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0F7" w:rsidRPr="00301B40" w:rsidRDefault="00B200F7" w:rsidP="00B200F7">
      <w:pPr>
        <w:rPr>
          <w:rFonts w:asciiTheme="minorHAnsi" w:hAnsiTheme="minorHAnsi"/>
        </w:rPr>
      </w:pPr>
    </w:p>
    <w:p w:rsidR="00B200F7" w:rsidRPr="00301B40" w:rsidRDefault="00B200F7" w:rsidP="00B200F7">
      <w:pPr>
        <w:rPr>
          <w:rFonts w:asciiTheme="minorHAnsi" w:hAnsiTheme="minorHAnsi"/>
        </w:rPr>
      </w:pPr>
    </w:p>
    <w:p w:rsidR="00B200F7" w:rsidRPr="00301B40" w:rsidRDefault="00B200F7" w:rsidP="00B200F7">
      <w:pPr>
        <w:rPr>
          <w:rFonts w:asciiTheme="minorHAnsi" w:hAnsiTheme="minorHAnsi"/>
        </w:rPr>
      </w:pPr>
    </w:p>
    <w:p w:rsidR="00B200F7" w:rsidRPr="00301B40" w:rsidRDefault="00B200F7" w:rsidP="00B200F7">
      <w:pPr>
        <w:rPr>
          <w:rFonts w:asciiTheme="minorHAnsi" w:hAnsiTheme="minorHAnsi"/>
        </w:rPr>
      </w:pPr>
    </w:p>
    <w:p w:rsidR="00B200F7" w:rsidRPr="00301B40" w:rsidRDefault="00B200F7" w:rsidP="000E0ED7">
      <w:pPr>
        <w:rPr>
          <w:rFonts w:asciiTheme="minorHAnsi" w:hAnsiTheme="minorHAnsi"/>
          <w:b/>
          <w:iCs/>
          <w:sz w:val="32"/>
        </w:rPr>
      </w:pPr>
    </w:p>
    <w:p w:rsidR="00B200F7" w:rsidRPr="00301B40" w:rsidRDefault="00B200F7" w:rsidP="000E0ED7">
      <w:pPr>
        <w:rPr>
          <w:rFonts w:asciiTheme="minorHAnsi" w:hAnsiTheme="minorHAnsi"/>
          <w:b/>
          <w:iCs/>
          <w:sz w:val="32"/>
        </w:rPr>
      </w:pPr>
    </w:p>
    <w:p w:rsidR="00B200F7" w:rsidRPr="00301B40" w:rsidRDefault="00B200F7" w:rsidP="000E0ED7">
      <w:pPr>
        <w:rPr>
          <w:rFonts w:asciiTheme="minorHAnsi" w:hAnsiTheme="minorHAnsi"/>
          <w:b/>
          <w:iCs/>
          <w:sz w:val="32"/>
        </w:rPr>
      </w:pPr>
    </w:p>
    <w:p w:rsidR="00B200F7" w:rsidRPr="002F2828" w:rsidRDefault="00B200F7" w:rsidP="000E0ED7">
      <w:pPr>
        <w:pStyle w:val="Title"/>
        <w:rPr>
          <w:rFonts w:asciiTheme="minorHAnsi" w:hAnsiTheme="minorHAnsi"/>
          <w:szCs w:val="20"/>
          <w:lang w:eastAsia="en-GB"/>
        </w:rPr>
      </w:pPr>
      <w:r w:rsidRPr="002F2828">
        <w:rPr>
          <w:rFonts w:asciiTheme="minorHAnsi" w:hAnsiTheme="minorHAnsi"/>
          <w:szCs w:val="20"/>
          <w:lang w:eastAsia="en-GB"/>
        </w:rPr>
        <w:t>Decision No. [XXX]</w:t>
      </w:r>
    </w:p>
    <w:p w:rsidR="00B200F7" w:rsidRPr="002F2828" w:rsidRDefault="00B200F7" w:rsidP="000E0ED7">
      <w:pPr>
        <w:rPr>
          <w:rFonts w:asciiTheme="minorHAnsi" w:hAnsiTheme="minorHAnsi"/>
          <w:b/>
          <w:sz w:val="32"/>
          <w:szCs w:val="32"/>
        </w:rPr>
      </w:pPr>
    </w:p>
    <w:p w:rsidR="00B200F7" w:rsidRPr="002F2828" w:rsidRDefault="00B200F7" w:rsidP="000E0ED7">
      <w:pPr>
        <w:rPr>
          <w:rFonts w:asciiTheme="minorHAnsi" w:hAnsiTheme="minorHAnsi"/>
          <w:b/>
          <w:sz w:val="32"/>
          <w:szCs w:val="32"/>
        </w:rPr>
      </w:pPr>
    </w:p>
    <w:p w:rsidR="00430294" w:rsidRPr="002F2828" w:rsidRDefault="00430294" w:rsidP="00430294">
      <w:pPr>
        <w:pStyle w:val="Heading1"/>
        <w:rPr>
          <w:rFonts w:asciiTheme="minorHAnsi" w:hAnsiTheme="minorHAnsi"/>
          <w:lang w:eastAsia="en-GB"/>
        </w:rPr>
      </w:pPr>
      <w:bookmarkStart w:id="0" w:name="_Toc314479877"/>
      <w:r w:rsidRPr="002F2828">
        <w:rPr>
          <w:rFonts w:asciiTheme="minorHAnsi" w:hAnsiTheme="minorHAnsi"/>
          <w:lang w:eastAsia="en-GB"/>
        </w:rPr>
        <w:t>Draft Commerce Act (Gas Distribution Services Information Disclosure) Determination 2012</w:t>
      </w:r>
      <w:bookmarkEnd w:id="0"/>
      <w:r w:rsidRPr="002F2828">
        <w:rPr>
          <w:rFonts w:asciiTheme="minorHAnsi" w:hAnsiTheme="minorHAnsi"/>
          <w:lang w:eastAsia="en-GB"/>
        </w:rPr>
        <w:t xml:space="preserve"> </w:t>
      </w:r>
    </w:p>
    <w:p w:rsidR="00B200F7" w:rsidRPr="002F2828" w:rsidRDefault="00B200F7" w:rsidP="00B200F7">
      <w:pPr>
        <w:rPr>
          <w:rFonts w:asciiTheme="minorHAnsi" w:hAnsiTheme="minorHAnsi"/>
        </w:rPr>
      </w:pPr>
    </w:p>
    <w:p w:rsidR="000E0ED7" w:rsidRPr="002F2828" w:rsidRDefault="000E0ED7" w:rsidP="0084688E">
      <w:pPr>
        <w:spacing w:line="264" w:lineRule="auto"/>
        <w:rPr>
          <w:rFonts w:asciiTheme="minorHAnsi" w:hAnsiTheme="minorHAnsi"/>
          <w:szCs w:val="20"/>
          <w:lang w:eastAsia="en-GB"/>
        </w:rPr>
      </w:pPr>
    </w:p>
    <w:p w:rsidR="00B200F7" w:rsidRPr="002F2828" w:rsidRDefault="00B200F7" w:rsidP="0084688E">
      <w:pPr>
        <w:tabs>
          <w:tab w:val="left" w:pos="1134"/>
          <w:tab w:val="left" w:pos="2835"/>
        </w:tabs>
        <w:spacing w:line="264" w:lineRule="auto"/>
        <w:rPr>
          <w:rFonts w:asciiTheme="minorHAnsi" w:hAnsiTheme="minorHAnsi"/>
          <w:b/>
        </w:rPr>
      </w:pPr>
      <w:r w:rsidRPr="002F2828">
        <w:rPr>
          <w:rFonts w:asciiTheme="minorHAnsi" w:hAnsiTheme="minorHAnsi"/>
          <w:b/>
        </w:rPr>
        <w:br/>
        <w:t xml:space="preserve">The Commerce Commission: </w:t>
      </w:r>
      <w:r w:rsidRPr="002F2828">
        <w:rPr>
          <w:rFonts w:asciiTheme="minorHAnsi" w:hAnsiTheme="minorHAnsi"/>
          <w:b/>
        </w:rPr>
        <w:tab/>
        <w:t>Dr M Berry</w:t>
      </w:r>
    </w:p>
    <w:p w:rsidR="00B200F7" w:rsidRPr="002F2828" w:rsidRDefault="00B200F7" w:rsidP="0084688E">
      <w:pPr>
        <w:tabs>
          <w:tab w:val="left" w:pos="1134"/>
          <w:tab w:val="left" w:pos="2835"/>
        </w:tabs>
        <w:spacing w:line="264" w:lineRule="auto"/>
        <w:rPr>
          <w:rFonts w:asciiTheme="minorHAnsi" w:hAnsiTheme="minorHAnsi"/>
          <w:b/>
        </w:rPr>
      </w:pPr>
      <w:r w:rsidRPr="002F2828">
        <w:rPr>
          <w:rFonts w:asciiTheme="minorHAnsi" w:hAnsiTheme="minorHAnsi"/>
          <w:b/>
        </w:rPr>
        <w:tab/>
      </w:r>
      <w:r w:rsidRPr="002F2828">
        <w:rPr>
          <w:rFonts w:asciiTheme="minorHAnsi" w:hAnsiTheme="minorHAnsi"/>
          <w:b/>
        </w:rPr>
        <w:tab/>
      </w:r>
      <w:r w:rsidRPr="002F2828">
        <w:rPr>
          <w:rFonts w:asciiTheme="minorHAnsi" w:hAnsiTheme="minorHAnsi"/>
          <w:b/>
        </w:rPr>
        <w:tab/>
      </w:r>
      <w:r w:rsidRPr="002F2828">
        <w:rPr>
          <w:rFonts w:asciiTheme="minorHAnsi" w:hAnsiTheme="minorHAnsi"/>
          <w:b/>
        </w:rPr>
        <w:tab/>
        <w:t>S Begg</w:t>
      </w:r>
    </w:p>
    <w:p w:rsidR="00B200F7" w:rsidRPr="002F2828" w:rsidRDefault="00B200F7" w:rsidP="0084688E">
      <w:pPr>
        <w:tabs>
          <w:tab w:val="left" w:pos="1134"/>
          <w:tab w:val="left" w:pos="2835"/>
        </w:tabs>
        <w:spacing w:line="264" w:lineRule="auto"/>
        <w:rPr>
          <w:rFonts w:asciiTheme="minorHAnsi" w:hAnsiTheme="minorHAnsi"/>
          <w:b/>
        </w:rPr>
      </w:pPr>
      <w:r w:rsidRPr="002F2828">
        <w:rPr>
          <w:rFonts w:asciiTheme="minorHAnsi" w:hAnsiTheme="minorHAnsi"/>
          <w:b/>
        </w:rPr>
        <w:tab/>
      </w:r>
      <w:r w:rsidRPr="002F2828">
        <w:rPr>
          <w:rFonts w:asciiTheme="minorHAnsi" w:hAnsiTheme="minorHAnsi"/>
          <w:b/>
        </w:rPr>
        <w:tab/>
      </w:r>
      <w:r w:rsidRPr="002F2828">
        <w:rPr>
          <w:rFonts w:asciiTheme="minorHAnsi" w:hAnsiTheme="minorHAnsi"/>
          <w:b/>
        </w:rPr>
        <w:tab/>
      </w:r>
      <w:r w:rsidRPr="002F2828">
        <w:rPr>
          <w:rFonts w:asciiTheme="minorHAnsi" w:hAnsiTheme="minorHAnsi"/>
          <w:b/>
        </w:rPr>
        <w:tab/>
        <w:t>P Duignan</w:t>
      </w:r>
    </w:p>
    <w:p w:rsidR="00B200F7" w:rsidRPr="002F2828" w:rsidRDefault="00B200F7" w:rsidP="0084688E">
      <w:pPr>
        <w:tabs>
          <w:tab w:val="left" w:pos="1134"/>
          <w:tab w:val="left" w:pos="2835"/>
        </w:tabs>
        <w:spacing w:line="264" w:lineRule="auto"/>
        <w:rPr>
          <w:rFonts w:asciiTheme="minorHAnsi" w:hAnsiTheme="minorHAnsi"/>
          <w:b/>
        </w:rPr>
      </w:pPr>
      <w:r w:rsidRPr="002F2828">
        <w:rPr>
          <w:rFonts w:asciiTheme="minorHAnsi" w:hAnsiTheme="minorHAnsi"/>
          <w:b/>
        </w:rPr>
        <w:tab/>
      </w:r>
      <w:r w:rsidRPr="002F2828">
        <w:rPr>
          <w:rFonts w:asciiTheme="minorHAnsi" w:hAnsiTheme="minorHAnsi"/>
          <w:b/>
        </w:rPr>
        <w:tab/>
      </w:r>
      <w:r w:rsidRPr="002F2828">
        <w:rPr>
          <w:rFonts w:asciiTheme="minorHAnsi" w:hAnsiTheme="minorHAnsi"/>
          <w:b/>
        </w:rPr>
        <w:tab/>
      </w:r>
      <w:r w:rsidRPr="002F2828">
        <w:rPr>
          <w:rFonts w:asciiTheme="minorHAnsi" w:hAnsiTheme="minorHAnsi"/>
          <w:b/>
        </w:rPr>
        <w:tab/>
        <w:t>S Gale</w:t>
      </w:r>
    </w:p>
    <w:p w:rsidR="00B200F7" w:rsidRPr="002F2828" w:rsidRDefault="00B200F7" w:rsidP="0084688E">
      <w:pPr>
        <w:tabs>
          <w:tab w:val="left" w:pos="1134"/>
          <w:tab w:val="left" w:pos="2835"/>
        </w:tabs>
        <w:spacing w:line="264" w:lineRule="auto"/>
        <w:rPr>
          <w:rFonts w:asciiTheme="minorHAnsi" w:hAnsiTheme="minorHAnsi"/>
          <w:b/>
        </w:rPr>
      </w:pPr>
      <w:r w:rsidRPr="002F2828">
        <w:rPr>
          <w:rFonts w:asciiTheme="minorHAnsi" w:hAnsiTheme="minorHAnsi"/>
          <w:b/>
        </w:rPr>
        <w:tab/>
      </w:r>
      <w:r w:rsidRPr="002F2828">
        <w:rPr>
          <w:rFonts w:asciiTheme="minorHAnsi" w:hAnsiTheme="minorHAnsi"/>
          <w:b/>
        </w:rPr>
        <w:tab/>
      </w:r>
    </w:p>
    <w:p w:rsidR="00B200F7" w:rsidRPr="002F2828" w:rsidRDefault="00B200F7" w:rsidP="00B200F7">
      <w:pPr>
        <w:tabs>
          <w:tab w:val="left" w:pos="1134"/>
          <w:tab w:val="left" w:pos="2835"/>
        </w:tabs>
        <w:rPr>
          <w:rFonts w:asciiTheme="minorHAnsi" w:hAnsiTheme="minorHAnsi"/>
          <w:b/>
        </w:rPr>
      </w:pPr>
    </w:p>
    <w:p w:rsidR="00B200F7" w:rsidRPr="002F2828" w:rsidRDefault="00B200F7" w:rsidP="0084688E">
      <w:pPr>
        <w:spacing w:line="264" w:lineRule="auto"/>
        <w:rPr>
          <w:rFonts w:asciiTheme="minorHAnsi" w:hAnsiTheme="minorHAnsi"/>
          <w:szCs w:val="20"/>
          <w:lang w:eastAsia="en-GB"/>
        </w:rPr>
      </w:pPr>
      <w:r w:rsidRPr="002F2828">
        <w:rPr>
          <w:rFonts w:asciiTheme="minorHAnsi" w:hAnsiTheme="minorHAnsi"/>
          <w:b/>
          <w:szCs w:val="20"/>
          <w:lang w:eastAsia="en-GB"/>
        </w:rPr>
        <w:t>Summary of the determination</w:t>
      </w:r>
      <w:r w:rsidRPr="002F2828">
        <w:rPr>
          <w:rFonts w:asciiTheme="minorHAnsi" w:hAnsiTheme="minorHAnsi"/>
          <w:szCs w:val="20"/>
          <w:lang w:eastAsia="en-GB"/>
        </w:rPr>
        <w:t xml:space="preserve">:  Pursuant to Part 4 of the </w:t>
      </w:r>
      <w:r w:rsidR="00A40BE3" w:rsidRPr="002F2828">
        <w:rPr>
          <w:rFonts w:asciiTheme="minorHAnsi" w:hAnsiTheme="minorHAnsi"/>
          <w:szCs w:val="20"/>
          <w:lang w:eastAsia="en-GB"/>
        </w:rPr>
        <w:t xml:space="preserve">Commerce </w:t>
      </w:r>
      <w:r w:rsidRPr="002F2828">
        <w:rPr>
          <w:rFonts w:asciiTheme="minorHAnsi" w:hAnsiTheme="minorHAnsi"/>
          <w:szCs w:val="20"/>
          <w:lang w:eastAsia="en-GB"/>
        </w:rPr>
        <w:t>Act</w:t>
      </w:r>
      <w:r w:rsidR="00A40BE3" w:rsidRPr="002F2828">
        <w:rPr>
          <w:rFonts w:asciiTheme="minorHAnsi" w:hAnsiTheme="minorHAnsi"/>
          <w:szCs w:val="20"/>
          <w:lang w:eastAsia="en-GB"/>
        </w:rPr>
        <w:t xml:space="preserve"> 1986</w:t>
      </w:r>
      <w:r w:rsidRPr="002F2828">
        <w:rPr>
          <w:rFonts w:asciiTheme="minorHAnsi" w:hAnsiTheme="minorHAnsi"/>
          <w:szCs w:val="20"/>
          <w:lang w:eastAsia="en-GB"/>
        </w:rPr>
        <w:t>, the Commerce Commission has determined information disclosure requirements that apply to gas distribution</w:t>
      </w:r>
      <w:r w:rsidR="00534BCF" w:rsidRPr="002F2828">
        <w:rPr>
          <w:rFonts w:asciiTheme="minorHAnsi" w:hAnsiTheme="minorHAnsi"/>
          <w:szCs w:val="20"/>
          <w:lang w:eastAsia="en-GB"/>
        </w:rPr>
        <w:t xml:space="preserve"> b</w:t>
      </w:r>
      <w:r w:rsidRPr="002F2828">
        <w:rPr>
          <w:rFonts w:asciiTheme="minorHAnsi" w:hAnsiTheme="minorHAnsi"/>
          <w:szCs w:val="20"/>
          <w:lang w:eastAsia="en-GB"/>
        </w:rPr>
        <w:t>usinesses</w:t>
      </w:r>
      <w:r w:rsidR="00534BCF" w:rsidRPr="002F2828">
        <w:rPr>
          <w:rFonts w:asciiTheme="minorHAnsi" w:hAnsiTheme="minorHAnsi"/>
          <w:szCs w:val="20"/>
          <w:lang w:eastAsia="en-GB"/>
        </w:rPr>
        <w:t>.</w:t>
      </w:r>
      <w:r w:rsidRPr="002F2828">
        <w:rPr>
          <w:rFonts w:asciiTheme="minorHAnsi" w:hAnsiTheme="minorHAnsi"/>
          <w:szCs w:val="20"/>
          <w:lang w:eastAsia="en-GB"/>
        </w:rPr>
        <w:t xml:space="preserve"> </w:t>
      </w:r>
    </w:p>
    <w:p w:rsidR="00B200F7" w:rsidRPr="002F2828" w:rsidRDefault="00B200F7" w:rsidP="0084688E">
      <w:pPr>
        <w:tabs>
          <w:tab w:val="left" w:pos="1134"/>
          <w:tab w:val="left" w:pos="2835"/>
        </w:tabs>
        <w:spacing w:line="264" w:lineRule="auto"/>
        <w:rPr>
          <w:rFonts w:asciiTheme="minorHAnsi" w:hAnsiTheme="minorHAnsi"/>
        </w:rPr>
      </w:pPr>
    </w:p>
    <w:p w:rsidR="00B200F7" w:rsidRPr="002F2828" w:rsidRDefault="00B200F7" w:rsidP="0084688E">
      <w:pPr>
        <w:tabs>
          <w:tab w:val="left" w:pos="1134"/>
          <w:tab w:val="left" w:pos="2835"/>
        </w:tabs>
        <w:spacing w:line="264" w:lineRule="auto"/>
        <w:rPr>
          <w:rFonts w:asciiTheme="minorHAnsi" w:hAnsiTheme="minorHAnsi"/>
          <w:b/>
        </w:rPr>
      </w:pPr>
      <w:r w:rsidRPr="002F2828">
        <w:rPr>
          <w:rFonts w:asciiTheme="minorHAnsi" w:hAnsiTheme="minorHAnsi"/>
          <w:b/>
        </w:rPr>
        <w:t xml:space="preserve">This determination is currently in draft form and is intended for consultation purposes only.  Following submissions on this draft determination, a final determination </w:t>
      </w:r>
      <w:r w:rsidR="007265AE" w:rsidRPr="002F2828">
        <w:rPr>
          <w:rFonts w:asciiTheme="minorHAnsi" w:hAnsiTheme="minorHAnsi"/>
          <w:b/>
        </w:rPr>
        <w:t>will</w:t>
      </w:r>
      <w:r w:rsidRPr="002F2828">
        <w:rPr>
          <w:rFonts w:asciiTheme="minorHAnsi" w:hAnsiTheme="minorHAnsi"/>
          <w:b/>
        </w:rPr>
        <w:t xml:space="preserve"> be made</w:t>
      </w:r>
      <w:r w:rsidR="007265AE" w:rsidRPr="002F2828">
        <w:rPr>
          <w:rFonts w:asciiTheme="minorHAnsi" w:hAnsiTheme="minorHAnsi"/>
          <w:b/>
        </w:rPr>
        <w:t>.  This is expected to occur by the end of May 2012.</w:t>
      </w:r>
    </w:p>
    <w:p w:rsidR="00B200F7" w:rsidRPr="002F2828" w:rsidRDefault="00B200F7" w:rsidP="0084688E">
      <w:pPr>
        <w:tabs>
          <w:tab w:val="left" w:pos="1134"/>
          <w:tab w:val="left" w:pos="2835"/>
        </w:tabs>
        <w:spacing w:line="264" w:lineRule="auto"/>
        <w:rPr>
          <w:rFonts w:asciiTheme="minorHAnsi" w:hAnsiTheme="minorHAnsi"/>
        </w:rPr>
      </w:pPr>
    </w:p>
    <w:p w:rsidR="00B200F7" w:rsidRPr="002F2828" w:rsidRDefault="00B200F7" w:rsidP="00B200F7">
      <w:pPr>
        <w:tabs>
          <w:tab w:val="left" w:pos="1134"/>
          <w:tab w:val="left" w:pos="2835"/>
        </w:tabs>
        <w:rPr>
          <w:rFonts w:asciiTheme="minorHAnsi" w:hAnsiTheme="minorHAnsi"/>
        </w:rPr>
      </w:pPr>
    </w:p>
    <w:p w:rsidR="006112C5" w:rsidRPr="002F2828" w:rsidRDefault="00B200F7" w:rsidP="00B200F7">
      <w:pPr>
        <w:rPr>
          <w:rFonts w:asciiTheme="minorHAnsi" w:hAnsiTheme="minorHAnsi"/>
        </w:rPr>
      </w:pPr>
      <w:r w:rsidRPr="002F2828">
        <w:rPr>
          <w:rFonts w:asciiTheme="minorHAnsi" w:hAnsiTheme="minorHAnsi"/>
        </w:rPr>
        <w:t xml:space="preserve">Date of Decision:  [xx </w:t>
      </w:r>
      <w:proofErr w:type="spellStart"/>
      <w:r w:rsidRPr="002F2828">
        <w:rPr>
          <w:rFonts w:asciiTheme="minorHAnsi" w:hAnsiTheme="minorHAnsi"/>
        </w:rPr>
        <w:t>xxxxxxx</w:t>
      </w:r>
      <w:proofErr w:type="spellEnd"/>
      <w:r w:rsidRPr="002F2828">
        <w:rPr>
          <w:rFonts w:asciiTheme="minorHAnsi" w:hAnsiTheme="minorHAnsi"/>
        </w:rPr>
        <w:t xml:space="preserve"> 2012]</w:t>
      </w:r>
    </w:p>
    <w:p w:rsidR="00B200F7" w:rsidRPr="002F2828" w:rsidRDefault="00B200F7" w:rsidP="00B200F7">
      <w:pPr>
        <w:rPr>
          <w:rFonts w:asciiTheme="minorHAnsi" w:hAnsiTheme="minorHAnsi"/>
        </w:rPr>
      </w:pPr>
    </w:p>
    <w:p w:rsidR="000E0ED7" w:rsidRPr="002F2828" w:rsidRDefault="000E0ED7">
      <w:pPr>
        <w:rPr>
          <w:rFonts w:asciiTheme="minorHAnsi" w:hAnsiTheme="minorHAnsi"/>
        </w:rPr>
        <w:sectPr w:rsidR="000E0ED7" w:rsidRPr="002F2828" w:rsidSect="00223E26">
          <w:headerReference w:type="default" r:id="rId8"/>
          <w:footerReference w:type="even" r:id="rId9"/>
          <w:footerReference w:type="default" r:id="rId10"/>
          <w:headerReference w:type="first" r:id="rId11"/>
          <w:footerReference w:type="first" r:id="rId12"/>
          <w:pgSz w:w="11907" w:h="16840" w:code="9"/>
          <w:pgMar w:top="1440" w:right="1440" w:bottom="1440" w:left="1440" w:header="1134" w:footer="431" w:gutter="0"/>
          <w:cols w:space="720"/>
          <w:titlePg/>
        </w:sectPr>
      </w:pPr>
    </w:p>
    <w:p w:rsidR="00B200F7" w:rsidRPr="002F2828" w:rsidRDefault="00B200F7" w:rsidP="003C2ACB">
      <w:pPr>
        <w:pStyle w:val="Heading1"/>
        <w:rPr>
          <w:rFonts w:asciiTheme="minorHAnsi" w:hAnsiTheme="minorHAnsi"/>
          <w:lang w:eastAsia="en-GB"/>
        </w:rPr>
      </w:pPr>
      <w:bookmarkStart w:id="1" w:name="_Toc314479878"/>
      <w:r w:rsidRPr="002F2828">
        <w:rPr>
          <w:rFonts w:asciiTheme="minorHAnsi" w:hAnsiTheme="minorHAnsi"/>
          <w:lang w:eastAsia="en-GB"/>
        </w:rPr>
        <w:lastRenderedPageBreak/>
        <w:t>COMMERCE ACT (GAS DISTRIBUTION SERVICES</w:t>
      </w:r>
      <w:r w:rsidR="00621AB7" w:rsidRPr="002F2828">
        <w:rPr>
          <w:rFonts w:asciiTheme="minorHAnsi" w:hAnsiTheme="minorHAnsi"/>
          <w:lang w:eastAsia="en-GB"/>
        </w:rPr>
        <w:t xml:space="preserve"> </w:t>
      </w:r>
      <w:r w:rsidRPr="002F2828">
        <w:rPr>
          <w:rFonts w:asciiTheme="minorHAnsi" w:hAnsiTheme="minorHAnsi"/>
          <w:lang w:eastAsia="en-GB"/>
        </w:rPr>
        <w:t>INFORMATION DISCLOSURE) DETERMINATION 2012</w:t>
      </w:r>
      <w:bookmarkEnd w:id="1"/>
    </w:p>
    <w:p w:rsidR="00B200F7" w:rsidRPr="002F2828" w:rsidRDefault="00B200F7" w:rsidP="00C80BBC">
      <w:pPr>
        <w:pStyle w:val="ChapterHeading"/>
        <w:numPr>
          <w:ilvl w:val="0"/>
          <w:numId w:val="0"/>
        </w:numPr>
        <w:tabs>
          <w:tab w:val="left" w:pos="720"/>
        </w:tabs>
        <w:spacing w:before="0" w:after="0"/>
        <w:rPr>
          <w:rFonts w:asciiTheme="minorHAnsi" w:hAnsiTheme="minorHAnsi"/>
          <w:b w:val="0"/>
          <w:sz w:val="24"/>
          <w:szCs w:val="24"/>
          <w:lang w:eastAsia="en-GB"/>
        </w:rPr>
      </w:pPr>
    </w:p>
    <w:p w:rsidR="00C80BBC" w:rsidRPr="002F2828" w:rsidRDefault="00C80BBC" w:rsidP="00C80BBC">
      <w:pPr>
        <w:pStyle w:val="ChapterHeading"/>
        <w:numPr>
          <w:ilvl w:val="0"/>
          <w:numId w:val="0"/>
        </w:numPr>
        <w:tabs>
          <w:tab w:val="left" w:pos="720"/>
        </w:tabs>
        <w:spacing w:before="0" w:after="0"/>
        <w:rPr>
          <w:rFonts w:asciiTheme="minorHAnsi" w:hAnsiTheme="minorHAnsi"/>
          <w:b w:val="0"/>
          <w:sz w:val="24"/>
          <w:szCs w:val="24"/>
          <w:lang w:eastAsia="en-GB"/>
        </w:rPr>
      </w:pPr>
    </w:p>
    <w:p w:rsidR="000C09C5" w:rsidRPr="002F2828" w:rsidRDefault="00641099">
      <w:pPr>
        <w:pStyle w:val="TOC1"/>
        <w:rPr>
          <w:rFonts w:eastAsiaTheme="minorEastAsia" w:cstheme="minorBidi"/>
          <w:b w:val="0"/>
          <w:sz w:val="22"/>
          <w:szCs w:val="22"/>
          <w:lang w:eastAsia="en-NZ"/>
        </w:rPr>
      </w:pPr>
      <w:r w:rsidRPr="002F2828">
        <w:fldChar w:fldCharType="begin"/>
      </w:r>
      <w:r w:rsidR="00C80BBC" w:rsidRPr="002F2828">
        <w:instrText xml:space="preserve"> TOC \o "1-1" \h \z \u </w:instrText>
      </w:r>
      <w:r w:rsidRPr="002F2828">
        <w:fldChar w:fldCharType="separate"/>
      </w:r>
      <w:hyperlink w:anchor="_Toc314479879" w:history="1">
        <w:r w:rsidR="000C09C5" w:rsidRPr="002F2828">
          <w:rPr>
            <w:rStyle w:val="Hyperlink"/>
          </w:rPr>
          <w:t xml:space="preserve">Part 1 </w:t>
        </w:r>
        <w:r w:rsidR="000C09C5" w:rsidRPr="002F2828">
          <w:rPr>
            <w:rFonts w:eastAsiaTheme="minorEastAsia" w:cstheme="minorBidi"/>
            <w:b w:val="0"/>
            <w:sz w:val="22"/>
            <w:szCs w:val="22"/>
            <w:lang w:eastAsia="en-NZ"/>
          </w:rPr>
          <w:tab/>
        </w:r>
        <w:r w:rsidR="000C09C5" w:rsidRPr="002F2828">
          <w:rPr>
            <w:rStyle w:val="Hyperlink"/>
          </w:rPr>
          <w:t>General Provisions</w:t>
        </w:r>
        <w:r w:rsidR="000C09C5" w:rsidRPr="002F2828">
          <w:rPr>
            <w:webHidden/>
          </w:rPr>
          <w:tab/>
        </w:r>
        <w:r w:rsidRPr="002F2828">
          <w:rPr>
            <w:webHidden/>
          </w:rPr>
          <w:fldChar w:fldCharType="begin"/>
        </w:r>
        <w:r w:rsidR="000C09C5" w:rsidRPr="002F2828">
          <w:rPr>
            <w:webHidden/>
          </w:rPr>
          <w:instrText xml:space="preserve"> PAGEREF _Toc314479879 \h </w:instrText>
        </w:r>
        <w:r w:rsidRPr="002F2828">
          <w:rPr>
            <w:webHidden/>
          </w:rPr>
        </w:r>
        <w:r w:rsidRPr="002F2828">
          <w:rPr>
            <w:webHidden/>
          </w:rPr>
          <w:fldChar w:fldCharType="separate"/>
        </w:r>
        <w:r w:rsidR="00B90F7A" w:rsidRPr="002F2828">
          <w:rPr>
            <w:webHidden/>
          </w:rPr>
          <w:t>4</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880" w:history="1">
        <w:r w:rsidR="000C09C5" w:rsidRPr="002F2828">
          <w:rPr>
            <w:rStyle w:val="Hyperlink"/>
            <w:caps/>
          </w:rPr>
          <w:t>1.1</w:t>
        </w:r>
        <w:r w:rsidR="000C09C5" w:rsidRPr="002F2828">
          <w:rPr>
            <w:rFonts w:eastAsiaTheme="minorEastAsia" w:cstheme="minorBidi"/>
            <w:b w:val="0"/>
            <w:sz w:val="22"/>
            <w:szCs w:val="22"/>
            <w:lang w:eastAsia="en-NZ"/>
          </w:rPr>
          <w:tab/>
        </w:r>
        <w:r w:rsidR="000C09C5" w:rsidRPr="002F2828">
          <w:rPr>
            <w:rStyle w:val="Hyperlink"/>
            <w:caps/>
          </w:rPr>
          <w:t>Title</w:t>
        </w:r>
        <w:r w:rsidR="000C09C5" w:rsidRPr="002F2828">
          <w:rPr>
            <w:webHidden/>
          </w:rPr>
          <w:tab/>
        </w:r>
        <w:r w:rsidRPr="002F2828">
          <w:rPr>
            <w:webHidden/>
          </w:rPr>
          <w:fldChar w:fldCharType="begin"/>
        </w:r>
        <w:r w:rsidR="000C09C5" w:rsidRPr="002F2828">
          <w:rPr>
            <w:webHidden/>
          </w:rPr>
          <w:instrText xml:space="preserve"> PAGEREF _Toc314479880 \h </w:instrText>
        </w:r>
        <w:r w:rsidRPr="002F2828">
          <w:rPr>
            <w:webHidden/>
          </w:rPr>
        </w:r>
        <w:r w:rsidRPr="002F2828">
          <w:rPr>
            <w:webHidden/>
          </w:rPr>
          <w:fldChar w:fldCharType="separate"/>
        </w:r>
        <w:r w:rsidR="00B90F7A" w:rsidRPr="002F2828">
          <w:rPr>
            <w:webHidden/>
          </w:rPr>
          <w:t>4</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881" w:history="1">
        <w:r w:rsidR="000C09C5" w:rsidRPr="002F2828">
          <w:rPr>
            <w:rStyle w:val="Hyperlink"/>
            <w:caps/>
          </w:rPr>
          <w:t>1.2</w:t>
        </w:r>
        <w:r w:rsidR="000C09C5" w:rsidRPr="002F2828">
          <w:rPr>
            <w:rFonts w:eastAsiaTheme="minorEastAsia" w:cstheme="minorBidi"/>
            <w:b w:val="0"/>
            <w:sz w:val="22"/>
            <w:szCs w:val="22"/>
            <w:lang w:eastAsia="en-NZ"/>
          </w:rPr>
          <w:tab/>
        </w:r>
        <w:r w:rsidR="000C09C5" w:rsidRPr="002F2828">
          <w:rPr>
            <w:rStyle w:val="Hyperlink"/>
            <w:caps/>
          </w:rPr>
          <w:t>Commencement DATE</w:t>
        </w:r>
        <w:r w:rsidR="000C09C5" w:rsidRPr="002F2828">
          <w:rPr>
            <w:webHidden/>
          </w:rPr>
          <w:tab/>
        </w:r>
        <w:r w:rsidRPr="002F2828">
          <w:rPr>
            <w:webHidden/>
          </w:rPr>
          <w:fldChar w:fldCharType="begin"/>
        </w:r>
        <w:r w:rsidR="000C09C5" w:rsidRPr="002F2828">
          <w:rPr>
            <w:webHidden/>
          </w:rPr>
          <w:instrText xml:space="preserve"> PAGEREF _Toc314479881 \h </w:instrText>
        </w:r>
        <w:r w:rsidRPr="002F2828">
          <w:rPr>
            <w:webHidden/>
          </w:rPr>
        </w:r>
        <w:r w:rsidRPr="002F2828">
          <w:rPr>
            <w:webHidden/>
          </w:rPr>
          <w:fldChar w:fldCharType="separate"/>
        </w:r>
        <w:r w:rsidR="00B90F7A" w:rsidRPr="002F2828">
          <w:rPr>
            <w:webHidden/>
          </w:rPr>
          <w:t>4</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882" w:history="1">
        <w:r w:rsidR="000C09C5" w:rsidRPr="002F2828">
          <w:rPr>
            <w:rStyle w:val="Hyperlink"/>
            <w:caps/>
          </w:rPr>
          <w:t>1.3</w:t>
        </w:r>
        <w:r w:rsidR="000C09C5" w:rsidRPr="002F2828">
          <w:rPr>
            <w:rFonts w:eastAsiaTheme="minorEastAsia" w:cstheme="minorBidi"/>
            <w:b w:val="0"/>
            <w:sz w:val="22"/>
            <w:szCs w:val="22"/>
            <w:lang w:eastAsia="en-NZ"/>
          </w:rPr>
          <w:tab/>
        </w:r>
        <w:r w:rsidR="000C09C5" w:rsidRPr="002F2828">
          <w:rPr>
            <w:rStyle w:val="Hyperlink"/>
            <w:caps/>
          </w:rPr>
          <w:t>Application</w:t>
        </w:r>
        <w:r w:rsidR="000C09C5" w:rsidRPr="002F2828">
          <w:rPr>
            <w:webHidden/>
          </w:rPr>
          <w:tab/>
        </w:r>
        <w:r w:rsidRPr="002F2828">
          <w:rPr>
            <w:webHidden/>
          </w:rPr>
          <w:fldChar w:fldCharType="begin"/>
        </w:r>
        <w:r w:rsidR="000C09C5" w:rsidRPr="002F2828">
          <w:rPr>
            <w:webHidden/>
          </w:rPr>
          <w:instrText xml:space="preserve"> PAGEREF _Toc314479882 \h </w:instrText>
        </w:r>
        <w:r w:rsidRPr="002F2828">
          <w:rPr>
            <w:webHidden/>
          </w:rPr>
        </w:r>
        <w:r w:rsidRPr="002F2828">
          <w:rPr>
            <w:webHidden/>
          </w:rPr>
          <w:fldChar w:fldCharType="separate"/>
        </w:r>
        <w:r w:rsidR="00B90F7A" w:rsidRPr="002F2828">
          <w:rPr>
            <w:webHidden/>
          </w:rPr>
          <w:t>4</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883" w:history="1">
        <w:r w:rsidR="000C09C5" w:rsidRPr="002F2828">
          <w:rPr>
            <w:rStyle w:val="Hyperlink"/>
            <w:bCs/>
          </w:rPr>
          <w:t>1.4</w:t>
        </w:r>
        <w:r w:rsidR="000C09C5" w:rsidRPr="002F2828">
          <w:rPr>
            <w:rFonts w:eastAsiaTheme="minorEastAsia" w:cstheme="minorBidi"/>
            <w:b w:val="0"/>
            <w:sz w:val="22"/>
            <w:szCs w:val="22"/>
            <w:lang w:eastAsia="en-NZ"/>
          </w:rPr>
          <w:tab/>
        </w:r>
        <w:r w:rsidR="000C09C5" w:rsidRPr="002F2828">
          <w:rPr>
            <w:rStyle w:val="Hyperlink"/>
            <w:caps/>
          </w:rPr>
          <w:t>Interpretation</w:t>
        </w:r>
        <w:r w:rsidR="000C09C5" w:rsidRPr="002F2828">
          <w:rPr>
            <w:webHidden/>
          </w:rPr>
          <w:tab/>
        </w:r>
        <w:r w:rsidRPr="002F2828">
          <w:rPr>
            <w:webHidden/>
          </w:rPr>
          <w:fldChar w:fldCharType="begin"/>
        </w:r>
        <w:r w:rsidR="000C09C5" w:rsidRPr="002F2828">
          <w:rPr>
            <w:webHidden/>
          </w:rPr>
          <w:instrText xml:space="preserve"> PAGEREF _Toc314479883 \h </w:instrText>
        </w:r>
        <w:r w:rsidRPr="002F2828">
          <w:rPr>
            <w:webHidden/>
          </w:rPr>
        </w:r>
        <w:r w:rsidRPr="002F2828">
          <w:rPr>
            <w:webHidden/>
          </w:rPr>
          <w:fldChar w:fldCharType="separate"/>
        </w:r>
        <w:r w:rsidR="00B90F7A" w:rsidRPr="002F2828">
          <w:rPr>
            <w:webHidden/>
          </w:rPr>
          <w:t>4</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884" w:history="1">
        <w:r w:rsidR="000C09C5" w:rsidRPr="002F2828">
          <w:rPr>
            <w:rStyle w:val="Hyperlink"/>
          </w:rPr>
          <w:t xml:space="preserve">Part 2 </w:t>
        </w:r>
        <w:r w:rsidR="000C09C5" w:rsidRPr="002F2828">
          <w:rPr>
            <w:rFonts w:eastAsiaTheme="minorEastAsia" w:cstheme="minorBidi"/>
            <w:b w:val="0"/>
            <w:sz w:val="22"/>
            <w:szCs w:val="22"/>
            <w:lang w:eastAsia="en-NZ"/>
          </w:rPr>
          <w:tab/>
        </w:r>
        <w:r w:rsidR="000C09C5" w:rsidRPr="002F2828">
          <w:rPr>
            <w:rStyle w:val="Hyperlink"/>
          </w:rPr>
          <w:t>Disclosure Requirements</w:t>
        </w:r>
        <w:r w:rsidR="000C09C5" w:rsidRPr="002F2828">
          <w:rPr>
            <w:webHidden/>
          </w:rPr>
          <w:tab/>
        </w:r>
        <w:r w:rsidRPr="002F2828">
          <w:rPr>
            <w:webHidden/>
          </w:rPr>
          <w:fldChar w:fldCharType="begin"/>
        </w:r>
        <w:r w:rsidR="000C09C5" w:rsidRPr="002F2828">
          <w:rPr>
            <w:webHidden/>
          </w:rPr>
          <w:instrText xml:space="preserve"> PAGEREF _Toc314479884 \h </w:instrText>
        </w:r>
        <w:r w:rsidRPr="002F2828">
          <w:rPr>
            <w:webHidden/>
          </w:rPr>
        </w:r>
        <w:r w:rsidRPr="002F2828">
          <w:rPr>
            <w:webHidden/>
          </w:rPr>
          <w:fldChar w:fldCharType="separate"/>
        </w:r>
        <w:r w:rsidR="00B90F7A" w:rsidRPr="002F2828">
          <w:rPr>
            <w:webHidden/>
          </w:rPr>
          <w:t>45</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885" w:history="1">
        <w:r w:rsidR="000C09C5" w:rsidRPr="002F2828">
          <w:rPr>
            <w:rStyle w:val="Hyperlink"/>
            <w:caps/>
          </w:rPr>
          <w:t>2.4</w:t>
        </w:r>
        <w:r w:rsidR="000C09C5" w:rsidRPr="002F2828">
          <w:rPr>
            <w:rFonts w:eastAsiaTheme="minorEastAsia" w:cstheme="minorBidi"/>
            <w:b w:val="0"/>
            <w:sz w:val="22"/>
            <w:szCs w:val="22"/>
            <w:lang w:eastAsia="en-NZ"/>
          </w:rPr>
          <w:tab/>
        </w:r>
        <w:r w:rsidR="000C09C5" w:rsidRPr="002F2828">
          <w:rPr>
            <w:rStyle w:val="Hyperlink"/>
            <w:caps/>
          </w:rPr>
          <w:t>PRICING and related INFORMATION</w:t>
        </w:r>
        <w:r w:rsidR="000C09C5" w:rsidRPr="002F2828">
          <w:rPr>
            <w:webHidden/>
          </w:rPr>
          <w:tab/>
        </w:r>
        <w:r w:rsidRPr="002F2828">
          <w:rPr>
            <w:webHidden/>
          </w:rPr>
          <w:fldChar w:fldCharType="begin"/>
        </w:r>
        <w:r w:rsidR="000C09C5" w:rsidRPr="002F2828">
          <w:rPr>
            <w:webHidden/>
          </w:rPr>
          <w:instrText xml:space="preserve"> PAGEREF _Toc314479885 \h </w:instrText>
        </w:r>
        <w:r w:rsidRPr="002F2828">
          <w:rPr>
            <w:webHidden/>
          </w:rPr>
        </w:r>
        <w:r w:rsidRPr="002F2828">
          <w:rPr>
            <w:webHidden/>
          </w:rPr>
          <w:fldChar w:fldCharType="separate"/>
        </w:r>
        <w:r w:rsidR="00B90F7A" w:rsidRPr="002F2828">
          <w:rPr>
            <w:webHidden/>
          </w:rPr>
          <w:t>50</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886" w:history="1">
        <w:r w:rsidR="000C09C5" w:rsidRPr="002F2828">
          <w:rPr>
            <w:rStyle w:val="Hyperlink"/>
            <w:caps/>
          </w:rPr>
          <w:t>2.5</w:t>
        </w:r>
        <w:r w:rsidR="000C09C5" w:rsidRPr="002F2828">
          <w:rPr>
            <w:rFonts w:eastAsiaTheme="minorEastAsia" w:cstheme="minorBidi"/>
            <w:b w:val="0"/>
            <w:sz w:val="22"/>
            <w:szCs w:val="22"/>
            <w:lang w:eastAsia="en-NZ"/>
          </w:rPr>
          <w:tab/>
        </w:r>
        <w:r w:rsidR="000C09C5" w:rsidRPr="002F2828">
          <w:rPr>
            <w:rStyle w:val="Hyperlink"/>
            <w:caps/>
          </w:rPr>
          <w:t>ASSET MANAGEMENT information</w:t>
        </w:r>
        <w:r w:rsidR="000C09C5" w:rsidRPr="002F2828">
          <w:rPr>
            <w:webHidden/>
          </w:rPr>
          <w:tab/>
        </w:r>
        <w:r w:rsidRPr="002F2828">
          <w:rPr>
            <w:webHidden/>
          </w:rPr>
          <w:fldChar w:fldCharType="begin"/>
        </w:r>
        <w:r w:rsidR="000C09C5" w:rsidRPr="002F2828">
          <w:rPr>
            <w:webHidden/>
          </w:rPr>
          <w:instrText xml:space="preserve"> PAGEREF _Toc314479886 \h </w:instrText>
        </w:r>
        <w:r w:rsidRPr="002F2828">
          <w:rPr>
            <w:webHidden/>
          </w:rPr>
        </w:r>
        <w:r w:rsidRPr="002F2828">
          <w:rPr>
            <w:webHidden/>
          </w:rPr>
          <w:fldChar w:fldCharType="separate"/>
        </w:r>
        <w:r w:rsidR="00B90F7A" w:rsidRPr="002F2828">
          <w:rPr>
            <w:webHidden/>
          </w:rPr>
          <w:t>55</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887" w:history="1">
        <w:r w:rsidR="000C09C5" w:rsidRPr="002F2828">
          <w:rPr>
            <w:rStyle w:val="Hyperlink"/>
            <w:caps/>
          </w:rPr>
          <w:t>2.6</w:t>
        </w:r>
        <w:r w:rsidR="000C09C5" w:rsidRPr="002F2828">
          <w:rPr>
            <w:rFonts w:eastAsiaTheme="minorEastAsia" w:cstheme="minorBidi"/>
            <w:b w:val="0"/>
            <w:sz w:val="22"/>
            <w:szCs w:val="22"/>
            <w:lang w:eastAsia="en-NZ"/>
          </w:rPr>
          <w:tab/>
        </w:r>
        <w:r w:rsidR="000C09C5" w:rsidRPr="002F2828">
          <w:rPr>
            <w:rStyle w:val="Hyperlink"/>
            <w:caps/>
          </w:rPr>
          <w:t>AUDITOR’S REPORTS</w:t>
        </w:r>
        <w:r w:rsidR="000C09C5" w:rsidRPr="002F2828">
          <w:rPr>
            <w:webHidden/>
          </w:rPr>
          <w:tab/>
        </w:r>
        <w:r w:rsidRPr="002F2828">
          <w:rPr>
            <w:webHidden/>
          </w:rPr>
          <w:fldChar w:fldCharType="begin"/>
        </w:r>
        <w:r w:rsidR="000C09C5" w:rsidRPr="002F2828">
          <w:rPr>
            <w:webHidden/>
          </w:rPr>
          <w:instrText xml:space="preserve"> PAGEREF _Toc314479887 \h </w:instrText>
        </w:r>
        <w:r w:rsidRPr="002F2828">
          <w:rPr>
            <w:webHidden/>
          </w:rPr>
        </w:r>
        <w:r w:rsidRPr="002F2828">
          <w:rPr>
            <w:webHidden/>
          </w:rPr>
          <w:fldChar w:fldCharType="separate"/>
        </w:r>
        <w:r w:rsidR="00B90F7A" w:rsidRPr="002F2828">
          <w:rPr>
            <w:webHidden/>
          </w:rPr>
          <w:t>57</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888" w:history="1">
        <w:r w:rsidR="000C09C5" w:rsidRPr="002F2828">
          <w:rPr>
            <w:rStyle w:val="Hyperlink"/>
            <w:caps/>
          </w:rPr>
          <w:t>2.7</w:t>
        </w:r>
        <w:r w:rsidR="000C09C5" w:rsidRPr="002F2828">
          <w:rPr>
            <w:rFonts w:eastAsiaTheme="minorEastAsia" w:cstheme="minorBidi"/>
            <w:b w:val="0"/>
            <w:sz w:val="22"/>
            <w:szCs w:val="22"/>
            <w:lang w:eastAsia="en-NZ"/>
          </w:rPr>
          <w:tab/>
        </w:r>
        <w:r w:rsidR="000C09C5" w:rsidRPr="002F2828">
          <w:rPr>
            <w:rStyle w:val="Hyperlink"/>
            <w:caps/>
          </w:rPr>
          <w:t>CERTIFICATES</w:t>
        </w:r>
        <w:r w:rsidR="000C09C5" w:rsidRPr="002F2828">
          <w:rPr>
            <w:webHidden/>
          </w:rPr>
          <w:tab/>
        </w:r>
        <w:r w:rsidRPr="002F2828">
          <w:rPr>
            <w:webHidden/>
          </w:rPr>
          <w:fldChar w:fldCharType="begin"/>
        </w:r>
        <w:r w:rsidR="000C09C5" w:rsidRPr="002F2828">
          <w:rPr>
            <w:webHidden/>
          </w:rPr>
          <w:instrText xml:space="preserve"> PAGEREF _Toc314479888 \h </w:instrText>
        </w:r>
        <w:r w:rsidRPr="002F2828">
          <w:rPr>
            <w:webHidden/>
          </w:rPr>
        </w:r>
        <w:r w:rsidRPr="002F2828">
          <w:rPr>
            <w:webHidden/>
          </w:rPr>
          <w:fldChar w:fldCharType="separate"/>
        </w:r>
        <w:r w:rsidR="00B90F7A" w:rsidRPr="002F2828">
          <w:rPr>
            <w:webHidden/>
          </w:rPr>
          <w:t>59</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889" w:history="1">
        <w:r w:rsidR="000C09C5" w:rsidRPr="002F2828">
          <w:rPr>
            <w:rStyle w:val="Hyperlink"/>
            <w:caps/>
          </w:rPr>
          <w:t>2.8</w:t>
        </w:r>
        <w:r w:rsidR="000C09C5" w:rsidRPr="002F2828">
          <w:rPr>
            <w:rFonts w:eastAsiaTheme="minorEastAsia" w:cstheme="minorBidi"/>
            <w:b w:val="0"/>
            <w:sz w:val="22"/>
            <w:szCs w:val="22"/>
            <w:lang w:eastAsia="en-NZ"/>
          </w:rPr>
          <w:tab/>
        </w:r>
        <w:r w:rsidR="000C09C5" w:rsidRPr="002F2828">
          <w:rPr>
            <w:rStyle w:val="Hyperlink"/>
            <w:caps/>
          </w:rPr>
          <w:t>RETENTION AND CONTINUING DISCLOSURES</w:t>
        </w:r>
        <w:r w:rsidR="000C09C5" w:rsidRPr="002F2828">
          <w:rPr>
            <w:webHidden/>
          </w:rPr>
          <w:tab/>
        </w:r>
        <w:r w:rsidRPr="002F2828">
          <w:rPr>
            <w:webHidden/>
          </w:rPr>
          <w:fldChar w:fldCharType="begin"/>
        </w:r>
        <w:r w:rsidR="000C09C5" w:rsidRPr="002F2828">
          <w:rPr>
            <w:webHidden/>
          </w:rPr>
          <w:instrText xml:space="preserve"> PAGEREF _Toc314479889 \h </w:instrText>
        </w:r>
        <w:r w:rsidRPr="002F2828">
          <w:rPr>
            <w:webHidden/>
          </w:rPr>
        </w:r>
        <w:r w:rsidRPr="002F2828">
          <w:rPr>
            <w:webHidden/>
          </w:rPr>
          <w:fldChar w:fldCharType="separate"/>
        </w:r>
        <w:r w:rsidR="00B90F7A" w:rsidRPr="002F2828">
          <w:rPr>
            <w:webHidden/>
          </w:rPr>
          <w:t>59</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890" w:history="1">
        <w:r w:rsidR="000C09C5" w:rsidRPr="002F2828">
          <w:rPr>
            <w:rStyle w:val="Hyperlink"/>
            <w:caps/>
          </w:rPr>
          <w:t>2.9</w:t>
        </w:r>
        <w:r w:rsidR="000C09C5" w:rsidRPr="002F2828">
          <w:rPr>
            <w:rFonts w:eastAsiaTheme="minorEastAsia" w:cstheme="minorBidi"/>
            <w:b w:val="0"/>
            <w:sz w:val="22"/>
            <w:szCs w:val="22"/>
            <w:lang w:eastAsia="en-NZ"/>
          </w:rPr>
          <w:tab/>
        </w:r>
        <w:r w:rsidR="000C09C5" w:rsidRPr="002F2828">
          <w:rPr>
            <w:rStyle w:val="Hyperlink"/>
            <w:caps/>
          </w:rPr>
          <w:t>EXEMPTIONS</w:t>
        </w:r>
        <w:r w:rsidR="000C09C5" w:rsidRPr="002F2828">
          <w:rPr>
            <w:webHidden/>
          </w:rPr>
          <w:tab/>
        </w:r>
        <w:r w:rsidRPr="002F2828">
          <w:rPr>
            <w:webHidden/>
          </w:rPr>
          <w:fldChar w:fldCharType="begin"/>
        </w:r>
        <w:r w:rsidR="000C09C5" w:rsidRPr="002F2828">
          <w:rPr>
            <w:webHidden/>
          </w:rPr>
          <w:instrText xml:space="preserve"> PAGEREF _Toc314479890 \h </w:instrText>
        </w:r>
        <w:r w:rsidRPr="002F2828">
          <w:rPr>
            <w:webHidden/>
          </w:rPr>
        </w:r>
        <w:r w:rsidRPr="002F2828">
          <w:rPr>
            <w:webHidden/>
          </w:rPr>
          <w:fldChar w:fldCharType="separate"/>
        </w:r>
        <w:r w:rsidR="00B90F7A" w:rsidRPr="002F2828">
          <w:rPr>
            <w:webHidden/>
          </w:rPr>
          <w:t>59</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891" w:history="1">
        <w:r w:rsidR="000C09C5" w:rsidRPr="002F2828">
          <w:rPr>
            <w:rStyle w:val="Hyperlink"/>
            <w:caps/>
          </w:rPr>
          <w:t>2.10</w:t>
        </w:r>
        <w:r w:rsidR="000C09C5" w:rsidRPr="002F2828">
          <w:rPr>
            <w:rFonts w:eastAsiaTheme="minorEastAsia" w:cstheme="minorBidi"/>
            <w:b w:val="0"/>
            <w:sz w:val="22"/>
            <w:szCs w:val="22"/>
            <w:lang w:eastAsia="en-NZ"/>
          </w:rPr>
          <w:tab/>
        </w:r>
        <w:r w:rsidR="000C09C5" w:rsidRPr="002F2828">
          <w:rPr>
            <w:rStyle w:val="Hyperlink"/>
            <w:caps/>
          </w:rPr>
          <w:t>TRANSITIONAL PROVISIONS</w:t>
        </w:r>
        <w:r w:rsidR="000C09C5" w:rsidRPr="002F2828">
          <w:rPr>
            <w:webHidden/>
          </w:rPr>
          <w:tab/>
        </w:r>
        <w:r w:rsidRPr="002F2828">
          <w:rPr>
            <w:webHidden/>
          </w:rPr>
          <w:fldChar w:fldCharType="begin"/>
        </w:r>
        <w:r w:rsidR="000C09C5" w:rsidRPr="002F2828">
          <w:rPr>
            <w:webHidden/>
          </w:rPr>
          <w:instrText xml:space="preserve"> PAGEREF _Toc314479891 \h </w:instrText>
        </w:r>
        <w:r w:rsidRPr="002F2828">
          <w:rPr>
            <w:webHidden/>
          </w:rPr>
        </w:r>
        <w:r w:rsidRPr="002F2828">
          <w:rPr>
            <w:webHidden/>
          </w:rPr>
          <w:fldChar w:fldCharType="separate"/>
        </w:r>
        <w:r w:rsidR="00B90F7A" w:rsidRPr="002F2828">
          <w:rPr>
            <w:webHidden/>
          </w:rPr>
          <w:t>59</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892" w:history="1">
        <w:r w:rsidR="000C09C5" w:rsidRPr="002F2828">
          <w:rPr>
            <w:rStyle w:val="Hyperlink"/>
          </w:rPr>
          <w:t>APPENDIX A</w:t>
        </w:r>
        <w:r w:rsidR="000C09C5" w:rsidRPr="002F2828">
          <w:rPr>
            <w:rFonts w:eastAsiaTheme="minorEastAsia" w:cstheme="minorBidi"/>
            <w:b w:val="0"/>
            <w:sz w:val="22"/>
            <w:szCs w:val="22"/>
            <w:lang w:eastAsia="en-NZ"/>
          </w:rPr>
          <w:tab/>
        </w:r>
        <w:r w:rsidR="000C09C5" w:rsidRPr="002F2828">
          <w:rPr>
            <w:rStyle w:val="Hyperlink"/>
          </w:rPr>
          <w:t>ASSET MANAGEMENT PLANS</w:t>
        </w:r>
        <w:r w:rsidR="000C09C5" w:rsidRPr="002F2828">
          <w:rPr>
            <w:webHidden/>
          </w:rPr>
          <w:tab/>
        </w:r>
        <w:r w:rsidRPr="002F2828">
          <w:rPr>
            <w:webHidden/>
          </w:rPr>
          <w:fldChar w:fldCharType="begin"/>
        </w:r>
        <w:r w:rsidR="000C09C5" w:rsidRPr="002F2828">
          <w:rPr>
            <w:webHidden/>
          </w:rPr>
          <w:instrText xml:space="preserve"> PAGEREF _Toc314479892 \h </w:instrText>
        </w:r>
        <w:r w:rsidRPr="002F2828">
          <w:rPr>
            <w:webHidden/>
          </w:rPr>
        </w:r>
        <w:r w:rsidRPr="002F2828">
          <w:rPr>
            <w:webHidden/>
          </w:rPr>
          <w:fldChar w:fldCharType="separate"/>
        </w:r>
        <w:r w:rsidR="00B90F7A" w:rsidRPr="002F2828">
          <w:rPr>
            <w:webHidden/>
          </w:rPr>
          <w:t>62</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893" w:history="1">
        <w:r w:rsidR="000C09C5" w:rsidRPr="002F2828">
          <w:rPr>
            <w:rStyle w:val="Hyperlink"/>
          </w:rPr>
          <w:t>APPENDIX B</w:t>
        </w:r>
        <w:r w:rsidR="000C09C5" w:rsidRPr="002F2828">
          <w:rPr>
            <w:rFonts w:eastAsiaTheme="minorEastAsia" w:cstheme="minorBidi"/>
            <w:b w:val="0"/>
            <w:sz w:val="22"/>
            <w:szCs w:val="22"/>
            <w:lang w:eastAsia="en-NZ"/>
          </w:rPr>
          <w:tab/>
        </w:r>
        <w:r w:rsidR="000C09C5" w:rsidRPr="002F2828">
          <w:rPr>
            <w:rStyle w:val="Hyperlink"/>
          </w:rPr>
          <w:t>GDB PIPELINE PEAK OFFTAKE REPORT</w:t>
        </w:r>
        <w:r w:rsidR="000C09C5" w:rsidRPr="002F2828">
          <w:rPr>
            <w:webHidden/>
          </w:rPr>
          <w:tab/>
        </w:r>
        <w:r w:rsidRPr="002F2828">
          <w:rPr>
            <w:webHidden/>
          </w:rPr>
          <w:fldChar w:fldCharType="begin"/>
        </w:r>
        <w:r w:rsidR="000C09C5" w:rsidRPr="002F2828">
          <w:rPr>
            <w:webHidden/>
          </w:rPr>
          <w:instrText xml:space="preserve"> PAGEREF _Toc314479893 \h </w:instrText>
        </w:r>
        <w:r w:rsidRPr="002F2828">
          <w:rPr>
            <w:webHidden/>
          </w:rPr>
        </w:r>
        <w:r w:rsidRPr="002F2828">
          <w:rPr>
            <w:webHidden/>
          </w:rPr>
          <w:fldChar w:fldCharType="separate"/>
        </w:r>
        <w:r w:rsidR="00B90F7A" w:rsidRPr="002F2828">
          <w:rPr>
            <w:webHidden/>
          </w:rPr>
          <w:t>77</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894" w:history="1">
        <w:r w:rsidR="000C09C5" w:rsidRPr="002F2828">
          <w:rPr>
            <w:rStyle w:val="Hyperlink"/>
          </w:rPr>
          <w:t>Schedule 1</w:t>
        </w:r>
        <w:r w:rsidR="000C09C5" w:rsidRPr="002F2828">
          <w:rPr>
            <w:rFonts w:eastAsiaTheme="minorEastAsia" w:cstheme="minorBidi"/>
            <w:b w:val="0"/>
            <w:sz w:val="22"/>
            <w:szCs w:val="22"/>
            <w:lang w:eastAsia="en-NZ"/>
          </w:rPr>
          <w:tab/>
        </w:r>
        <w:r w:rsidR="000C09C5" w:rsidRPr="002F2828">
          <w:rPr>
            <w:rStyle w:val="Hyperlink"/>
          </w:rPr>
          <w:t xml:space="preserve"> Report on Return on Investment</w:t>
        </w:r>
        <w:r w:rsidR="000C09C5" w:rsidRPr="002F2828">
          <w:rPr>
            <w:webHidden/>
          </w:rPr>
          <w:tab/>
        </w:r>
        <w:r w:rsidRPr="002F2828">
          <w:rPr>
            <w:webHidden/>
          </w:rPr>
          <w:fldChar w:fldCharType="begin"/>
        </w:r>
        <w:r w:rsidR="000C09C5" w:rsidRPr="002F2828">
          <w:rPr>
            <w:webHidden/>
          </w:rPr>
          <w:instrText xml:space="preserve"> PAGEREF _Toc314479894 \h </w:instrText>
        </w:r>
        <w:r w:rsidRPr="002F2828">
          <w:rPr>
            <w:webHidden/>
          </w:rPr>
        </w:r>
        <w:r w:rsidRPr="002F2828">
          <w:rPr>
            <w:webHidden/>
          </w:rPr>
          <w:fldChar w:fldCharType="separate"/>
        </w:r>
        <w:r w:rsidR="00B90F7A" w:rsidRPr="002F2828">
          <w:rPr>
            <w:webHidden/>
          </w:rPr>
          <w:t>79</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895" w:history="1">
        <w:r w:rsidR="000C09C5" w:rsidRPr="002F2828">
          <w:rPr>
            <w:rStyle w:val="Hyperlink"/>
          </w:rPr>
          <w:t>Schedule 2</w:t>
        </w:r>
        <w:r w:rsidR="000C09C5" w:rsidRPr="002F2828">
          <w:rPr>
            <w:rFonts w:eastAsiaTheme="minorEastAsia" w:cstheme="minorBidi"/>
            <w:b w:val="0"/>
            <w:sz w:val="22"/>
            <w:szCs w:val="22"/>
            <w:lang w:eastAsia="en-NZ"/>
          </w:rPr>
          <w:tab/>
        </w:r>
        <w:r w:rsidR="000C09C5" w:rsidRPr="002F2828">
          <w:rPr>
            <w:rStyle w:val="Hyperlink"/>
          </w:rPr>
          <w:t xml:space="preserve"> Report on Regulatory Profit </w:t>
        </w:r>
        <w:r w:rsidR="000C09C5" w:rsidRPr="002F2828">
          <w:rPr>
            <w:webHidden/>
          </w:rPr>
          <w:tab/>
        </w:r>
        <w:r w:rsidRPr="002F2828">
          <w:rPr>
            <w:webHidden/>
          </w:rPr>
          <w:fldChar w:fldCharType="begin"/>
        </w:r>
        <w:r w:rsidR="000C09C5" w:rsidRPr="002F2828">
          <w:rPr>
            <w:webHidden/>
          </w:rPr>
          <w:instrText xml:space="preserve"> PAGEREF _Toc314479895 \h </w:instrText>
        </w:r>
        <w:r w:rsidRPr="002F2828">
          <w:rPr>
            <w:webHidden/>
          </w:rPr>
        </w:r>
        <w:r w:rsidRPr="002F2828">
          <w:rPr>
            <w:webHidden/>
          </w:rPr>
          <w:fldChar w:fldCharType="separate"/>
        </w:r>
        <w:r w:rsidR="00B90F7A" w:rsidRPr="002F2828">
          <w:rPr>
            <w:webHidden/>
          </w:rPr>
          <w:t>81</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896" w:history="1">
        <w:r w:rsidR="000C09C5" w:rsidRPr="002F2828">
          <w:rPr>
            <w:rStyle w:val="Hyperlink"/>
          </w:rPr>
          <w:t>Schedule 3</w:t>
        </w:r>
        <w:r w:rsidR="000C09C5" w:rsidRPr="002F2828">
          <w:rPr>
            <w:rFonts w:eastAsiaTheme="minorEastAsia" w:cstheme="minorBidi"/>
            <w:b w:val="0"/>
            <w:sz w:val="22"/>
            <w:szCs w:val="22"/>
            <w:lang w:eastAsia="en-NZ"/>
          </w:rPr>
          <w:tab/>
        </w:r>
        <w:r w:rsidR="000C09C5" w:rsidRPr="002F2828">
          <w:rPr>
            <w:rStyle w:val="Hyperlink"/>
          </w:rPr>
          <w:t xml:space="preserve"> Report on Regulatory Tax Allowance </w:t>
        </w:r>
        <w:r w:rsidR="000C09C5" w:rsidRPr="002F2828">
          <w:rPr>
            <w:webHidden/>
          </w:rPr>
          <w:tab/>
        </w:r>
        <w:r w:rsidRPr="002F2828">
          <w:rPr>
            <w:webHidden/>
          </w:rPr>
          <w:fldChar w:fldCharType="begin"/>
        </w:r>
        <w:r w:rsidR="000C09C5" w:rsidRPr="002F2828">
          <w:rPr>
            <w:webHidden/>
          </w:rPr>
          <w:instrText xml:space="preserve"> PAGEREF _Toc314479896 \h </w:instrText>
        </w:r>
        <w:r w:rsidRPr="002F2828">
          <w:rPr>
            <w:webHidden/>
          </w:rPr>
        </w:r>
        <w:r w:rsidRPr="002F2828">
          <w:rPr>
            <w:webHidden/>
          </w:rPr>
          <w:fldChar w:fldCharType="separate"/>
        </w:r>
        <w:r w:rsidR="00B90F7A" w:rsidRPr="002F2828">
          <w:rPr>
            <w:webHidden/>
          </w:rPr>
          <w:t>83</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897" w:history="1">
        <w:r w:rsidR="000C09C5" w:rsidRPr="002F2828">
          <w:rPr>
            <w:rStyle w:val="Hyperlink"/>
          </w:rPr>
          <w:t>Schedule 4</w:t>
        </w:r>
        <w:r w:rsidR="000C09C5" w:rsidRPr="002F2828">
          <w:rPr>
            <w:rFonts w:eastAsiaTheme="minorEastAsia" w:cstheme="minorBidi"/>
            <w:b w:val="0"/>
            <w:sz w:val="22"/>
            <w:szCs w:val="22"/>
            <w:lang w:eastAsia="en-NZ"/>
          </w:rPr>
          <w:tab/>
        </w:r>
        <w:r w:rsidR="000C09C5" w:rsidRPr="002F2828">
          <w:rPr>
            <w:rStyle w:val="Hyperlink"/>
          </w:rPr>
          <w:t xml:space="preserve"> Report on Term Credit Spread Differential Allowance</w:t>
        </w:r>
        <w:r w:rsidR="000C09C5" w:rsidRPr="002F2828">
          <w:rPr>
            <w:webHidden/>
          </w:rPr>
          <w:tab/>
        </w:r>
        <w:r w:rsidRPr="002F2828">
          <w:rPr>
            <w:webHidden/>
          </w:rPr>
          <w:fldChar w:fldCharType="begin"/>
        </w:r>
        <w:r w:rsidR="000C09C5" w:rsidRPr="002F2828">
          <w:rPr>
            <w:webHidden/>
          </w:rPr>
          <w:instrText xml:space="preserve"> PAGEREF _Toc314479897 \h </w:instrText>
        </w:r>
        <w:r w:rsidRPr="002F2828">
          <w:rPr>
            <w:webHidden/>
          </w:rPr>
        </w:r>
        <w:r w:rsidRPr="002F2828">
          <w:rPr>
            <w:webHidden/>
          </w:rPr>
          <w:fldChar w:fldCharType="separate"/>
        </w:r>
        <w:r w:rsidR="00B90F7A" w:rsidRPr="002F2828">
          <w:rPr>
            <w:webHidden/>
          </w:rPr>
          <w:t>85</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898" w:history="1">
        <w:r w:rsidR="000C09C5" w:rsidRPr="002F2828">
          <w:rPr>
            <w:rStyle w:val="Hyperlink"/>
          </w:rPr>
          <w:t>Schedule 5</w:t>
        </w:r>
        <w:r w:rsidR="000C09C5" w:rsidRPr="002F2828">
          <w:rPr>
            <w:rFonts w:eastAsiaTheme="minorEastAsia" w:cstheme="minorBidi"/>
            <w:b w:val="0"/>
            <w:sz w:val="22"/>
            <w:szCs w:val="22"/>
            <w:lang w:eastAsia="en-NZ"/>
          </w:rPr>
          <w:tab/>
        </w:r>
        <w:r w:rsidR="000C09C5" w:rsidRPr="002F2828">
          <w:rPr>
            <w:rStyle w:val="Hyperlink"/>
          </w:rPr>
          <w:t xml:space="preserve"> Report on Regulatory Asset Base Roll Forward </w:t>
        </w:r>
        <w:r w:rsidR="000C09C5" w:rsidRPr="002F2828">
          <w:rPr>
            <w:webHidden/>
          </w:rPr>
          <w:tab/>
        </w:r>
        <w:r w:rsidRPr="002F2828">
          <w:rPr>
            <w:webHidden/>
          </w:rPr>
          <w:fldChar w:fldCharType="begin"/>
        </w:r>
        <w:r w:rsidR="000C09C5" w:rsidRPr="002F2828">
          <w:rPr>
            <w:webHidden/>
          </w:rPr>
          <w:instrText xml:space="preserve"> PAGEREF _Toc314479898 \h </w:instrText>
        </w:r>
        <w:r w:rsidRPr="002F2828">
          <w:rPr>
            <w:webHidden/>
          </w:rPr>
        </w:r>
        <w:r w:rsidRPr="002F2828">
          <w:rPr>
            <w:webHidden/>
          </w:rPr>
          <w:fldChar w:fldCharType="separate"/>
        </w:r>
        <w:r w:rsidR="00B90F7A" w:rsidRPr="002F2828">
          <w:rPr>
            <w:webHidden/>
          </w:rPr>
          <w:t>86</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899" w:history="1">
        <w:r w:rsidR="000C09C5" w:rsidRPr="002F2828">
          <w:rPr>
            <w:rStyle w:val="Hyperlink"/>
          </w:rPr>
          <w:t>Schedule 6</w:t>
        </w:r>
        <w:r w:rsidR="000C09C5" w:rsidRPr="002F2828">
          <w:rPr>
            <w:rFonts w:eastAsiaTheme="minorEastAsia" w:cstheme="minorBidi"/>
            <w:b w:val="0"/>
            <w:sz w:val="22"/>
            <w:szCs w:val="22"/>
            <w:lang w:eastAsia="en-NZ"/>
          </w:rPr>
          <w:tab/>
        </w:r>
        <w:r w:rsidR="000C09C5" w:rsidRPr="002F2828">
          <w:rPr>
            <w:rStyle w:val="Hyperlink"/>
          </w:rPr>
          <w:t xml:space="preserve"> Report on Expenditure </w:t>
        </w:r>
        <w:r w:rsidR="000C09C5" w:rsidRPr="002F2828">
          <w:rPr>
            <w:webHidden/>
          </w:rPr>
          <w:tab/>
        </w:r>
        <w:r w:rsidRPr="002F2828">
          <w:rPr>
            <w:webHidden/>
          </w:rPr>
          <w:fldChar w:fldCharType="begin"/>
        </w:r>
        <w:r w:rsidR="000C09C5" w:rsidRPr="002F2828">
          <w:rPr>
            <w:webHidden/>
          </w:rPr>
          <w:instrText xml:space="preserve"> PAGEREF _Toc314479899 \h </w:instrText>
        </w:r>
        <w:r w:rsidRPr="002F2828">
          <w:rPr>
            <w:webHidden/>
          </w:rPr>
        </w:r>
        <w:r w:rsidRPr="002F2828">
          <w:rPr>
            <w:webHidden/>
          </w:rPr>
          <w:fldChar w:fldCharType="separate"/>
        </w:r>
        <w:r w:rsidR="00B90F7A" w:rsidRPr="002F2828">
          <w:rPr>
            <w:webHidden/>
          </w:rPr>
          <w:t>89</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900" w:history="1">
        <w:r w:rsidR="000C09C5" w:rsidRPr="002F2828">
          <w:rPr>
            <w:rStyle w:val="Hyperlink"/>
          </w:rPr>
          <w:t>Schedule 7</w:t>
        </w:r>
        <w:r w:rsidR="000C09C5" w:rsidRPr="002F2828">
          <w:rPr>
            <w:rFonts w:eastAsiaTheme="minorEastAsia" w:cstheme="minorBidi"/>
            <w:b w:val="0"/>
            <w:sz w:val="22"/>
            <w:szCs w:val="22"/>
            <w:lang w:eastAsia="en-NZ"/>
          </w:rPr>
          <w:tab/>
        </w:r>
        <w:r w:rsidR="000C09C5" w:rsidRPr="002F2828">
          <w:rPr>
            <w:rStyle w:val="Hyperlink"/>
          </w:rPr>
          <w:t xml:space="preserve"> Report on Expenditure Forecasts</w:t>
        </w:r>
        <w:r w:rsidR="000C09C5" w:rsidRPr="002F2828">
          <w:rPr>
            <w:webHidden/>
          </w:rPr>
          <w:tab/>
        </w:r>
        <w:r w:rsidRPr="002F2828">
          <w:rPr>
            <w:webHidden/>
          </w:rPr>
          <w:fldChar w:fldCharType="begin"/>
        </w:r>
        <w:r w:rsidR="000C09C5" w:rsidRPr="002F2828">
          <w:rPr>
            <w:webHidden/>
          </w:rPr>
          <w:instrText xml:space="preserve"> PAGEREF _Toc314479900 \h </w:instrText>
        </w:r>
        <w:r w:rsidRPr="002F2828">
          <w:rPr>
            <w:webHidden/>
          </w:rPr>
        </w:r>
        <w:r w:rsidRPr="002F2828">
          <w:rPr>
            <w:webHidden/>
          </w:rPr>
          <w:fldChar w:fldCharType="separate"/>
        </w:r>
        <w:r w:rsidR="00B90F7A" w:rsidRPr="002F2828">
          <w:rPr>
            <w:webHidden/>
          </w:rPr>
          <w:t>93</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901" w:history="1">
        <w:r w:rsidR="000C09C5" w:rsidRPr="002F2828">
          <w:rPr>
            <w:rStyle w:val="Hyperlink"/>
          </w:rPr>
          <w:t>Schedule 8</w:t>
        </w:r>
        <w:r w:rsidR="000C09C5" w:rsidRPr="002F2828">
          <w:rPr>
            <w:rFonts w:eastAsiaTheme="minorEastAsia" w:cstheme="minorBidi"/>
            <w:b w:val="0"/>
            <w:sz w:val="22"/>
            <w:szCs w:val="22"/>
            <w:lang w:eastAsia="en-NZ"/>
          </w:rPr>
          <w:tab/>
        </w:r>
        <w:r w:rsidR="000C09C5" w:rsidRPr="002F2828">
          <w:rPr>
            <w:rStyle w:val="Hyperlink"/>
          </w:rPr>
          <w:t xml:space="preserve"> Report on Related Party Transactions</w:t>
        </w:r>
        <w:r w:rsidR="000C09C5" w:rsidRPr="002F2828">
          <w:rPr>
            <w:webHidden/>
          </w:rPr>
          <w:tab/>
        </w:r>
        <w:r w:rsidRPr="002F2828">
          <w:rPr>
            <w:webHidden/>
          </w:rPr>
          <w:fldChar w:fldCharType="begin"/>
        </w:r>
        <w:r w:rsidR="000C09C5" w:rsidRPr="002F2828">
          <w:rPr>
            <w:webHidden/>
          </w:rPr>
          <w:instrText xml:space="preserve"> PAGEREF _Toc314479901 \h </w:instrText>
        </w:r>
        <w:r w:rsidRPr="002F2828">
          <w:rPr>
            <w:webHidden/>
          </w:rPr>
        </w:r>
        <w:r w:rsidRPr="002F2828">
          <w:rPr>
            <w:webHidden/>
          </w:rPr>
          <w:fldChar w:fldCharType="separate"/>
        </w:r>
        <w:r w:rsidR="00B90F7A" w:rsidRPr="002F2828">
          <w:rPr>
            <w:webHidden/>
          </w:rPr>
          <w:t>94</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902" w:history="1">
        <w:r w:rsidR="000C09C5" w:rsidRPr="002F2828">
          <w:rPr>
            <w:rStyle w:val="Hyperlink"/>
          </w:rPr>
          <w:t>Schedule 9</w:t>
        </w:r>
        <w:r w:rsidR="000C09C5" w:rsidRPr="002F2828">
          <w:rPr>
            <w:rFonts w:eastAsiaTheme="minorEastAsia" w:cstheme="minorBidi"/>
            <w:b w:val="0"/>
            <w:sz w:val="22"/>
            <w:szCs w:val="22"/>
            <w:lang w:eastAsia="en-NZ"/>
          </w:rPr>
          <w:tab/>
        </w:r>
        <w:r w:rsidR="000C09C5" w:rsidRPr="002F2828">
          <w:rPr>
            <w:rStyle w:val="Hyperlink"/>
          </w:rPr>
          <w:t xml:space="preserve"> Report on Asset Allocations </w:t>
        </w:r>
        <w:r w:rsidR="000C09C5" w:rsidRPr="002F2828">
          <w:rPr>
            <w:webHidden/>
          </w:rPr>
          <w:tab/>
        </w:r>
        <w:r w:rsidRPr="002F2828">
          <w:rPr>
            <w:webHidden/>
          </w:rPr>
          <w:fldChar w:fldCharType="begin"/>
        </w:r>
        <w:r w:rsidR="000C09C5" w:rsidRPr="002F2828">
          <w:rPr>
            <w:webHidden/>
          </w:rPr>
          <w:instrText xml:space="preserve"> PAGEREF _Toc314479902 \h </w:instrText>
        </w:r>
        <w:r w:rsidRPr="002F2828">
          <w:rPr>
            <w:webHidden/>
          </w:rPr>
        </w:r>
        <w:r w:rsidRPr="002F2828">
          <w:rPr>
            <w:webHidden/>
          </w:rPr>
          <w:fldChar w:fldCharType="separate"/>
        </w:r>
        <w:r w:rsidR="00B90F7A" w:rsidRPr="002F2828">
          <w:rPr>
            <w:webHidden/>
          </w:rPr>
          <w:t>95</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903" w:history="1">
        <w:r w:rsidR="000C09C5" w:rsidRPr="002F2828">
          <w:rPr>
            <w:rStyle w:val="Hyperlink"/>
          </w:rPr>
          <w:t>Schedule 10</w:t>
        </w:r>
        <w:r w:rsidR="000C09C5" w:rsidRPr="002F2828">
          <w:rPr>
            <w:rFonts w:eastAsiaTheme="minorEastAsia" w:cstheme="minorBidi"/>
            <w:b w:val="0"/>
            <w:sz w:val="22"/>
            <w:szCs w:val="22"/>
            <w:lang w:eastAsia="en-NZ"/>
          </w:rPr>
          <w:tab/>
        </w:r>
        <w:r w:rsidR="000C09C5" w:rsidRPr="002F2828">
          <w:rPr>
            <w:rStyle w:val="Hyperlink"/>
          </w:rPr>
          <w:t xml:space="preserve"> Report on Cost Allocations </w:t>
        </w:r>
        <w:r w:rsidR="000C09C5" w:rsidRPr="002F2828">
          <w:rPr>
            <w:webHidden/>
          </w:rPr>
          <w:tab/>
        </w:r>
        <w:r w:rsidRPr="002F2828">
          <w:rPr>
            <w:webHidden/>
          </w:rPr>
          <w:fldChar w:fldCharType="begin"/>
        </w:r>
        <w:r w:rsidR="000C09C5" w:rsidRPr="002F2828">
          <w:rPr>
            <w:webHidden/>
          </w:rPr>
          <w:instrText xml:space="preserve"> PAGEREF _Toc314479903 \h </w:instrText>
        </w:r>
        <w:r w:rsidRPr="002F2828">
          <w:rPr>
            <w:webHidden/>
          </w:rPr>
        </w:r>
        <w:r w:rsidRPr="002F2828">
          <w:rPr>
            <w:webHidden/>
          </w:rPr>
          <w:fldChar w:fldCharType="separate"/>
        </w:r>
        <w:r w:rsidR="00B90F7A" w:rsidRPr="002F2828">
          <w:rPr>
            <w:webHidden/>
          </w:rPr>
          <w:t>97</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904" w:history="1">
        <w:r w:rsidR="000C09C5" w:rsidRPr="002F2828">
          <w:rPr>
            <w:rStyle w:val="Hyperlink"/>
          </w:rPr>
          <w:t>Schedule 11</w:t>
        </w:r>
        <w:r w:rsidR="000C09C5" w:rsidRPr="002F2828">
          <w:rPr>
            <w:rFonts w:eastAsiaTheme="minorEastAsia" w:cstheme="minorBidi"/>
            <w:b w:val="0"/>
            <w:sz w:val="22"/>
            <w:szCs w:val="22"/>
            <w:lang w:eastAsia="en-NZ"/>
          </w:rPr>
          <w:tab/>
        </w:r>
        <w:r w:rsidR="000C09C5" w:rsidRPr="002F2828">
          <w:rPr>
            <w:rStyle w:val="Hyperlink"/>
          </w:rPr>
          <w:t xml:space="preserve"> Report Supporting Asset Allocation</w:t>
        </w:r>
        <w:r w:rsidR="000C09C5" w:rsidRPr="002F2828">
          <w:rPr>
            <w:webHidden/>
          </w:rPr>
          <w:tab/>
        </w:r>
        <w:r w:rsidRPr="002F2828">
          <w:rPr>
            <w:webHidden/>
          </w:rPr>
          <w:fldChar w:fldCharType="begin"/>
        </w:r>
        <w:r w:rsidR="000C09C5" w:rsidRPr="002F2828">
          <w:rPr>
            <w:webHidden/>
          </w:rPr>
          <w:instrText xml:space="preserve"> PAGEREF _Toc314479904 \h </w:instrText>
        </w:r>
        <w:r w:rsidRPr="002F2828">
          <w:rPr>
            <w:webHidden/>
          </w:rPr>
        </w:r>
        <w:r w:rsidRPr="002F2828">
          <w:rPr>
            <w:webHidden/>
          </w:rPr>
          <w:fldChar w:fldCharType="separate"/>
        </w:r>
        <w:r w:rsidR="00B90F7A" w:rsidRPr="002F2828">
          <w:rPr>
            <w:webHidden/>
          </w:rPr>
          <w:t>99</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905" w:history="1">
        <w:r w:rsidR="000C09C5" w:rsidRPr="002F2828">
          <w:rPr>
            <w:rStyle w:val="Hyperlink"/>
          </w:rPr>
          <w:t>Schedule 12</w:t>
        </w:r>
        <w:r w:rsidR="000C09C5" w:rsidRPr="002F2828">
          <w:rPr>
            <w:rFonts w:eastAsiaTheme="minorEastAsia" w:cstheme="minorBidi"/>
            <w:b w:val="0"/>
            <w:sz w:val="22"/>
            <w:szCs w:val="22"/>
            <w:lang w:eastAsia="en-NZ"/>
          </w:rPr>
          <w:tab/>
        </w:r>
        <w:r w:rsidR="000C09C5" w:rsidRPr="002F2828">
          <w:rPr>
            <w:rStyle w:val="Hyperlink"/>
          </w:rPr>
          <w:t xml:space="preserve"> Report Supporting Cost Allocation</w:t>
        </w:r>
        <w:r w:rsidR="000C09C5" w:rsidRPr="002F2828">
          <w:rPr>
            <w:webHidden/>
          </w:rPr>
          <w:tab/>
        </w:r>
        <w:r w:rsidRPr="002F2828">
          <w:rPr>
            <w:webHidden/>
          </w:rPr>
          <w:fldChar w:fldCharType="begin"/>
        </w:r>
        <w:r w:rsidR="000C09C5" w:rsidRPr="002F2828">
          <w:rPr>
            <w:webHidden/>
          </w:rPr>
          <w:instrText xml:space="preserve"> PAGEREF _Toc314479905 \h </w:instrText>
        </w:r>
        <w:r w:rsidRPr="002F2828">
          <w:rPr>
            <w:webHidden/>
          </w:rPr>
        </w:r>
        <w:r w:rsidRPr="002F2828">
          <w:rPr>
            <w:webHidden/>
          </w:rPr>
          <w:fldChar w:fldCharType="separate"/>
        </w:r>
        <w:r w:rsidR="00B90F7A" w:rsidRPr="002F2828">
          <w:rPr>
            <w:webHidden/>
          </w:rPr>
          <w:t>100</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906" w:history="1">
        <w:r w:rsidR="000C09C5" w:rsidRPr="002F2828">
          <w:rPr>
            <w:rStyle w:val="Hyperlink"/>
          </w:rPr>
          <w:t xml:space="preserve">Schedule 13 </w:t>
        </w:r>
        <w:r w:rsidR="000C09C5" w:rsidRPr="002F2828">
          <w:rPr>
            <w:rFonts w:eastAsiaTheme="minorEastAsia" w:cstheme="minorBidi"/>
            <w:b w:val="0"/>
            <w:sz w:val="22"/>
            <w:szCs w:val="22"/>
            <w:lang w:eastAsia="en-NZ"/>
          </w:rPr>
          <w:tab/>
        </w:r>
        <w:r w:rsidR="000C09C5" w:rsidRPr="002F2828">
          <w:rPr>
            <w:rStyle w:val="Hyperlink"/>
          </w:rPr>
          <w:t>Pricing Statistics</w:t>
        </w:r>
        <w:r w:rsidR="000C09C5" w:rsidRPr="002F2828">
          <w:rPr>
            <w:webHidden/>
          </w:rPr>
          <w:tab/>
        </w:r>
        <w:r w:rsidRPr="002F2828">
          <w:rPr>
            <w:webHidden/>
          </w:rPr>
          <w:fldChar w:fldCharType="begin"/>
        </w:r>
        <w:r w:rsidR="000C09C5" w:rsidRPr="002F2828">
          <w:rPr>
            <w:webHidden/>
          </w:rPr>
          <w:instrText xml:space="preserve"> PAGEREF _Toc314479906 \h </w:instrText>
        </w:r>
        <w:r w:rsidRPr="002F2828">
          <w:rPr>
            <w:webHidden/>
          </w:rPr>
        </w:r>
        <w:r w:rsidRPr="002F2828">
          <w:rPr>
            <w:webHidden/>
          </w:rPr>
          <w:fldChar w:fldCharType="separate"/>
        </w:r>
        <w:r w:rsidR="00B90F7A" w:rsidRPr="002F2828">
          <w:rPr>
            <w:webHidden/>
          </w:rPr>
          <w:t>101</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907" w:history="1">
        <w:r w:rsidR="000C09C5" w:rsidRPr="002F2828">
          <w:rPr>
            <w:rStyle w:val="Hyperlink"/>
          </w:rPr>
          <w:t xml:space="preserve">Schedule 14 </w:t>
        </w:r>
        <w:r w:rsidR="000C09C5" w:rsidRPr="002F2828">
          <w:rPr>
            <w:rFonts w:eastAsiaTheme="minorEastAsia" w:cstheme="minorBidi"/>
            <w:b w:val="0"/>
            <w:sz w:val="22"/>
            <w:szCs w:val="22"/>
            <w:lang w:eastAsia="en-NZ"/>
          </w:rPr>
          <w:tab/>
        </w:r>
        <w:r w:rsidR="000C09C5" w:rsidRPr="002F2828">
          <w:rPr>
            <w:rStyle w:val="Hyperlink"/>
          </w:rPr>
          <w:t>Network Expenditure AMP Report</w:t>
        </w:r>
        <w:r w:rsidR="000C09C5" w:rsidRPr="002F2828">
          <w:rPr>
            <w:webHidden/>
          </w:rPr>
          <w:tab/>
        </w:r>
        <w:r w:rsidRPr="002F2828">
          <w:rPr>
            <w:webHidden/>
          </w:rPr>
          <w:fldChar w:fldCharType="begin"/>
        </w:r>
        <w:r w:rsidR="000C09C5" w:rsidRPr="002F2828">
          <w:rPr>
            <w:webHidden/>
          </w:rPr>
          <w:instrText xml:space="preserve"> PAGEREF _Toc314479907 \h </w:instrText>
        </w:r>
        <w:r w:rsidRPr="002F2828">
          <w:rPr>
            <w:webHidden/>
          </w:rPr>
        </w:r>
        <w:r w:rsidRPr="002F2828">
          <w:rPr>
            <w:webHidden/>
          </w:rPr>
          <w:fldChar w:fldCharType="separate"/>
        </w:r>
        <w:r w:rsidR="00B90F7A" w:rsidRPr="002F2828">
          <w:rPr>
            <w:webHidden/>
          </w:rPr>
          <w:t>102</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908" w:history="1">
        <w:r w:rsidR="000C09C5" w:rsidRPr="002F2828">
          <w:rPr>
            <w:rStyle w:val="Hyperlink"/>
          </w:rPr>
          <w:t>Schedule 15</w:t>
        </w:r>
        <w:r w:rsidR="000C09C5" w:rsidRPr="002F2828">
          <w:rPr>
            <w:rFonts w:eastAsiaTheme="minorEastAsia" w:cstheme="minorBidi"/>
            <w:b w:val="0"/>
            <w:sz w:val="22"/>
            <w:szCs w:val="22"/>
            <w:lang w:eastAsia="en-NZ"/>
          </w:rPr>
          <w:tab/>
        </w:r>
        <w:r w:rsidR="000C09C5" w:rsidRPr="002F2828">
          <w:rPr>
            <w:rStyle w:val="Hyperlink"/>
          </w:rPr>
          <w:t xml:space="preserve"> Network Driver AMP Report</w:t>
        </w:r>
        <w:r w:rsidR="000C09C5" w:rsidRPr="002F2828">
          <w:rPr>
            <w:webHidden/>
          </w:rPr>
          <w:tab/>
        </w:r>
        <w:r w:rsidRPr="002F2828">
          <w:rPr>
            <w:webHidden/>
          </w:rPr>
          <w:fldChar w:fldCharType="begin"/>
        </w:r>
        <w:r w:rsidR="000C09C5" w:rsidRPr="002F2828">
          <w:rPr>
            <w:webHidden/>
          </w:rPr>
          <w:instrText xml:space="preserve"> PAGEREF _Toc314479908 \h </w:instrText>
        </w:r>
        <w:r w:rsidRPr="002F2828">
          <w:rPr>
            <w:webHidden/>
          </w:rPr>
        </w:r>
        <w:r w:rsidRPr="002F2828">
          <w:rPr>
            <w:webHidden/>
          </w:rPr>
          <w:fldChar w:fldCharType="separate"/>
        </w:r>
        <w:r w:rsidR="00B90F7A" w:rsidRPr="002F2828">
          <w:rPr>
            <w:webHidden/>
          </w:rPr>
          <w:t>104</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909" w:history="1">
        <w:r w:rsidR="000C09C5" w:rsidRPr="002F2828">
          <w:rPr>
            <w:rStyle w:val="Hyperlink"/>
          </w:rPr>
          <w:t xml:space="preserve">Schedule 16 </w:t>
        </w:r>
        <w:r w:rsidR="000C09C5" w:rsidRPr="002F2828">
          <w:rPr>
            <w:rFonts w:eastAsiaTheme="minorEastAsia" w:cstheme="minorBidi"/>
            <w:b w:val="0"/>
            <w:sz w:val="22"/>
            <w:szCs w:val="22"/>
            <w:lang w:eastAsia="en-NZ"/>
          </w:rPr>
          <w:tab/>
        </w:r>
        <w:r w:rsidR="000C09C5" w:rsidRPr="002F2828">
          <w:rPr>
            <w:rStyle w:val="Hyperlink"/>
          </w:rPr>
          <w:t>Network Asset AMP Report</w:t>
        </w:r>
        <w:r w:rsidR="000C09C5" w:rsidRPr="002F2828">
          <w:rPr>
            <w:webHidden/>
          </w:rPr>
          <w:tab/>
        </w:r>
        <w:r w:rsidRPr="002F2828">
          <w:rPr>
            <w:webHidden/>
          </w:rPr>
          <w:fldChar w:fldCharType="begin"/>
        </w:r>
        <w:r w:rsidR="000C09C5" w:rsidRPr="002F2828">
          <w:rPr>
            <w:webHidden/>
          </w:rPr>
          <w:instrText xml:space="preserve"> PAGEREF _Toc314479909 \h </w:instrText>
        </w:r>
        <w:r w:rsidRPr="002F2828">
          <w:rPr>
            <w:webHidden/>
          </w:rPr>
        </w:r>
        <w:r w:rsidRPr="002F2828">
          <w:rPr>
            <w:webHidden/>
          </w:rPr>
          <w:fldChar w:fldCharType="separate"/>
        </w:r>
        <w:r w:rsidR="00B90F7A" w:rsidRPr="002F2828">
          <w:rPr>
            <w:webHidden/>
          </w:rPr>
          <w:t>105</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910" w:history="1">
        <w:r w:rsidR="000C09C5" w:rsidRPr="002F2828">
          <w:rPr>
            <w:rStyle w:val="Hyperlink"/>
          </w:rPr>
          <w:t>Schedule 17</w:t>
        </w:r>
        <w:r w:rsidR="000C09C5" w:rsidRPr="002F2828">
          <w:rPr>
            <w:rFonts w:eastAsiaTheme="minorEastAsia" w:cstheme="minorBidi"/>
            <w:b w:val="0"/>
            <w:sz w:val="22"/>
            <w:szCs w:val="22"/>
            <w:lang w:eastAsia="en-NZ"/>
          </w:rPr>
          <w:tab/>
        </w:r>
        <w:r w:rsidR="000C09C5" w:rsidRPr="002F2828">
          <w:rPr>
            <w:rStyle w:val="Hyperlink"/>
          </w:rPr>
          <w:t xml:space="preserve"> AMMAT Report</w:t>
        </w:r>
        <w:r w:rsidR="000C09C5" w:rsidRPr="002F2828">
          <w:rPr>
            <w:webHidden/>
          </w:rPr>
          <w:tab/>
        </w:r>
        <w:r w:rsidRPr="002F2828">
          <w:rPr>
            <w:webHidden/>
          </w:rPr>
          <w:fldChar w:fldCharType="begin"/>
        </w:r>
        <w:r w:rsidR="000C09C5" w:rsidRPr="002F2828">
          <w:rPr>
            <w:webHidden/>
          </w:rPr>
          <w:instrText xml:space="preserve"> PAGEREF _Toc314479910 \h </w:instrText>
        </w:r>
        <w:r w:rsidRPr="002F2828">
          <w:rPr>
            <w:webHidden/>
          </w:rPr>
        </w:r>
        <w:r w:rsidRPr="002F2828">
          <w:rPr>
            <w:webHidden/>
          </w:rPr>
          <w:fldChar w:fldCharType="separate"/>
        </w:r>
        <w:r w:rsidR="00B90F7A" w:rsidRPr="002F2828">
          <w:rPr>
            <w:webHidden/>
          </w:rPr>
          <w:t>108</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911" w:history="1">
        <w:r w:rsidR="000C09C5" w:rsidRPr="002F2828">
          <w:rPr>
            <w:rStyle w:val="Hyperlink"/>
          </w:rPr>
          <w:t>Schedule 18</w:t>
        </w:r>
        <w:r w:rsidR="000C09C5" w:rsidRPr="002F2828">
          <w:rPr>
            <w:rFonts w:eastAsiaTheme="minorEastAsia" w:cstheme="minorBidi"/>
            <w:b w:val="0"/>
            <w:sz w:val="22"/>
            <w:szCs w:val="22"/>
            <w:lang w:eastAsia="en-NZ"/>
          </w:rPr>
          <w:tab/>
        </w:r>
        <w:r w:rsidR="000C09C5" w:rsidRPr="002F2828">
          <w:rPr>
            <w:rStyle w:val="Hyperlink"/>
          </w:rPr>
          <w:t xml:space="preserve"> Network Driver Report</w:t>
        </w:r>
        <w:r w:rsidR="000C09C5" w:rsidRPr="002F2828">
          <w:rPr>
            <w:webHidden/>
          </w:rPr>
          <w:tab/>
        </w:r>
        <w:r w:rsidRPr="002F2828">
          <w:rPr>
            <w:webHidden/>
          </w:rPr>
          <w:fldChar w:fldCharType="begin"/>
        </w:r>
        <w:r w:rsidR="000C09C5" w:rsidRPr="002F2828">
          <w:rPr>
            <w:webHidden/>
          </w:rPr>
          <w:instrText xml:space="preserve"> PAGEREF _Toc314479911 \h </w:instrText>
        </w:r>
        <w:r w:rsidRPr="002F2828">
          <w:rPr>
            <w:webHidden/>
          </w:rPr>
        </w:r>
        <w:r w:rsidRPr="002F2828">
          <w:rPr>
            <w:webHidden/>
          </w:rPr>
          <w:fldChar w:fldCharType="separate"/>
        </w:r>
        <w:r w:rsidR="00B90F7A" w:rsidRPr="002F2828">
          <w:rPr>
            <w:webHidden/>
          </w:rPr>
          <w:t>116</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912" w:history="1">
        <w:r w:rsidR="000C09C5" w:rsidRPr="002F2828">
          <w:rPr>
            <w:rStyle w:val="Hyperlink"/>
          </w:rPr>
          <w:t>Schedule 19</w:t>
        </w:r>
        <w:r w:rsidR="000C09C5" w:rsidRPr="002F2828">
          <w:rPr>
            <w:rFonts w:eastAsiaTheme="minorEastAsia" w:cstheme="minorBidi"/>
            <w:b w:val="0"/>
            <w:sz w:val="22"/>
            <w:szCs w:val="22"/>
            <w:lang w:eastAsia="en-NZ"/>
          </w:rPr>
          <w:tab/>
        </w:r>
        <w:r w:rsidR="000C09C5" w:rsidRPr="002F2828">
          <w:rPr>
            <w:rStyle w:val="Hyperlink"/>
          </w:rPr>
          <w:t xml:space="preserve"> Network Performance Report</w:t>
        </w:r>
        <w:r w:rsidR="000C09C5" w:rsidRPr="002F2828">
          <w:rPr>
            <w:webHidden/>
          </w:rPr>
          <w:tab/>
        </w:r>
        <w:r w:rsidRPr="002F2828">
          <w:rPr>
            <w:webHidden/>
          </w:rPr>
          <w:fldChar w:fldCharType="begin"/>
        </w:r>
        <w:r w:rsidR="000C09C5" w:rsidRPr="002F2828">
          <w:rPr>
            <w:webHidden/>
          </w:rPr>
          <w:instrText xml:space="preserve"> PAGEREF _Toc314479912 \h </w:instrText>
        </w:r>
        <w:r w:rsidRPr="002F2828">
          <w:rPr>
            <w:webHidden/>
          </w:rPr>
        </w:r>
        <w:r w:rsidRPr="002F2828">
          <w:rPr>
            <w:webHidden/>
          </w:rPr>
          <w:fldChar w:fldCharType="separate"/>
        </w:r>
        <w:r w:rsidR="00B90F7A" w:rsidRPr="002F2828">
          <w:rPr>
            <w:webHidden/>
          </w:rPr>
          <w:t>117</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913" w:history="1">
        <w:r w:rsidR="000C09C5" w:rsidRPr="002F2828">
          <w:rPr>
            <w:rStyle w:val="Hyperlink"/>
          </w:rPr>
          <w:t>Schedule 20</w:t>
        </w:r>
        <w:r w:rsidR="000C09C5" w:rsidRPr="002F2828">
          <w:rPr>
            <w:rFonts w:eastAsiaTheme="minorEastAsia" w:cstheme="minorBidi"/>
            <w:b w:val="0"/>
            <w:sz w:val="22"/>
            <w:szCs w:val="22"/>
            <w:lang w:eastAsia="en-NZ"/>
          </w:rPr>
          <w:tab/>
        </w:r>
        <w:r w:rsidR="000C09C5" w:rsidRPr="002F2828">
          <w:rPr>
            <w:rStyle w:val="Hyperlink"/>
          </w:rPr>
          <w:t xml:space="preserve"> Report on Transitional Financial Information   </w:t>
        </w:r>
        <w:r w:rsidR="000C09C5" w:rsidRPr="002F2828">
          <w:rPr>
            <w:webHidden/>
          </w:rPr>
          <w:tab/>
        </w:r>
        <w:r w:rsidRPr="002F2828">
          <w:rPr>
            <w:webHidden/>
          </w:rPr>
          <w:fldChar w:fldCharType="begin"/>
        </w:r>
        <w:r w:rsidR="000C09C5" w:rsidRPr="002F2828">
          <w:rPr>
            <w:webHidden/>
          </w:rPr>
          <w:instrText xml:space="preserve"> PAGEREF _Toc314479913 \h </w:instrText>
        </w:r>
        <w:r w:rsidRPr="002F2828">
          <w:rPr>
            <w:webHidden/>
          </w:rPr>
        </w:r>
        <w:r w:rsidRPr="002F2828">
          <w:rPr>
            <w:webHidden/>
          </w:rPr>
          <w:fldChar w:fldCharType="separate"/>
        </w:r>
        <w:r w:rsidR="00B90F7A" w:rsidRPr="002F2828">
          <w:rPr>
            <w:webHidden/>
          </w:rPr>
          <w:t>119</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914" w:history="1">
        <w:r w:rsidR="000C09C5" w:rsidRPr="002F2828">
          <w:rPr>
            <w:rStyle w:val="Hyperlink"/>
          </w:rPr>
          <w:t>Schedule 21</w:t>
        </w:r>
        <w:r w:rsidR="000C09C5" w:rsidRPr="002F2828">
          <w:rPr>
            <w:rFonts w:eastAsiaTheme="minorEastAsia" w:cstheme="minorBidi"/>
            <w:b w:val="0"/>
            <w:sz w:val="22"/>
            <w:szCs w:val="22"/>
            <w:lang w:eastAsia="en-NZ"/>
          </w:rPr>
          <w:tab/>
        </w:r>
        <w:r w:rsidR="000C09C5" w:rsidRPr="002F2828">
          <w:rPr>
            <w:rStyle w:val="Hyperlink"/>
          </w:rPr>
          <w:t xml:space="preserve"> Certification for Year-beginning Disclosures</w:t>
        </w:r>
        <w:r w:rsidR="000C09C5" w:rsidRPr="002F2828">
          <w:rPr>
            <w:webHidden/>
          </w:rPr>
          <w:tab/>
        </w:r>
        <w:r w:rsidRPr="002F2828">
          <w:rPr>
            <w:webHidden/>
          </w:rPr>
          <w:fldChar w:fldCharType="begin"/>
        </w:r>
        <w:r w:rsidR="000C09C5" w:rsidRPr="002F2828">
          <w:rPr>
            <w:webHidden/>
          </w:rPr>
          <w:instrText xml:space="preserve"> PAGEREF _Toc314479914 \h </w:instrText>
        </w:r>
        <w:r w:rsidRPr="002F2828">
          <w:rPr>
            <w:webHidden/>
          </w:rPr>
        </w:r>
        <w:r w:rsidRPr="002F2828">
          <w:rPr>
            <w:webHidden/>
          </w:rPr>
          <w:fldChar w:fldCharType="separate"/>
        </w:r>
        <w:r w:rsidR="00B90F7A" w:rsidRPr="002F2828">
          <w:rPr>
            <w:webHidden/>
          </w:rPr>
          <w:t>122</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915" w:history="1">
        <w:r w:rsidR="000C09C5" w:rsidRPr="002F2828">
          <w:rPr>
            <w:rStyle w:val="Hyperlink"/>
          </w:rPr>
          <w:t>Schedule 22</w:t>
        </w:r>
        <w:r w:rsidR="000C09C5" w:rsidRPr="002F2828">
          <w:rPr>
            <w:rFonts w:eastAsiaTheme="minorEastAsia" w:cstheme="minorBidi"/>
            <w:b w:val="0"/>
            <w:sz w:val="22"/>
            <w:szCs w:val="22"/>
            <w:lang w:eastAsia="en-NZ"/>
          </w:rPr>
          <w:tab/>
        </w:r>
        <w:r w:rsidR="000C09C5" w:rsidRPr="002F2828">
          <w:rPr>
            <w:rStyle w:val="Hyperlink"/>
          </w:rPr>
          <w:t xml:space="preserve"> Certification for Year-end Disclosures</w:t>
        </w:r>
        <w:r w:rsidR="000C09C5" w:rsidRPr="002F2828">
          <w:rPr>
            <w:webHidden/>
          </w:rPr>
          <w:tab/>
        </w:r>
        <w:r w:rsidRPr="002F2828">
          <w:rPr>
            <w:webHidden/>
          </w:rPr>
          <w:fldChar w:fldCharType="begin"/>
        </w:r>
        <w:r w:rsidR="000C09C5" w:rsidRPr="002F2828">
          <w:rPr>
            <w:webHidden/>
          </w:rPr>
          <w:instrText xml:space="preserve"> PAGEREF _Toc314479915 \h </w:instrText>
        </w:r>
        <w:r w:rsidRPr="002F2828">
          <w:rPr>
            <w:webHidden/>
          </w:rPr>
        </w:r>
        <w:r w:rsidRPr="002F2828">
          <w:rPr>
            <w:webHidden/>
          </w:rPr>
          <w:fldChar w:fldCharType="separate"/>
        </w:r>
        <w:r w:rsidR="00B90F7A" w:rsidRPr="002F2828">
          <w:rPr>
            <w:webHidden/>
          </w:rPr>
          <w:t>123</w:t>
        </w:r>
        <w:r w:rsidRPr="002F2828">
          <w:rPr>
            <w:webHidden/>
          </w:rPr>
          <w:fldChar w:fldCharType="end"/>
        </w:r>
      </w:hyperlink>
    </w:p>
    <w:p w:rsidR="000C09C5" w:rsidRPr="002F2828" w:rsidRDefault="00641099">
      <w:pPr>
        <w:pStyle w:val="TOC1"/>
        <w:rPr>
          <w:rFonts w:eastAsiaTheme="minorEastAsia" w:cstheme="minorBidi"/>
          <w:b w:val="0"/>
          <w:sz w:val="22"/>
          <w:szCs w:val="22"/>
          <w:lang w:eastAsia="en-NZ"/>
        </w:rPr>
      </w:pPr>
      <w:hyperlink w:anchor="_Toc314479916" w:history="1">
        <w:r w:rsidR="000C09C5" w:rsidRPr="002F2828">
          <w:rPr>
            <w:rStyle w:val="Hyperlink"/>
          </w:rPr>
          <w:t>Schedule 23</w:t>
        </w:r>
        <w:r w:rsidR="000C09C5" w:rsidRPr="002F2828">
          <w:rPr>
            <w:rFonts w:eastAsiaTheme="minorEastAsia" w:cstheme="minorBidi"/>
            <w:b w:val="0"/>
            <w:sz w:val="22"/>
            <w:szCs w:val="22"/>
            <w:lang w:eastAsia="en-NZ"/>
          </w:rPr>
          <w:tab/>
        </w:r>
        <w:r w:rsidR="000C09C5" w:rsidRPr="002F2828">
          <w:rPr>
            <w:rStyle w:val="Hyperlink"/>
          </w:rPr>
          <w:t xml:space="preserve"> Certification for Transitional Disclosures</w:t>
        </w:r>
        <w:r w:rsidR="000C09C5" w:rsidRPr="002F2828">
          <w:rPr>
            <w:webHidden/>
          </w:rPr>
          <w:tab/>
        </w:r>
        <w:r w:rsidRPr="002F2828">
          <w:rPr>
            <w:webHidden/>
          </w:rPr>
          <w:fldChar w:fldCharType="begin"/>
        </w:r>
        <w:r w:rsidR="000C09C5" w:rsidRPr="002F2828">
          <w:rPr>
            <w:webHidden/>
          </w:rPr>
          <w:instrText xml:space="preserve"> PAGEREF _Toc314479916 \h </w:instrText>
        </w:r>
        <w:r w:rsidRPr="002F2828">
          <w:rPr>
            <w:webHidden/>
          </w:rPr>
        </w:r>
        <w:r w:rsidRPr="002F2828">
          <w:rPr>
            <w:webHidden/>
          </w:rPr>
          <w:fldChar w:fldCharType="separate"/>
        </w:r>
        <w:r w:rsidR="00B90F7A" w:rsidRPr="002F2828">
          <w:rPr>
            <w:webHidden/>
          </w:rPr>
          <w:t>124</w:t>
        </w:r>
        <w:r w:rsidRPr="002F2828">
          <w:rPr>
            <w:webHidden/>
          </w:rPr>
          <w:fldChar w:fldCharType="end"/>
        </w:r>
      </w:hyperlink>
    </w:p>
    <w:p w:rsidR="00C80BBC" w:rsidRPr="002F2828" w:rsidRDefault="00641099" w:rsidP="00C80BBC">
      <w:pPr>
        <w:pStyle w:val="BodyText"/>
        <w:tabs>
          <w:tab w:val="left" w:pos="1418"/>
        </w:tabs>
        <w:rPr>
          <w:rFonts w:asciiTheme="minorHAnsi" w:hAnsiTheme="minorHAnsi"/>
        </w:rPr>
      </w:pPr>
      <w:r w:rsidRPr="002F2828">
        <w:rPr>
          <w:rFonts w:asciiTheme="minorHAnsi" w:hAnsiTheme="minorHAnsi"/>
        </w:rPr>
        <w:fldChar w:fldCharType="end"/>
      </w:r>
    </w:p>
    <w:p w:rsidR="00C80BBC" w:rsidRPr="002F2828" w:rsidRDefault="00C80BBC" w:rsidP="00C80BBC">
      <w:pPr>
        <w:pStyle w:val="ChapterHeading"/>
        <w:numPr>
          <w:ilvl w:val="0"/>
          <w:numId w:val="0"/>
        </w:numPr>
        <w:tabs>
          <w:tab w:val="left" w:pos="720"/>
        </w:tabs>
        <w:spacing w:before="0" w:after="0"/>
        <w:rPr>
          <w:rFonts w:asciiTheme="minorHAnsi" w:hAnsiTheme="minorHAnsi"/>
          <w:b w:val="0"/>
          <w:sz w:val="24"/>
          <w:szCs w:val="24"/>
          <w:lang w:eastAsia="en-GB"/>
        </w:rPr>
      </w:pPr>
    </w:p>
    <w:p w:rsidR="00C80BBC" w:rsidRPr="002F2828" w:rsidRDefault="00C80BBC" w:rsidP="00C80BBC">
      <w:pPr>
        <w:pStyle w:val="ChapterHeading"/>
        <w:numPr>
          <w:ilvl w:val="0"/>
          <w:numId w:val="0"/>
        </w:numPr>
        <w:tabs>
          <w:tab w:val="left" w:pos="720"/>
        </w:tabs>
        <w:spacing w:before="0" w:after="0"/>
        <w:rPr>
          <w:rFonts w:asciiTheme="minorHAnsi" w:hAnsiTheme="minorHAnsi"/>
          <w:b w:val="0"/>
          <w:sz w:val="24"/>
          <w:szCs w:val="24"/>
          <w:lang w:eastAsia="en-GB"/>
        </w:rPr>
      </w:pPr>
    </w:p>
    <w:p w:rsidR="000B08C6" w:rsidRPr="002F2828" w:rsidRDefault="000B08C6" w:rsidP="00B200F7">
      <w:pPr>
        <w:pStyle w:val="ChapterHeading"/>
        <w:numPr>
          <w:ilvl w:val="0"/>
          <w:numId w:val="0"/>
        </w:numPr>
        <w:tabs>
          <w:tab w:val="left" w:pos="720"/>
        </w:tabs>
        <w:spacing w:before="0" w:after="0"/>
        <w:jc w:val="center"/>
        <w:rPr>
          <w:rFonts w:asciiTheme="minorHAnsi" w:hAnsiTheme="minorHAnsi"/>
          <w:sz w:val="24"/>
          <w:szCs w:val="24"/>
          <w:lang w:eastAsia="en-GB"/>
        </w:rPr>
        <w:sectPr w:rsidR="000B08C6" w:rsidRPr="002F2828" w:rsidSect="00223E26">
          <w:headerReference w:type="first" r:id="rId13"/>
          <w:pgSz w:w="11907" w:h="16840" w:code="9"/>
          <w:pgMar w:top="1440" w:right="1440" w:bottom="1440" w:left="1440" w:header="1134" w:footer="431" w:gutter="0"/>
          <w:cols w:space="720"/>
          <w:titlePg/>
        </w:sectPr>
      </w:pPr>
    </w:p>
    <w:p w:rsidR="00B200F7" w:rsidRPr="002F2828" w:rsidRDefault="00B200F7" w:rsidP="00AE0D10">
      <w:pPr>
        <w:spacing w:line="264" w:lineRule="auto"/>
        <w:jc w:val="both"/>
        <w:rPr>
          <w:rFonts w:asciiTheme="minorHAnsi" w:hAnsiTheme="minorHAnsi"/>
          <w:lang w:eastAsia="en-GB"/>
        </w:rPr>
      </w:pPr>
      <w:r w:rsidRPr="002F2828">
        <w:rPr>
          <w:rFonts w:asciiTheme="minorHAnsi" w:hAnsiTheme="minorHAnsi"/>
          <w:lang w:eastAsia="en-GB"/>
        </w:rPr>
        <w:t>Pursuant to Part 4 of the Commerce Act 1986, the Commerce Commission makes the following determination:</w:t>
      </w:r>
    </w:p>
    <w:p w:rsidR="00594A3C" w:rsidRPr="002F2828" w:rsidRDefault="00594A3C" w:rsidP="00AE0D10">
      <w:pPr>
        <w:pStyle w:val="Heading1"/>
        <w:spacing w:line="264" w:lineRule="auto"/>
        <w:jc w:val="center"/>
        <w:rPr>
          <w:rFonts w:asciiTheme="minorHAnsi" w:hAnsiTheme="minorHAnsi"/>
        </w:rPr>
      </w:pPr>
    </w:p>
    <w:p w:rsidR="00594A3C" w:rsidRPr="002F2828" w:rsidRDefault="003052D9" w:rsidP="003052D9">
      <w:pPr>
        <w:pStyle w:val="Heading1"/>
        <w:spacing w:line="264" w:lineRule="auto"/>
        <w:jc w:val="center"/>
        <w:rPr>
          <w:rFonts w:asciiTheme="minorHAnsi" w:hAnsiTheme="minorHAnsi"/>
        </w:rPr>
      </w:pPr>
      <w:bookmarkStart w:id="2" w:name="_Toc314479879"/>
      <w:r w:rsidRPr="002F2828">
        <w:rPr>
          <w:rFonts w:asciiTheme="minorHAnsi" w:hAnsiTheme="minorHAnsi"/>
        </w:rPr>
        <w:t xml:space="preserve">Part 1 </w:t>
      </w:r>
      <w:r w:rsidRPr="002F2828">
        <w:rPr>
          <w:rFonts w:asciiTheme="minorHAnsi" w:hAnsiTheme="minorHAnsi"/>
        </w:rPr>
        <w:tab/>
        <w:t>General Provisions</w:t>
      </w:r>
      <w:bookmarkEnd w:id="2"/>
    </w:p>
    <w:p w:rsidR="00B200F7" w:rsidRPr="002F2828" w:rsidRDefault="00C307C8" w:rsidP="00C66C3C">
      <w:pPr>
        <w:pStyle w:val="Heading1"/>
        <w:keepNext w:val="0"/>
        <w:tabs>
          <w:tab w:val="left" w:pos="709"/>
        </w:tabs>
        <w:spacing w:before="240" w:after="240" w:line="264" w:lineRule="auto"/>
        <w:ind w:left="709" w:hanging="709"/>
        <w:rPr>
          <w:rFonts w:asciiTheme="minorHAnsi" w:hAnsiTheme="minorHAnsi"/>
          <w:sz w:val="24"/>
        </w:rPr>
      </w:pPr>
      <w:bookmarkStart w:id="3" w:name="_Toc314479880"/>
      <w:r w:rsidRPr="002F2828">
        <w:rPr>
          <w:rFonts w:asciiTheme="minorHAnsi" w:hAnsiTheme="minorHAnsi"/>
          <w:caps/>
          <w:sz w:val="24"/>
        </w:rPr>
        <w:t>1.1</w:t>
      </w:r>
      <w:r w:rsidRPr="002F2828">
        <w:rPr>
          <w:rFonts w:asciiTheme="minorHAnsi" w:hAnsiTheme="minorHAnsi"/>
          <w:caps/>
          <w:sz w:val="24"/>
        </w:rPr>
        <w:tab/>
      </w:r>
      <w:r w:rsidR="00B200F7" w:rsidRPr="002F2828">
        <w:rPr>
          <w:rFonts w:asciiTheme="minorHAnsi" w:hAnsiTheme="minorHAnsi"/>
          <w:caps/>
          <w:sz w:val="24"/>
        </w:rPr>
        <w:t>Title</w:t>
      </w:r>
      <w:bookmarkEnd w:id="3"/>
    </w:p>
    <w:p w:rsidR="00B200F7" w:rsidRPr="002F2828" w:rsidRDefault="00C307C8" w:rsidP="00C66C3C">
      <w:pPr>
        <w:pStyle w:val="Heading2"/>
        <w:keepNext w:val="0"/>
        <w:tabs>
          <w:tab w:val="left" w:pos="709"/>
        </w:tabs>
        <w:spacing w:line="264" w:lineRule="auto"/>
        <w:ind w:left="709" w:hanging="709"/>
        <w:jc w:val="both"/>
        <w:rPr>
          <w:rFonts w:asciiTheme="minorHAnsi" w:hAnsiTheme="minorHAnsi"/>
          <w:b w:val="0"/>
          <w:lang w:eastAsia="en-GB"/>
        </w:rPr>
      </w:pPr>
      <w:r w:rsidRPr="002F2828">
        <w:rPr>
          <w:rFonts w:asciiTheme="minorHAnsi" w:hAnsiTheme="minorHAnsi"/>
          <w:b w:val="0"/>
          <w:bCs/>
          <w:iCs/>
          <w:lang w:eastAsia="en-GB"/>
        </w:rPr>
        <w:tab/>
      </w:r>
      <w:bookmarkStart w:id="4" w:name="_Toc309811749"/>
      <w:r w:rsidR="00B200F7" w:rsidRPr="002F2828">
        <w:rPr>
          <w:rFonts w:asciiTheme="minorHAnsi" w:hAnsiTheme="minorHAnsi"/>
          <w:b w:val="0"/>
          <w:bCs/>
          <w:iCs/>
          <w:lang w:eastAsia="en-GB"/>
        </w:rPr>
        <w:t>This determination is the Commerce Act (Gas Distribution Services Information Disclosure) Determination 2012.</w:t>
      </w:r>
      <w:bookmarkEnd w:id="4"/>
    </w:p>
    <w:p w:rsidR="00B200F7" w:rsidRPr="002F2828" w:rsidRDefault="00C307C8" w:rsidP="00C66C3C">
      <w:pPr>
        <w:pStyle w:val="Heading1"/>
        <w:keepNext w:val="0"/>
        <w:tabs>
          <w:tab w:val="left" w:pos="709"/>
        </w:tabs>
        <w:spacing w:before="240" w:after="240" w:line="264" w:lineRule="auto"/>
        <w:ind w:left="709" w:hanging="709"/>
        <w:rPr>
          <w:rFonts w:asciiTheme="minorHAnsi" w:hAnsiTheme="minorHAnsi" w:cs="Arial"/>
          <w:bCs/>
          <w:sz w:val="24"/>
          <w:szCs w:val="32"/>
        </w:rPr>
      </w:pPr>
      <w:bookmarkStart w:id="5" w:name="_Toc314479881"/>
      <w:r w:rsidRPr="002F2828">
        <w:rPr>
          <w:rFonts w:asciiTheme="minorHAnsi" w:hAnsiTheme="minorHAnsi"/>
          <w:caps/>
          <w:sz w:val="24"/>
        </w:rPr>
        <w:t>1.2</w:t>
      </w:r>
      <w:r w:rsidRPr="002F2828">
        <w:rPr>
          <w:rFonts w:asciiTheme="minorHAnsi" w:hAnsiTheme="minorHAnsi"/>
          <w:caps/>
          <w:sz w:val="24"/>
        </w:rPr>
        <w:tab/>
      </w:r>
      <w:r w:rsidR="00B200F7" w:rsidRPr="002F2828">
        <w:rPr>
          <w:rFonts w:asciiTheme="minorHAnsi" w:hAnsiTheme="minorHAnsi"/>
          <w:caps/>
          <w:sz w:val="24"/>
        </w:rPr>
        <w:t>Commencement</w:t>
      </w:r>
      <w:r w:rsidR="004A44CB" w:rsidRPr="002F2828">
        <w:rPr>
          <w:rFonts w:asciiTheme="minorHAnsi" w:hAnsiTheme="minorHAnsi"/>
          <w:caps/>
          <w:sz w:val="24"/>
        </w:rPr>
        <w:t xml:space="preserve"> DATE</w:t>
      </w:r>
      <w:bookmarkEnd w:id="5"/>
    </w:p>
    <w:p w:rsidR="00B200F7" w:rsidRPr="002F2828" w:rsidRDefault="00C307C8" w:rsidP="00C66C3C">
      <w:pPr>
        <w:pStyle w:val="Heading2"/>
        <w:keepNext w:val="0"/>
        <w:tabs>
          <w:tab w:val="left" w:pos="709"/>
        </w:tabs>
        <w:spacing w:line="264" w:lineRule="auto"/>
        <w:ind w:left="709" w:hanging="709"/>
        <w:jc w:val="both"/>
        <w:rPr>
          <w:rFonts w:asciiTheme="minorHAnsi" w:hAnsiTheme="minorHAnsi"/>
          <w:b w:val="0"/>
          <w:lang w:eastAsia="en-GB"/>
        </w:rPr>
      </w:pPr>
      <w:r w:rsidRPr="002F2828">
        <w:rPr>
          <w:rFonts w:asciiTheme="minorHAnsi" w:hAnsiTheme="minorHAnsi"/>
          <w:b w:val="0"/>
          <w:bCs/>
          <w:iCs/>
          <w:lang w:eastAsia="en-GB"/>
        </w:rPr>
        <w:tab/>
      </w:r>
      <w:bookmarkStart w:id="6" w:name="_Toc309811751"/>
      <w:r w:rsidR="00B200F7" w:rsidRPr="002F2828">
        <w:rPr>
          <w:rFonts w:asciiTheme="minorHAnsi" w:hAnsiTheme="minorHAnsi"/>
          <w:b w:val="0"/>
          <w:bCs/>
          <w:iCs/>
          <w:lang w:eastAsia="en-GB"/>
        </w:rPr>
        <w:t xml:space="preserve">This determination comes into force on </w:t>
      </w:r>
      <w:r w:rsidR="00ED1A70" w:rsidRPr="002F2828">
        <w:rPr>
          <w:rFonts w:asciiTheme="minorHAnsi" w:hAnsiTheme="minorHAnsi"/>
          <w:b w:val="0"/>
          <w:bCs/>
          <w:iCs/>
          <w:lang w:eastAsia="en-GB"/>
        </w:rPr>
        <w:t>[</w:t>
      </w:r>
      <w:r w:rsidR="00ED1A70" w:rsidRPr="002F2828">
        <w:rPr>
          <w:rFonts w:asciiTheme="minorHAnsi" w:hAnsiTheme="minorHAnsi"/>
          <w:b w:val="0"/>
          <w:bCs/>
          <w:iCs/>
          <w:lang w:eastAsia="en-GB"/>
        </w:rPr>
        <w:tab/>
        <w:t>]</w:t>
      </w:r>
      <w:r w:rsidR="000C09C5" w:rsidRPr="002F2828">
        <w:rPr>
          <w:rFonts w:asciiTheme="minorHAnsi" w:hAnsiTheme="minorHAnsi"/>
          <w:b w:val="0"/>
          <w:bCs/>
          <w:iCs/>
          <w:lang w:eastAsia="en-GB"/>
        </w:rPr>
        <w:t xml:space="preserve"> May 2012</w:t>
      </w:r>
      <w:r w:rsidR="00B200F7" w:rsidRPr="002F2828">
        <w:rPr>
          <w:rFonts w:asciiTheme="minorHAnsi" w:hAnsiTheme="minorHAnsi"/>
          <w:b w:val="0"/>
          <w:bCs/>
          <w:iCs/>
          <w:lang w:eastAsia="en-GB"/>
        </w:rPr>
        <w:t>.</w:t>
      </w:r>
      <w:bookmarkEnd w:id="6"/>
    </w:p>
    <w:p w:rsidR="00B200F7" w:rsidRPr="002F2828" w:rsidRDefault="00C307C8" w:rsidP="00C66C3C">
      <w:pPr>
        <w:pStyle w:val="Heading1"/>
        <w:keepNext w:val="0"/>
        <w:tabs>
          <w:tab w:val="left" w:pos="709"/>
        </w:tabs>
        <w:spacing w:before="240" w:after="240" w:line="264" w:lineRule="auto"/>
        <w:ind w:left="709" w:hanging="709"/>
        <w:rPr>
          <w:rFonts w:asciiTheme="minorHAnsi" w:hAnsiTheme="minorHAnsi"/>
          <w:caps/>
          <w:sz w:val="24"/>
        </w:rPr>
      </w:pPr>
      <w:bookmarkStart w:id="7" w:name="_Toc314479882"/>
      <w:r w:rsidRPr="002F2828">
        <w:rPr>
          <w:rFonts w:asciiTheme="minorHAnsi" w:hAnsiTheme="minorHAnsi"/>
          <w:caps/>
          <w:sz w:val="24"/>
        </w:rPr>
        <w:t>1.3</w:t>
      </w:r>
      <w:r w:rsidRPr="002F2828">
        <w:rPr>
          <w:rFonts w:asciiTheme="minorHAnsi" w:hAnsiTheme="minorHAnsi"/>
          <w:caps/>
          <w:sz w:val="24"/>
        </w:rPr>
        <w:tab/>
      </w:r>
      <w:r w:rsidR="00B200F7" w:rsidRPr="002F2828">
        <w:rPr>
          <w:rFonts w:asciiTheme="minorHAnsi" w:hAnsiTheme="minorHAnsi"/>
          <w:caps/>
          <w:sz w:val="24"/>
        </w:rPr>
        <w:t>Application</w:t>
      </w:r>
      <w:bookmarkEnd w:id="7"/>
    </w:p>
    <w:p w:rsidR="00B200F7" w:rsidRPr="002F2828" w:rsidRDefault="00C66C3C" w:rsidP="00C66C3C">
      <w:pPr>
        <w:pStyle w:val="Heading2"/>
        <w:keepNext w:val="0"/>
        <w:tabs>
          <w:tab w:val="left" w:pos="709"/>
        </w:tabs>
        <w:spacing w:line="264" w:lineRule="auto"/>
        <w:ind w:left="709" w:hanging="709"/>
        <w:jc w:val="both"/>
        <w:rPr>
          <w:rFonts w:asciiTheme="minorHAnsi" w:hAnsiTheme="minorHAnsi"/>
          <w:b w:val="0"/>
          <w:bCs/>
          <w:iCs/>
          <w:lang w:eastAsia="en-GB"/>
        </w:rPr>
      </w:pPr>
      <w:r w:rsidRPr="002F2828">
        <w:rPr>
          <w:rFonts w:asciiTheme="minorHAnsi" w:hAnsiTheme="minorHAnsi"/>
          <w:b w:val="0"/>
          <w:bCs/>
          <w:iCs/>
          <w:lang w:eastAsia="en-GB"/>
        </w:rPr>
        <w:tab/>
      </w:r>
      <w:r w:rsidR="00B200F7" w:rsidRPr="002F2828">
        <w:rPr>
          <w:rFonts w:asciiTheme="minorHAnsi" w:hAnsiTheme="minorHAnsi"/>
          <w:b w:val="0"/>
          <w:bCs/>
          <w:iCs/>
          <w:lang w:eastAsia="en-GB"/>
        </w:rPr>
        <w:t xml:space="preserve">This determination applies to </w:t>
      </w:r>
      <w:r w:rsidR="00B200F7" w:rsidRPr="002F2828">
        <w:rPr>
          <w:rFonts w:asciiTheme="minorHAnsi" w:hAnsiTheme="minorHAnsi"/>
          <w:bCs/>
          <w:iCs/>
          <w:lang w:eastAsia="en-GB"/>
        </w:rPr>
        <w:t xml:space="preserve">gas distribution </w:t>
      </w:r>
      <w:r w:rsidR="005514F8" w:rsidRPr="002F2828">
        <w:rPr>
          <w:rFonts w:asciiTheme="minorHAnsi" w:hAnsiTheme="minorHAnsi"/>
          <w:bCs/>
          <w:iCs/>
          <w:lang w:eastAsia="en-GB"/>
        </w:rPr>
        <w:t>business</w:t>
      </w:r>
      <w:r w:rsidR="00B200F7" w:rsidRPr="002F2828">
        <w:rPr>
          <w:rFonts w:asciiTheme="minorHAnsi" w:hAnsiTheme="minorHAnsi"/>
          <w:bCs/>
          <w:iCs/>
          <w:lang w:eastAsia="en-GB"/>
        </w:rPr>
        <w:t>es</w:t>
      </w:r>
      <w:r w:rsidR="00B200F7" w:rsidRPr="002F2828">
        <w:rPr>
          <w:rFonts w:asciiTheme="minorHAnsi" w:hAnsiTheme="minorHAnsi"/>
          <w:b w:val="0"/>
          <w:bCs/>
          <w:iCs/>
          <w:lang w:eastAsia="en-GB"/>
        </w:rPr>
        <w:t xml:space="preserve"> as suppliers of regulated goods and services under Part </w:t>
      </w:r>
      <w:r w:rsidR="003E69C4" w:rsidRPr="002F2828">
        <w:rPr>
          <w:rFonts w:asciiTheme="minorHAnsi" w:hAnsiTheme="minorHAnsi"/>
          <w:b w:val="0"/>
          <w:bCs/>
          <w:iCs/>
          <w:lang w:eastAsia="en-GB"/>
        </w:rPr>
        <w:t xml:space="preserve">4 </w:t>
      </w:r>
      <w:r w:rsidR="00B200F7" w:rsidRPr="002F2828">
        <w:rPr>
          <w:rFonts w:asciiTheme="minorHAnsi" w:hAnsiTheme="minorHAnsi"/>
          <w:b w:val="0"/>
          <w:bCs/>
          <w:iCs/>
          <w:lang w:eastAsia="en-GB"/>
        </w:rPr>
        <w:t xml:space="preserve">of the </w:t>
      </w:r>
      <w:r w:rsidR="00B200F7" w:rsidRPr="002F2828">
        <w:rPr>
          <w:rFonts w:asciiTheme="minorHAnsi" w:hAnsiTheme="minorHAnsi"/>
          <w:bCs/>
          <w:iCs/>
          <w:lang w:eastAsia="en-GB"/>
        </w:rPr>
        <w:t>Act</w:t>
      </w:r>
      <w:r w:rsidR="00B200F7" w:rsidRPr="002F2828">
        <w:rPr>
          <w:rFonts w:asciiTheme="minorHAnsi" w:hAnsiTheme="minorHAnsi"/>
          <w:b w:val="0"/>
          <w:bCs/>
          <w:iCs/>
          <w:lang w:eastAsia="en-GB"/>
        </w:rPr>
        <w:t>.</w:t>
      </w:r>
    </w:p>
    <w:p w:rsidR="00B200F7" w:rsidRPr="002F2828" w:rsidRDefault="00B200F7" w:rsidP="00F82684">
      <w:pPr>
        <w:pStyle w:val="Heading1"/>
        <w:keepNext w:val="0"/>
        <w:numPr>
          <w:ilvl w:val="1"/>
          <w:numId w:val="16"/>
        </w:numPr>
        <w:tabs>
          <w:tab w:val="left" w:pos="709"/>
        </w:tabs>
        <w:spacing w:before="240" w:after="240" w:line="264" w:lineRule="auto"/>
        <w:ind w:left="709" w:hanging="709"/>
        <w:rPr>
          <w:rFonts w:asciiTheme="minorHAnsi" w:hAnsiTheme="minorHAnsi" w:cs="Arial"/>
          <w:bCs/>
          <w:sz w:val="24"/>
          <w:szCs w:val="32"/>
        </w:rPr>
      </w:pPr>
      <w:bookmarkStart w:id="8" w:name="_Toc314479883"/>
      <w:r w:rsidRPr="002F2828">
        <w:rPr>
          <w:rFonts w:asciiTheme="minorHAnsi" w:hAnsiTheme="minorHAnsi"/>
          <w:caps/>
          <w:sz w:val="24"/>
        </w:rPr>
        <w:t>Interpretation</w:t>
      </w:r>
      <w:bookmarkEnd w:id="8"/>
    </w:p>
    <w:p w:rsidR="00B200F7" w:rsidRPr="002F2828" w:rsidRDefault="00B200F7" w:rsidP="00F82684">
      <w:pPr>
        <w:pStyle w:val="Para1"/>
        <w:numPr>
          <w:ilvl w:val="0"/>
          <w:numId w:val="48"/>
        </w:numPr>
        <w:rPr>
          <w:rFonts w:asciiTheme="minorHAnsi" w:hAnsiTheme="minorHAnsi"/>
        </w:rPr>
      </w:pPr>
      <w:bookmarkStart w:id="9" w:name="_Toc309811755"/>
      <w:r w:rsidRPr="002F2828">
        <w:rPr>
          <w:rFonts w:asciiTheme="minorHAnsi" w:hAnsiTheme="minorHAnsi"/>
        </w:rPr>
        <w:t>In this determination, unless the context otherwise requires—</w:t>
      </w:r>
      <w:bookmarkEnd w:id="9"/>
    </w:p>
    <w:p w:rsidR="00B200F7" w:rsidRPr="002F2828" w:rsidRDefault="00B200F7" w:rsidP="00FE3322">
      <w:pPr>
        <w:pStyle w:val="Para2"/>
        <w:rPr>
          <w:rFonts w:asciiTheme="minorHAnsi" w:hAnsiTheme="minorHAnsi"/>
          <w:lang w:eastAsia="en-GB"/>
        </w:rPr>
      </w:pPr>
      <w:r w:rsidRPr="002F2828">
        <w:rPr>
          <w:rFonts w:asciiTheme="minorHAnsi" w:hAnsiTheme="minorHAnsi"/>
          <w:lang w:eastAsia="en-GB"/>
        </w:rPr>
        <w:t xml:space="preserve">Terms in bold type have the meaning given to those terms in this </w:t>
      </w:r>
      <w:r w:rsidR="00C66C3C" w:rsidRPr="002F2828">
        <w:rPr>
          <w:rFonts w:asciiTheme="minorHAnsi" w:hAnsiTheme="minorHAnsi"/>
          <w:lang w:eastAsia="en-GB"/>
        </w:rPr>
        <w:t xml:space="preserve">section </w:t>
      </w:r>
      <w:r w:rsidR="00C307C8" w:rsidRPr="002F2828">
        <w:rPr>
          <w:rFonts w:asciiTheme="minorHAnsi" w:hAnsiTheme="minorHAnsi"/>
          <w:lang w:eastAsia="en-GB"/>
        </w:rPr>
        <w:t>1.</w:t>
      </w:r>
      <w:r w:rsidRPr="002F2828">
        <w:rPr>
          <w:rFonts w:asciiTheme="minorHAnsi" w:hAnsiTheme="minorHAnsi"/>
          <w:lang w:eastAsia="en-GB"/>
        </w:rPr>
        <w:t>4;</w:t>
      </w:r>
    </w:p>
    <w:p w:rsidR="00B200F7" w:rsidRPr="002F2828" w:rsidRDefault="00D93A2A" w:rsidP="00FE3322">
      <w:pPr>
        <w:pStyle w:val="Para2"/>
        <w:rPr>
          <w:rFonts w:asciiTheme="minorHAnsi" w:hAnsiTheme="minorHAnsi"/>
          <w:lang w:eastAsia="en-GB"/>
        </w:rPr>
      </w:pPr>
      <w:r w:rsidRPr="002F2828">
        <w:rPr>
          <w:rFonts w:asciiTheme="minorHAnsi" w:hAnsiTheme="minorHAnsi"/>
          <w:lang w:eastAsia="en-GB"/>
        </w:rPr>
        <w:t>T</w:t>
      </w:r>
      <w:r w:rsidR="00B200F7" w:rsidRPr="002F2828">
        <w:rPr>
          <w:rFonts w:asciiTheme="minorHAnsi" w:hAnsiTheme="minorHAnsi"/>
          <w:lang w:eastAsia="en-GB"/>
        </w:rPr>
        <w:t xml:space="preserve">erms used in this determination that are defined in the </w:t>
      </w:r>
      <w:r w:rsidR="00B200F7" w:rsidRPr="002F2828">
        <w:rPr>
          <w:rFonts w:asciiTheme="minorHAnsi" w:hAnsiTheme="minorHAnsi"/>
          <w:b/>
          <w:lang w:eastAsia="en-GB"/>
        </w:rPr>
        <w:t>Act</w:t>
      </w:r>
      <w:r w:rsidR="00B200F7" w:rsidRPr="002F2828">
        <w:rPr>
          <w:rFonts w:asciiTheme="minorHAnsi" w:hAnsiTheme="minorHAnsi"/>
          <w:lang w:eastAsia="en-GB"/>
        </w:rPr>
        <w:t xml:space="preserve"> but not in this determination, have the same meanings as in the </w:t>
      </w:r>
      <w:r w:rsidR="00B200F7" w:rsidRPr="002F2828">
        <w:rPr>
          <w:rFonts w:asciiTheme="minorHAnsi" w:hAnsiTheme="minorHAnsi"/>
          <w:b/>
          <w:lang w:eastAsia="en-GB"/>
        </w:rPr>
        <w:t>Act</w:t>
      </w:r>
      <w:r w:rsidR="00B200F7" w:rsidRPr="002F2828">
        <w:rPr>
          <w:rFonts w:asciiTheme="minorHAnsi" w:hAnsiTheme="minorHAnsi"/>
          <w:lang w:eastAsia="en-GB"/>
        </w:rPr>
        <w:t>;</w:t>
      </w:r>
    </w:p>
    <w:p w:rsidR="00B200F7" w:rsidRPr="002F2828" w:rsidRDefault="00D93A2A" w:rsidP="00FE3322">
      <w:pPr>
        <w:pStyle w:val="Para2"/>
        <w:rPr>
          <w:rFonts w:asciiTheme="minorHAnsi" w:hAnsiTheme="minorHAnsi"/>
          <w:lang w:eastAsia="en-GB"/>
        </w:rPr>
      </w:pPr>
      <w:r w:rsidRPr="002F2828">
        <w:rPr>
          <w:rFonts w:asciiTheme="minorHAnsi" w:hAnsiTheme="minorHAnsi"/>
          <w:lang w:eastAsia="en-GB"/>
        </w:rPr>
        <w:t>T</w:t>
      </w:r>
      <w:r w:rsidR="00B200F7" w:rsidRPr="002F2828">
        <w:rPr>
          <w:rFonts w:asciiTheme="minorHAnsi" w:hAnsiTheme="minorHAnsi"/>
          <w:lang w:eastAsia="en-GB"/>
        </w:rPr>
        <w:t xml:space="preserve">erms used in this determination that are defined in the </w:t>
      </w:r>
      <w:r w:rsidR="00B200F7" w:rsidRPr="002F2828">
        <w:rPr>
          <w:rFonts w:asciiTheme="minorHAnsi" w:hAnsiTheme="minorHAnsi"/>
          <w:b/>
          <w:lang w:eastAsia="en-GB"/>
        </w:rPr>
        <w:t>IM determination</w:t>
      </w:r>
      <w:r w:rsidR="00B200F7" w:rsidRPr="002F2828">
        <w:rPr>
          <w:rFonts w:asciiTheme="minorHAnsi" w:hAnsiTheme="minorHAnsi"/>
          <w:lang w:eastAsia="en-GB"/>
        </w:rPr>
        <w:t xml:space="preserve"> but not in this determination have the same meanings as in the </w:t>
      </w:r>
      <w:r w:rsidR="00B200F7" w:rsidRPr="002F2828">
        <w:rPr>
          <w:rFonts w:asciiTheme="minorHAnsi" w:hAnsiTheme="minorHAnsi"/>
          <w:b/>
          <w:lang w:eastAsia="en-GB"/>
        </w:rPr>
        <w:t>IM determination</w:t>
      </w:r>
      <w:r w:rsidR="00B200F7" w:rsidRPr="002F2828">
        <w:rPr>
          <w:rFonts w:asciiTheme="minorHAnsi" w:hAnsiTheme="minorHAnsi"/>
          <w:lang w:eastAsia="en-GB"/>
        </w:rPr>
        <w:t>;</w:t>
      </w:r>
    </w:p>
    <w:p w:rsidR="00B200F7" w:rsidRPr="002F2828" w:rsidRDefault="00D93A2A" w:rsidP="00FE3322">
      <w:pPr>
        <w:pStyle w:val="Para2"/>
        <w:rPr>
          <w:rFonts w:asciiTheme="minorHAnsi" w:hAnsiTheme="minorHAnsi"/>
          <w:lang w:eastAsia="en-GB"/>
        </w:rPr>
      </w:pPr>
      <w:r w:rsidRPr="002F2828">
        <w:rPr>
          <w:rFonts w:asciiTheme="minorHAnsi" w:hAnsiTheme="minorHAnsi"/>
          <w:lang w:eastAsia="en-GB"/>
        </w:rPr>
        <w:t>A</w:t>
      </w:r>
      <w:r w:rsidR="00B200F7" w:rsidRPr="002F2828">
        <w:rPr>
          <w:rFonts w:asciiTheme="minorHAnsi" w:hAnsiTheme="minorHAnsi"/>
          <w:lang w:eastAsia="en-GB"/>
        </w:rPr>
        <w:t xml:space="preserve"> word which denotes the singular also denotes the plural and vice versa;</w:t>
      </w:r>
    </w:p>
    <w:p w:rsidR="00B200F7" w:rsidRPr="002F2828" w:rsidRDefault="00D93A2A" w:rsidP="00FE3322">
      <w:pPr>
        <w:pStyle w:val="Para2"/>
        <w:rPr>
          <w:rFonts w:asciiTheme="minorHAnsi" w:hAnsiTheme="minorHAnsi"/>
          <w:lang w:eastAsia="en-GB"/>
        </w:rPr>
      </w:pPr>
      <w:r w:rsidRPr="002F2828">
        <w:rPr>
          <w:rFonts w:asciiTheme="minorHAnsi" w:hAnsiTheme="minorHAnsi"/>
          <w:lang w:eastAsia="en-GB"/>
        </w:rPr>
        <w:t>A</w:t>
      </w:r>
      <w:r w:rsidR="00B200F7" w:rsidRPr="002F2828">
        <w:rPr>
          <w:rFonts w:asciiTheme="minorHAnsi" w:hAnsiTheme="minorHAnsi"/>
          <w:lang w:eastAsia="en-GB"/>
        </w:rPr>
        <w:t>n obligation to do something is deemed to include an obligation to cause that thing to be done;</w:t>
      </w:r>
    </w:p>
    <w:p w:rsidR="00B200F7" w:rsidRPr="002F2828" w:rsidRDefault="00D93A2A" w:rsidP="00FE3322">
      <w:pPr>
        <w:pStyle w:val="Para2"/>
        <w:rPr>
          <w:rFonts w:asciiTheme="minorHAnsi" w:hAnsiTheme="minorHAnsi"/>
          <w:lang w:eastAsia="en-GB"/>
        </w:rPr>
      </w:pPr>
      <w:r w:rsidRPr="002F2828">
        <w:rPr>
          <w:rFonts w:asciiTheme="minorHAnsi" w:hAnsiTheme="minorHAnsi"/>
          <w:lang w:eastAsia="en-GB"/>
        </w:rPr>
        <w:t>F</w:t>
      </w:r>
      <w:r w:rsidR="00B200F7" w:rsidRPr="002F2828">
        <w:rPr>
          <w:rFonts w:asciiTheme="minorHAnsi" w:hAnsiTheme="minorHAnsi"/>
          <w:lang w:eastAsia="en-GB"/>
        </w:rPr>
        <w:t xml:space="preserve">inancial items must be measured and disclosed in accordance with </w:t>
      </w:r>
      <w:r w:rsidR="00B200F7" w:rsidRPr="002F2828">
        <w:rPr>
          <w:rFonts w:asciiTheme="minorHAnsi" w:hAnsiTheme="minorHAnsi"/>
          <w:b/>
          <w:lang w:eastAsia="en-GB"/>
        </w:rPr>
        <w:t>GAAP</w:t>
      </w:r>
      <w:r w:rsidR="004D751A" w:rsidRPr="002F2828">
        <w:rPr>
          <w:rFonts w:asciiTheme="minorHAnsi" w:hAnsiTheme="minorHAnsi"/>
          <w:b/>
          <w:lang w:eastAsia="en-GB"/>
        </w:rPr>
        <w:t xml:space="preserve"> </w:t>
      </w:r>
      <w:r w:rsidR="004D751A" w:rsidRPr="002F2828">
        <w:rPr>
          <w:rFonts w:asciiTheme="minorHAnsi" w:hAnsiTheme="minorHAnsi"/>
          <w:lang w:eastAsia="en-GB"/>
        </w:rPr>
        <w:t>unless otherwise required in this Determination</w:t>
      </w:r>
      <w:r w:rsidR="00B200F7" w:rsidRPr="002F2828">
        <w:rPr>
          <w:rFonts w:asciiTheme="minorHAnsi" w:hAnsiTheme="minorHAnsi"/>
          <w:lang w:eastAsia="en-GB"/>
        </w:rPr>
        <w:t>;</w:t>
      </w:r>
    </w:p>
    <w:p w:rsidR="00B200F7" w:rsidRPr="002F2828" w:rsidRDefault="00D93A2A" w:rsidP="00FE3322">
      <w:pPr>
        <w:pStyle w:val="Para2"/>
        <w:rPr>
          <w:rFonts w:asciiTheme="minorHAnsi" w:hAnsiTheme="minorHAnsi"/>
          <w:lang w:eastAsia="en-GB"/>
        </w:rPr>
      </w:pPr>
      <w:r w:rsidRPr="002F2828">
        <w:rPr>
          <w:rFonts w:asciiTheme="minorHAnsi" w:hAnsiTheme="minorHAnsi"/>
          <w:lang w:eastAsia="en-GB"/>
        </w:rPr>
        <w:t>N</w:t>
      </w:r>
      <w:r w:rsidR="00B200F7" w:rsidRPr="002F2828">
        <w:rPr>
          <w:rFonts w:asciiTheme="minorHAnsi" w:hAnsiTheme="minorHAnsi"/>
          <w:lang w:eastAsia="en-GB"/>
        </w:rPr>
        <w:t>on-financial items must be measured and disclosed in accordance with standard industry practice</w:t>
      </w:r>
      <w:r w:rsidR="004D751A" w:rsidRPr="002F2828">
        <w:rPr>
          <w:rFonts w:asciiTheme="minorHAnsi" w:hAnsiTheme="minorHAnsi"/>
          <w:lang w:eastAsia="en-GB"/>
        </w:rPr>
        <w:t xml:space="preserve"> unless otherwise required in this Determination</w:t>
      </w:r>
      <w:r w:rsidR="00B200F7" w:rsidRPr="002F2828">
        <w:rPr>
          <w:rFonts w:asciiTheme="minorHAnsi" w:hAnsiTheme="minorHAnsi"/>
          <w:lang w:eastAsia="en-GB"/>
        </w:rPr>
        <w:t>.</w:t>
      </w:r>
    </w:p>
    <w:p w:rsidR="00B200F7" w:rsidRPr="002F2828" w:rsidRDefault="00B200F7" w:rsidP="00FE3322">
      <w:pPr>
        <w:pStyle w:val="Para1"/>
        <w:rPr>
          <w:rFonts w:asciiTheme="minorHAnsi" w:hAnsiTheme="minorHAnsi"/>
          <w:lang w:eastAsia="en-GB"/>
        </w:rPr>
      </w:pPr>
      <w:bookmarkStart w:id="10" w:name="_Toc309811756"/>
      <w:r w:rsidRPr="002F2828">
        <w:rPr>
          <w:rFonts w:asciiTheme="minorHAnsi" w:hAnsiTheme="minorHAnsi"/>
          <w:lang w:eastAsia="en-GB"/>
        </w:rPr>
        <w:t>I</w:t>
      </w:r>
      <w:r w:rsidR="00621AB7" w:rsidRPr="002F2828">
        <w:rPr>
          <w:rFonts w:asciiTheme="minorHAnsi" w:hAnsiTheme="minorHAnsi"/>
          <w:lang w:eastAsia="en-GB"/>
        </w:rPr>
        <w:t xml:space="preserve">f there is any inconsistency between the main body of </w:t>
      </w:r>
      <w:r w:rsidRPr="002F2828">
        <w:rPr>
          <w:rFonts w:asciiTheme="minorHAnsi" w:hAnsiTheme="minorHAnsi"/>
          <w:lang w:eastAsia="en-GB"/>
        </w:rPr>
        <w:t>this determination</w:t>
      </w:r>
      <w:r w:rsidR="00621AB7" w:rsidRPr="002F2828">
        <w:rPr>
          <w:rFonts w:asciiTheme="minorHAnsi" w:hAnsiTheme="minorHAnsi"/>
          <w:lang w:eastAsia="en-GB"/>
        </w:rPr>
        <w:t xml:space="preserve"> </w:t>
      </w:r>
      <w:r w:rsidR="004D751A" w:rsidRPr="002F2828">
        <w:rPr>
          <w:rFonts w:asciiTheme="minorHAnsi" w:hAnsiTheme="minorHAnsi"/>
          <w:lang w:eastAsia="en-GB"/>
        </w:rPr>
        <w:t xml:space="preserve">(including the Appendices) </w:t>
      </w:r>
      <w:r w:rsidR="00621AB7" w:rsidRPr="002F2828">
        <w:rPr>
          <w:rFonts w:asciiTheme="minorHAnsi" w:hAnsiTheme="minorHAnsi"/>
          <w:lang w:eastAsia="en-GB"/>
        </w:rPr>
        <w:t>and any schedule to this determination, the main body of this determination prevails.</w:t>
      </w:r>
      <w:bookmarkEnd w:id="10"/>
    </w:p>
    <w:p w:rsidR="00621AB7" w:rsidRPr="002F2828" w:rsidRDefault="00621AB7" w:rsidP="00FE3322">
      <w:pPr>
        <w:pStyle w:val="Para1"/>
        <w:rPr>
          <w:rFonts w:asciiTheme="minorHAnsi" w:hAnsiTheme="minorHAnsi"/>
          <w:lang w:eastAsia="en-GB"/>
        </w:rPr>
      </w:pPr>
      <w:bookmarkStart w:id="11" w:name="_Toc309811757"/>
      <w:r w:rsidRPr="002F2828">
        <w:rPr>
          <w:rFonts w:asciiTheme="minorHAnsi" w:hAnsiTheme="minorHAnsi"/>
          <w:lang w:eastAsia="en-GB"/>
        </w:rPr>
        <w:t>In this determination, including in the schedules, the words or phrases in bold type bear the following meanings:</w:t>
      </w:r>
      <w:bookmarkEnd w:id="11"/>
    </w:p>
    <w:p w:rsidR="00534BCF" w:rsidRPr="002F2828" w:rsidRDefault="00534BCF" w:rsidP="00534BCF">
      <w:pPr>
        <w:pStyle w:val="BodyText"/>
        <w:rPr>
          <w:lang w:eastAsia="en-GB"/>
        </w:rPr>
      </w:pP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3C2ACB" w:rsidRPr="002F2828" w:rsidTr="003C2ACB">
        <w:tc>
          <w:tcPr>
            <w:tcW w:w="3510" w:type="dxa"/>
          </w:tcPr>
          <w:p w:rsidR="003C2ACB" w:rsidRPr="002F2828" w:rsidRDefault="003C2ACB" w:rsidP="00AE0D10">
            <w:pPr>
              <w:pStyle w:val="BodyText"/>
              <w:spacing w:line="264" w:lineRule="auto"/>
              <w:rPr>
                <w:rFonts w:asciiTheme="minorHAnsi" w:hAnsiTheme="minorHAnsi"/>
                <w:lang w:eastAsia="en-GB"/>
              </w:rPr>
            </w:pPr>
            <w:r w:rsidRPr="002F2828">
              <w:rPr>
                <w:rFonts w:asciiTheme="minorHAnsi" w:hAnsiTheme="minorHAnsi" w:cs="Arial"/>
                <w:b/>
                <w:bCs/>
                <w:lang w:eastAsia="en-NZ"/>
              </w:rPr>
              <w:t>% Variance</w:t>
            </w:r>
          </w:p>
        </w:tc>
        <w:tc>
          <w:tcPr>
            <w:tcW w:w="4882" w:type="dxa"/>
          </w:tcPr>
          <w:p w:rsidR="003C2ACB" w:rsidRPr="002F2828" w:rsidRDefault="003C2ACB" w:rsidP="00AE0D10">
            <w:pPr>
              <w:pStyle w:val="BodyText"/>
              <w:spacing w:line="264" w:lineRule="auto"/>
              <w:ind w:left="459" w:hanging="425"/>
              <w:rPr>
                <w:rFonts w:asciiTheme="minorHAnsi" w:hAnsiTheme="minorHAnsi"/>
              </w:rPr>
            </w:pPr>
            <w:r w:rsidRPr="002F2828">
              <w:rPr>
                <w:rFonts w:asciiTheme="minorHAnsi" w:hAnsiTheme="minorHAnsi" w:cs="Arial"/>
                <w:lang w:eastAsia="en-NZ"/>
              </w:rPr>
              <w:t>means:</w:t>
            </w:r>
            <w:r w:rsidRPr="002F2828">
              <w:rPr>
                <w:rFonts w:asciiTheme="minorHAnsi" w:hAnsiTheme="minorHAnsi" w:cs="Arial"/>
                <w:lang w:eastAsia="en-NZ"/>
              </w:rPr>
              <w:br/>
            </w:r>
            <w:r w:rsidRPr="002F2828">
              <w:rPr>
                <w:rFonts w:asciiTheme="minorHAnsi" w:hAnsiTheme="minorHAnsi"/>
                <w:position w:val="-10"/>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12.25pt" o:ole="">
                  <v:imagedata r:id="rId14" o:title=""/>
                </v:shape>
                <o:OLEObject Type="Embed" ProgID="Equation.3" ShapeID="_x0000_i1025" DrawAspect="Content" ObjectID="_1388235502" r:id="rId15"/>
              </w:object>
            </w:r>
            <w:r w:rsidRPr="002F2828">
              <w:rPr>
                <w:rFonts w:asciiTheme="minorHAnsi" w:hAnsiTheme="minorHAnsi"/>
              </w:rPr>
              <w:tab/>
              <w:t>=</w:t>
            </w:r>
            <w:r w:rsidRPr="002F2828">
              <w:rPr>
                <w:rFonts w:asciiTheme="minorHAnsi" w:hAnsiTheme="minorHAnsi"/>
              </w:rPr>
              <w:tab/>
            </w:r>
            <w:r w:rsidRPr="002F2828">
              <w:rPr>
                <w:rFonts w:asciiTheme="minorHAnsi" w:hAnsiTheme="minorHAnsi"/>
                <w:position w:val="-24"/>
              </w:rPr>
              <w:object w:dxaOrig="1120" w:dyaOrig="620">
                <v:shape id="_x0000_i1026" type="#_x0000_t75" style="width:55.7pt;height:31.25pt" o:ole="">
                  <v:imagedata r:id="rId16" o:title=""/>
                </v:shape>
                <o:OLEObject Type="Embed" ProgID="Equation.3" ShapeID="_x0000_i1026" DrawAspect="Content" ObjectID="_1388235503" r:id="rId17"/>
              </w:object>
            </w:r>
          </w:p>
          <w:p w:rsidR="00841D01" w:rsidRPr="002F2828" w:rsidRDefault="003C2ACB" w:rsidP="00841D01">
            <w:pPr>
              <w:pStyle w:val="BodyText"/>
              <w:spacing w:line="264" w:lineRule="auto"/>
              <w:ind w:left="459" w:hanging="425"/>
              <w:rPr>
                <w:rFonts w:asciiTheme="minorHAnsi" w:hAnsiTheme="minorHAnsi" w:cs="Arial"/>
                <w:lang w:eastAsia="en-NZ"/>
              </w:rPr>
            </w:pPr>
            <w:r w:rsidRPr="002F2828">
              <w:rPr>
                <w:rFonts w:asciiTheme="minorHAnsi" w:hAnsiTheme="minorHAnsi" w:cs="Arial"/>
                <w:lang w:eastAsia="en-NZ"/>
              </w:rPr>
              <w:t>where:</w:t>
            </w:r>
          </w:p>
          <w:p w:rsidR="00841D01" w:rsidRPr="002F2828" w:rsidRDefault="003C2ACB" w:rsidP="00841D01">
            <w:pPr>
              <w:pStyle w:val="BodyText"/>
              <w:spacing w:line="264" w:lineRule="auto"/>
              <w:ind w:left="459" w:hanging="425"/>
              <w:rPr>
                <w:rFonts w:asciiTheme="minorHAnsi" w:hAnsiTheme="minorHAnsi" w:cs="Arial"/>
                <w:lang w:eastAsia="en-NZ"/>
              </w:rPr>
            </w:pPr>
            <w:r w:rsidRPr="002F2828">
              <w:rPr>
                <w:rFonts w:asciiTheme="minorHAnsi" w:hAnsiTheme="minorHAnsi"/>
                <w:position w:val="-6"/>
              </w:rPr>
              <w:object w:dxaOrig="200" w:dyaOrig="220">
                <v:shape id="_x0000_i1027" type="#_x0000_t75" style="width:10.85pt;height:12.25pt" o:ole="">
                  <v:imagedata r:id="rId18" o:title=""/>
                </v:shape>
                <o:OLEObject Type="Embed" ProgID="Equation.3" ShapeID="_x0000_i1027" DrawAspect="Content" ObjectID="_1388235504" r:id="rId19"/>
              </w:object>
            </w:r>
            <w:r w:rsidRPr="002F2828">
              <w:rPr>
                <w:rFonts w:asciiTheme="minorHAnsi" w:hAnsiTheme="minorHAnsi" w:cs="Arial"/>
                <w:lang w:eastAsia="en-NZ"/>
              </w:rPr>
              <w:t xml:space="preserve"> = </w:t>
            </w:r>
            <w:r w:rsidR="00841D01" w:rsidRPr="002F2828">
              <w:rPr>
                <w:rFonts w:asciiTheme="minorHAnsi" w:hAnsiTheme="minorHAnsi" w:cs="Arial"/>
                <w:lang w:eastAsia="en-NZ"/>
              </w:rPr>
              <w:tab/>
            </w:r>
            <w:r w:rsidRPr="002F2828">
              <w:rPr>
                <w:rFonts w:asciiTheme="minorHAnsi" w:hAnsiTheme="minorHAnsi" w:cs="Arial"/>
                <w:b/>
                <w:lang w:eastAsia="en-NZ"/>
              </w:rPr>
              <w:t>actual expenditure</w:t>
            </w:r>
            <w:r w:rsidR="004F5DE0" w:rsidRPr="002F2828">
              <w:rPr>
                <w:rFonts w:asciiTheme="minorHAnsi" w:hAnsiTheme="minorHAnsi" w:cs="Arial"/>
                <w:lang w:eastAsia="en-NZ"/>
              </w:rPr>
              <w:t xml:space="preserve"> </w:t>
            </w:r>
          </w:p>
          <w:p w:rsidR="003C2ACB" w:rsidRPr="002F2828" w:rsidRDefault="003C2ACB" w:rsidP="007D5C4B">
            <w:pPr>
              <w:pStyle w:val="BodyText"/>
              <w:spacing w:line="264" w:lineRule="auto"/>
              <w:ind w:left="459" w:hanging="425"/>
              <w:rPr>
                <w:rFonts w:asciiTheme="minorHAnsi" w:hAnsiTheme="minorHAnsi"/>
                <w:b/>
                <w:lang w:eastAsia="en-GB"/>
              </w:rPr>
            </w:pPr>
            <w:r w:rsidRPr="002F2828">
              <w:rPr>
                <w:rFonts w:asciiTheme="minorHAnsi" w:hAnsiTheme="minorHAnsi"/>
                <w:position w:val="-6"/>
              </w:rPr>
              <w:object w:dxaOrig="200" w:dyaOrig="279">
                <v:shape id="_x0000_i1028" type="#_x0000_t75" style="width:10.85pt;height:14.95pt" o:ole="">
                  <v:imagedata r:id="rId20" o:title=""/>
                </v:shape>
                <o:OLEObject Type="Embed" ProgID="Equation.3" ShapeID="_x0000_i1028" DrawAspect="Content" ObjectID="_1388235505" r:id="rId21"/>
              </w:object>
            </w:r>
            <w:r w:rsidRPr="002F2828">
              <w:rPr>
                <w:rFonts w:asciiTheme="minorHAnsi" w:hAnsiTheme="minorHAnsi" w:cs="Arial"/>
                <w:lang w:eastAsia="en-NZ"/>
              </w:rPr>
              <w:t xml:space="preserve">= </w:t>
            </w:r>
            <w:r w:rsidR="00841D01" w:rsidRPr="002F2828">
              <w:rPr>
                <w:rFonts w:asciiTheme="minorHAnsi" w:hAnsiTheme="minorHAnsi" w:cs="Arial"/>
                <w:lang w:eastAsia="en-NZ"/>
              </w:rPr>
              <w:tab/>
            </w:r>
            <w:r w:rsidR="000C09C5" w:rsidRPr="002F2828">
              <w:rPr>
                <w:rFonts w:asciiTheme="minorHAnsi" w:hAnsiTheme="minorHAnsi" w:cs="Arial"/>
                <w:lang w:eastAsia="en-NZ"/>
              </w:rPr>
              <w:tab/>
            </w:r>
            <w:r w:rsidRPr="002F2828">
              <w:rPr>
                <w:rFonts w:asciiTheme="minorHAnsi" w:hAnsiTheme="minorHAnsi" w:cs="Arial"/>
                <w:b/>
                <w:lang w:eastAsia="en-NZ"/>
              </w:rPr>
              <w:t>forecast expenditure</w:t>
            </w:r>
          </w:p>
        </w:tc>
      </w:tr>
      <w:tr w:rsidR="003C2ACB" w:rsidRPr="002F2828" w:rsidTr="003C2ACB">
        <w:tc>
          <w:tcPr>
            <w:tcW w:w="3510" w:type="dxa"/>
          </w:tcPr>
          <w:p w:rsidR="003C2ACB" w:rsidRPr="002F2828" w:rsidRDefault="003C2ACB"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25th percentile estimate</w:t>
            </w:r>
          </w:p>
        </w:tc>
        <w:tc>
          <w:tcPr>
            <w:tcW w:w="4882" w:type="dxa"/>
          </w:tcPr>
          <w:p w:rsidR="003C2ACB" w:rsidRPr="002F2828" w:rsidRDefault="003C2ACB" w:rsidP="00AE0D10">
            <w:pPr>
              <w:pStyle w:val="BodyText"/>
              <w:spacing w:line="264" w:lineRule="auto"/>
              <w:ind w:left="34"/>
              <w:rPr>
                <w:rFonts w:asciiTheme="minorHAnsi" w:hAnsiTheme="minorHAnsi" w:cs="Arial"/>
                <w:lang w:eastAsia="en-NZ"/>
              </w:rPr>
            </w:pPr>
            <w:r w:rsidRPr="002F2828">
              <w:rPr>
                <w:rFonts w:asciiTheme="minorHAnsi" w:hAnsiTheme="minorHAnsi" w:cs="Arial"/>
                <w:lang w:eastAsia="en-NZ"/>
              </w:rPr>
              <w:t>means the 25th percentile estimate for the range of the</w:t>
            </w:r>
            <w:r w:rsidRPr="002F2828">
              <w:rPr>
                <w:rFonts w:asciiTheme="minorHAnsi" w:hAnsiTheme="minorHAnsi" w:cs="Arial"/>
                <w:b/>
                <w:bCs/>
                <w:lang w:eastAsia="en-NZ"/>
              </w:rPr>
              <w:t xml:space="preserve"> mid-point post tax WACC</w:t>
            </w:r>
            <w:r w:rsidRPr="002F2828">
              <w:rPr>
                <w:rFonts w:asciiTheme="minorHAnsi" w:hAnsiTheme="minorHAnsi" w:cs="Arial"/>
                <w:lang w:eastAsia="en-NZ"/>
              </w:rPr>
              <w:t xml:space="preserve"> or </w:t>
            </w:r>
            <w:r w:rsidRPr="002F2828">
              <w:rPr>
                <w:rFonts w:asciiTheme="minorHAnsi" w:hAnsiTheme="minorHAnsi" w:cs="Arial"/>
                <w:b/>
                <w:bCs/>
                <w:lang w:eastAsia="en-NZ"/>
              </w:rPr>
              <w:t>mid-point vanilla WACC</w:t>
            </w:r>
            <w:r w:rsidRPr="002F2828">
              <w:rPr>
                <w:rFonts w:asciiTheme="minorHAnsi" w:hAnsiTheme="minorHAnsi" w:cs="Arial"/>
                <w:lang w:eastAsia="en-NZ"/>
              </w:rPr>
              <w:t xml:space="preserve"> determined by the </w:t>
            </w:r>
            <w:r w:rsidRPr="002F2828">
              <w:rPr>
                <w:rFonts w:asciiTheme="minorHAnsi" w:hAnsiTheme="minorHAnsi" w:cs="Arial"/>
                <w:b/>
                <w:bCs/>
                <w:lang w:eastAsia="en-NZ"/>
              </w:rPr>
              <w:t>Commission</w:t>
            </w:r>
            <w:r w:rsidRPr="002F2828">
              <w:rPr>
                <w:rFonts w:asciiTheme="minorHAnsi" w:hAnsiTheme="minorHAnsi" w:cs="Arial"/>
                <w:lang w:eastAsia="en-NZ"/>
              </w:rPr>
              <w:t xml:space="preserve"> in accordance with clause 2.4.7 of the </w:t>
            </w:r>
            <w:r w:rsidRPr="002F2828">
              <w:rPr>
                <w:rFonts w:asciiTheme="minorHAnsi" w:hAnsiTheme="minorHAnsi" w:cs="Arial"/>
                <w:b/>
                <w:bCs/>
                <w:lang w:eastAsia="en-NZ"/>
              </w:rPr>
              <w:t>IM determination</w:t>
            </w:r>
          </w:p>
        </w:tc>
      </w:tr>
      <w:tr w:rsidR="003C2ACB" w:rsidRPr="002F2828" w:rsidTr="003C2ACB">
        <w:tc>
          <w:tcPr>
            <w:tcW w:w="3510" w:type="dxa"/>
          </w:tcPr>
          <w:p w:rsidR="003C2ACB" w:rsidRPr="002F2828" w:rsidRDefault="003C2ACB"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75th percentile estimate</w:t>
            </w:r>
          </w:p>
        </w:tc>
        <w:tc>
          <w:tcPr>
            <w:tcW w:w="4882" w:type="dxa"/>
          </w:tcPr>
          <w:p w:rsidR="003C2ACB" w:rsidRPr="002F2828" w:rsidRDefault="003C2ACB" w:rsidP="00AE0D10">
            <w:pPr>
              <w:pStyle w:val="BodyText"/>
              <w:spacing w:line="264" w:lineRule="auto"/>
              <w:rPr>
                <w:rFonts w:asciiTheme="minorHAnsi" w:hAnsiTheme="minorHAnsi" w:cs="Arial"/>
                <w:lang w:eastAsia="en-NZ"/>
              </w:rPr>
            </w:pPr>
            <w:r w:rsidRPr="002F2828">
              <w:rPr>
                <w:rFonts w:asciiTheme="minorHAnsi" w:hAnsiTheme="minorHAnsi" w:cs="Arial"/>
                <w:lang w:eastAsia="en-NZ"/>
              </w:rPr>
              <w:t>means the 75th percentile estimate for the range of the</w:t>
            </w:r>
            <w:r w:rsidRPr="002F2828">
              <w:rPr>
                <w:rFonts w:asciiTheme="minorHAnsi" w:hAnsiTheme="minorHAnsi" w:cs="Arial"/>
                <w:b/>
                <w:bCs/>
                <w:lang w:eastAsia="en-NZ"/>
              </w:rPr>
              <w:t xml:space="preserve"> mid-point post tax WACC</w:t>
            </w:r>
            <w:r w:rsidRPr="002F2828">
              <w:rPr>
                <w:rFonts w:asciiTheme="minorHAnsi" w:hAnsiTheme="minorHAnsi" w:cs="Arial"/>
                <w:lang w:eastAsia="en-NZ"/>
              </w:rPr>
              <w:t xml:space="preserve"> or </w:t>
            </w:r>
            <w:r w:rsidRPr="002F2828">
              <w:rPr>
                <w:rFonts w:asciiTheme="minorHAnsi" w:hAnsiTheme="minorHAnsi" w:cs="Arial"/>
                <w:b/>
                <w:bCs/>
                <w:lang w:eastAsia="en-NZ"/>
              </w:rPr>
              <w:t>mid-point vanilla WACC</w:t>
            </w:r>
            <w:r w:rsidRPr="002F2828">
              <w:rPr>
                <w:rFonts w:asciiTheme="minorHAnsi" w:hAnsiTheme="minorHAnsi" w:cs="Arial"/>
                <w:lang w:eastAsia="en-NZ"/>
              </w:rPr>
              <w:t xml:space="preserve"> determined by the </w:t>
            </w:r>
            <w:r w:rsidRPr="002F2828">
              <w:rPr>
                <w:rFonts w:asciiTheme="minorHAnsi" w:hAnsiTheme="minorHAnsi" w:cs="Arial"/>
                <w:b/>
                <w:bCs/>
                <w:lang w:eastAsia="en-NZ"/>
              </w:rPr>
              <w:t>Commission</w:t>
            </w:r>
            <w:r w:rsidRPr="002F2828">
              <w:rPr>
                <w:rFonts w:asciiTheme="minorHAnsi" w:hAnsiTheme="minorHAnsi" w:cs="Arial"/>
                <w:lang w:eastAsia="en-NZ"/>
              </w:rPr>
              <w:t xml:space="preserve"> in accordance with clause 2.4.7 of the </w:t>
            </w:r>
            <w:r w:rsidRPr="002F2828">
              <w:rPr>
                <w:rFonts w:asciiTheme="minorHAnsi" w:hAnsiTheme="minorHAnsi" w:cs="Arial"/>
                <w:b/>
                <w:bCs/>
                <w:lang w:eastAsia="en-NZ"/>
              </w:rPr>
              <w:t>IM determination</w:t>
            </w:r>
          </w:p>
        </w:tc>
      </w:tr>
      <w:tr w:rsidR="00C33EC1" w:rsidRPr="002F2828" w:rsidTr="003C2ACB">
        <w:tc>
          <w:tcPr>
            <w:tcW w:w="3510" w:type="dxa"/>
          </w:tcPr>
          <w:p w:rsidR="00C33EC1" w:rsidRPr="002F2828" w:rsidRDefault="00C33EC1"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2009 authorisation assets</w:t>
            </w:r>
          </w:p>
        </w:tc>
        <w:tc>
          <w:tcPr>
            <w:tcW w:w="4882" w:type="dxa"/>
          </w:tcPr>
          <w:p w:rsidR="00C33EC1" w:rsidRPr="002F2828" w:rsidRDefault="00C33EC1" w:rsidP="00C33EC1">
            <w:pPr>
              <w:pStyle w:val="BodyText"/>
              <w:spacing w:line="264" w:lineRule="auto"/>
              <w:rPr>
                <w:rFonts w:asciiTheme="minorHAnsi" w:hAnsiTheme="minorHAnsi" w:cs="Arial"/>
                <w:b/>
                <w:lang w:eastAsia="en-NZ"/>
              </w:rPr>
            </w:pPr>
            <w:r w:rsidRPr="002F2828">
              <w:rPr>
                <w:rFonts w:asciiTheme="minorHAnsi" w:hAnsiTheme="minorHAnsi" w:cs="Arial"/>
                <w:lang w:eastAsia="en-NZ"/>
              </w:rPr>
              <w:t xml:space="preserve">has the meaning set out in the </w:t>
            </w:r>
            <w:r w:rsidRPr="002F2828">
              <w:rPr>
                <w:rFonts w:asciiTheme="minorHAnsi" w:hAnsiTheme="minorHAnsi" w:cs="Arial"/>
                <w:b/>
                <w:lang w:eastAsia="en-NZ"/>
              </w:rPr>
              <w:t>IM determination</w:t>
            </w:r>
          </w:p>
        </w:tc>
      </w:tr>
      <w:tr w:rsidR="003C2ACB" w:rsidRPr="002F2828" w:rsidTr="003C2ACB">
        <w:tc>
          <w:tcPr>
            <w:tcW w:w="3510" w:type="dxa"/>
          </w:tcPr>
          <w:p w:rsidR="003C2ACB" w:rsidRPr="002F2828" w:rsidRDefault="003C2ACB"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2009 disclosed assets</w:t>
            </w:r>
          </w:p>
        </w:tc>
        <w:tc>
          <w:tcPr>
            <w:tcW w:w="4882" w:type="dxa"/>
          </w:tcPr>
          <w:p w:rsidR="003C2ACB" w:rsidRPr="002F2828" w:rsidRDefault="003C2ACB" w:rsidP="00AE0D10">
            <w:pPr>
              <w:pStyle w:val="BodyText"/>
              <w:spacing w:line="264" w:lineRule="auto"/>
              <w:rPr>
                <w:rFonts w:asciiTheme="minorHAnsi" w:hAnsiTheme="minorHAnsi" w:cs="Arial"/>
                <w:lang w:eastAsia="en-NZ"/>
              </w:rPr>
            </w:pPr>
            <w:r w:rsidRPr="002F2828">
              <w:rPr>
                <w:rFonts w:asciiTheme="minorHAnsi" w:hAnsiTheme="minorHAnsi" w:cs="Arial"/>
                <w:lang w:eastAsia="en-NZ"/>
              </w:rPr>
              <w:t xml:space="preserve">has the meaning set out in the </w:t>
            </w:r>
            <w:r w:rsidRPr="002F2828">
              <w:rPr>
                <w:rFonts w:asciiTheme="minorHAnsi" w:hAnsiTheme="minorHAnsi" w:cs="Arial"/>
                <w:b/>
                <w:bCs/>
                <w:lang w:eastAsia="en-NZ"/>
              </w:rPr>
              <w:t>IM determination</w:t>
            </w:r>
          </w:p>
        </w:tc>
      </w:tr>
      <w:tr w:rsidR="00C33EC1" w:rsidRPr="002F2828" w:rsidTr="003C2ACB">
        <w:tc>
          <w:tcPr>
            <w:tcW w:w="3510" w:type="dxa"/>
          </w:tcPr>
          <w:p w:rsidR="00C33EC1" w:rsidRPr="002F2828" w:rsidRDefault="00C33EC1"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2009 part year</w:t>
            </w:r>
          </w:p>
        </w:tc>
        <w:tc>
          <w:tcPr>
            <w:tcW w:w="4882" w:type="dxa"/>
          </w:tcPr>
          <w:p w:rsidR="00C33EC1" w:rsidRPr="002F2828" w:rsidRDefault="00C33EC1" w:rsidP="00D93A2A">
            <w:pPr>
              <w:pStyle w:val="BodyText"/>
              <w:spacing w:line="264" w:lineRule="auto"/>
              <w:rPr>
                <w:rFonts w:asciiTheme="minorHAnsi" w:hAnsiTheme="minorHAnsi" w:cs="Arial"/>
                <w:lang w:eastAsia="en-NZ"/>
              </w:rPr>
            </w:pPr>
            <w:r w:rsidRPr="002F2828">
              <w:rPr>
                <w:rFonts w:asciiTheme="minorHAnsi" w:hAnsiTheme="minorHAnsi" w:cs="Arial"/>
                <w:lang w:eastAsia="en-NZ"/>
              </w:rPr>
              <w:t xml:space="preserve">means amounts determined in accordance with the </w:t>
            </w:r>
            <w:r w:rsidRPr="002F2828">
              <w:rPr>
                <w:rFonts w:asciiTheme="minorHAnsi" w:hAnsiTheme="minorHAnsi" w:cs="Arial"/>
                <w:b/>
                <w:lang w:eastAsia="en-NZ"/>
              </w:rPr>
              <w:t xml:space="preserve">IM determination </w:t>
            </w:r>
            <w:r w:rsidRPr="002F2828">
              <w:rPr>
                <w:rFonts w:asciiTheme="minorHAnsi" w:hAnsiTheme="minorHAnsi" w:cs="Arial"/>
                <w:lang w:eastAsia="en-NZ"/>
              </w:rPr>
              <w:t>for the period 1 July 2009 to 30 September 2009</w:t>
            </w:r>
          </w:p>
        </w:tc>
      </w:tr>
    </w:tbl>
    <w:p w:rsidR="00621AB7" w:rsidRPr="002F2828" w:rsidRDefault="00621AB7"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A</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05253E" w:rsidRPr="002F2828" w:rsidTr="00A03DC6">
        <w:tc>
          <w:tcPr>
            <w:tcW w:w="3510" w:type="dxa"/>
          </w:tcPr>
          <w:p w:rsidR="0005253E" w:rsidRPr="002F2828" w:rsidRDefault="0005253E"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Act</w:t>
            </w:r>
          </w:p>
        </w:tc>
        <w:tc>
          <w:tcPr>
            <w:tcW w:w="4882" w:type="dxa"/>
          </w:tcPr>
          <w:p w:rsidR="0005253E" w:rsidRPr="002F2828" w:rsidRDefault="0005253E" w:rsidP="00AE0D10">
            <w:pPr>
              <w:pStyle w:val="BodyText"/>
              <w:spacing w:line="264" w:lineRule="auto"/>
              <w:rPr>
                <w:rFonts w:asciiTheme="minorHAnsi" w:hAnsiTheme="minorHAnsi" w:cs="Arial"/>
                <w:lang w:eastAsia="en-NZ"/>
              </w:rPr>
            </w:pPr>
            <w:r w:rsidRPr="002F2828">
              <w:rPr>
                <w:rFonts w:asciiTheme="minorHAnsi" w:hAnsiTheme="minorHAnsi" w:cs="Arial"/>
                <w:lang w:eastAsia="en-NZ"/>
              </w:rPr>
              <w:t>means the Commerce Act 1986</w:t>
            </w:r>
          </w:p>
        </w:tc>
      </w:tr>
      <w:tr w:rsidR="00FB6353" w:rsidRPr="002F2828" w:rsidTr="00A03DC6">
        <w:tc>
          <w:tcPr>
            <w:tcW w:w="3510" w:type="dxa"/>
          </w:tcPr>
          <w:p w:rsidR="00FB6353" w:rsidRPr="002F2828" w:rsidRDefault="00FB635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Actual controllable opex</w:t>
            </w:r>
          </w:p>
        </w:tc>
        <w:tc>
          <w:tcPr>
            <w:tcW w:w="4882" w:type="dxa"/>
          </w:tcPr>
          <w:p w:rsidR="00FB6353" w:rsidRPr="002F2828" w:rsidRDefault="00FB6353" w:rsidP="00AE0D10">
            <w:pPr>
              <w:pStyle w:val="BodyText"/>
              <w:spacing w:line="264" w:lineRule="auto"/>
              <w:rPr>
                <w:rFonts w:asciiTheme="minorHAnsi" w:hAnsiTheme="minorHAnsi" w:cs="Arial"/>
                <w:lang w:eastAsia="en-NZ"/>
              </w:rPr>
            </w:pPr>
            <w:r w:rsidRPr="002F2828">
              <w:rPr>
                <w:rFonts w:asciiTheme="minorHAnsi" w:hAnsiTheme="minorHAnsi" w:cs="Arial"/>
                <w:lang w:eastAsia="en-NZ"/>
              </w:rPr>
              <w:t xml:space="preserve">has the meaning set out in the </w:t>
            </w:r>
            <w:r w:rsidRPr="002F2828">
              <w:rPr>
                <w:rFonts w:asciiTheme="minorHAnsi" w:hAnsiTheme="minorHAnsi" w:cs="Arial"/>
                <w:b/>
                <w:bCs/>
                <w:lang w:eastAsia="en-NZ"/>
              </w:rPr>
              <w:t>IM determination</w:t>
            </w:r>
          </w:p>
        </w:tc>
      </w:tr>
      <w:tr w:rsidR="00FB6353" w:rsidRPr="002F2828" w:rsidTr="00A03DC6">
        <w:tc>
          <w:tcPr>
            <w:tcW w:w="3510" w:type="dxa"/>
          </w:tcPr>
          <w:p w:rsidR="00FB6353" w:rsidRPr="002F2828" w:rsidRDefault="00FB635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Actual expenditure</w:t>
            </w:r>
          </w:p>
        </w:tc>
        <w:tc>
          <w:tcPr>
            <w:tcW w:w="4882" w:type="dxa"/>
          </w:tcPr>
          <w:p w:rsidR="00FB6353" w:rsidRPr="002F2828" w:rsidRDefault="00FB6353" w:rsidP="00AE0D10">
            <w:pPr>
              <w:spacing w:line="264" w:lineRule="auto"/>
              <w:ind w:left="459" w:hanging="459"/>
              <w:rPr>
                <w:rFonts w:asciiTheme="minorHAnsi" w:hAnsiTheme="minorHAnsi" w:cs="Arial"/>
                <w:lang w:eastAsia="en-NZ"/>
              </w:rPr>
            </w:pPr>
            <w:r w:rsidRPr="002F2828">
              <w:rPr>
                <w:rFonts w:asciiTheme="minorHAnsi" w:hAnsiTheme="minorHAnsi" w:cs="Arial"/>
                <w:lang w:eastAsia="en-NZ"/>
              </w:rPr>
              <w:t>means, in relation to:</w:t>
            </w:r>
          </w:p>
          <w:p w:rsidR="00FB6353" w:rsidRPr="002F2828" w:rsidRDefault="00A53094" w:rsidP="00F82684">
            <w:pPr>
              <w:pStyle w:val="ListParagraph"/>
              <w:numPr>
                <w:ilvl w:val="4"/>
                <w:numId w:val="15"/>
              </w:numPr>
              <w:spacing w:line="264" w:lineRule="auto"/>
              <w:ind w:left="459" w:hanging="459"/>
              <w:rPr>
                <w:rFonts w:asciiTheme="minorHAnsi" w:hAnsiTheme="minorHAnsi" w:cs="Arial"/>
                <w:lang w:eastAsia="en-NZ"/>
              </w:rPr>
            </w:pPr>
            <w:r w:rsidRPr="002F2828">
              <w:rPr>
                <w:rFonts w:asciiTheme="minorHAnsi" w:hAnsiTheme="minorHAnsi" w:cs="Arial"/>
                <w:lang w:eastAsia="en-NZ"/>
              </w:rPr>
              <w:t xml:space="preserve">any </w:t>
            </w:r>
            <w:r w:rsidR="00D93A2A" w:rsidRPr="002F2828">
              <w:rPr>
                <w:rFonts w:asciiTheme="minorHAnsi" w:hAnsiTheme="minorHAnsi" w:cs="Arial"/>
                <w:b/>
                <w:lang w:eastAsia="en-NZ"/>
              </w:rPr>
              <w:t>disclosure</w:t>
            </w:r>
            <w:r w:rsidR="00FB6353" w:rsidRPr="002F2828">
              <w:rPr>
                <w:rFonts w:asciiTheme="minorHAnsi" w:hAnsiTheme="minorHAnsi" w:cs="Arial"/>
                <w:b/>
                <w:lang w:eastAsia="en-NZ"/>
              </w:rPr>
              <w:t xml:space="preserve"> year</w:t>
            </w:r>
            <w:r w:rsidR="00FB6353" w:rsidRPr="002F2828">
              <w:rPr>
                <w:rFonts w:asciiTheme="minorHAnsi" w:hAnsiTheme="minorHAnsi" w:cs="Arial"/>
                <w:lang w:eastAsia="en-NZ"/>
              </w:rPr>
              <w:t>, expenditure for th</w:t>
            </w:r>
            <w:r w:rsidRPr="002F2828">
              <w:rPr>
                <w:rFonts w:asciiTheme="minorHAnsi" w:hAnsiTheme="minorHAnsi" w:cs="Arial"/>
                <w:lang w:eastAsia="en-NZ"/>
              </w:rPr>
              <w:t xml:space="preserve">at </w:t>
            </w:r>
            <w:r w:rsidR="00D93A2A" w:rsidRPr="002F2828">
              <w:rPr>
                <w:rFonts w:asciiTheme="minorHAnsi" w:hAnsiTheme="minorHAnsi" w:cs="Arial"/>
                <w:b/>
                <w:lang w:eastAsia="en-NZ"/>
              </w:rPr>
              <w:t>disclosure year</w:t>
            </w:r>
          </w:p>
          <w:p w:rsidR="00FB6353" w:rsidRPr="002F2828" w:rsidRDefault="00841D01" w:rsidP="00F82684">
            <w:pPr>
              <w:pStyle w:val="ListParagraph"/>
              <w:numPr>
                <w:ilvl w:val="4"/>
                <w:numId w:val="15"/>
              </w:numPr>
              <w:tabs>
                <w:tab w:val="left" w:pos="4045"/>
              </w:tabs>
              <w:spacing w:line="264" w:lineRule="auto"/>
              <w:ind w:left="459" w:hanging="459"/>
              <w:rPr>
                <w:rFonts w:asciiTheme="minorHAnsi" w:hAnsiTheme="minorHAnsi" w:cs="Arial"/>
                <w:lang w:eastAsia="en-NZ"/>
              </w:rPr>
            </w:pPr>
            <w:r w:rsidRPr="002F2828">
              <w:rPr>
                <w:rFonts w:asciiTheme="minorHAnsi" w:hAnsiTheme="minorHAnsi" w:cs="Arial"/>
                <w:lang w:eastAsia="en-NZ"/>
              </w:rPr>
              <w:t>the</w:t>
            </w:r>
            <w:r w:rsidR="00A53094" w:rsidRPr="002F2828">
              <w:rPr>
                <w:rFonts w:asciiTheme="minorHAnsi" w:hAnsiTheme="minorHAnsi" w:cs="Arial"/>
                <w:lang w:eastAsia="en-NZ"/>
              </w:rPr>
              <w:t xml:space="preserve"> </w:t>
            </w:r>
            <w:r w:rsidR="00FB6353" w:rsidRPr="002F2828">
              <w:rPr>
                <w:rFonts w:asciiTheme="minorHAnsi" w:hAnsiTheme="minorHAnsi" w:cs="Arial"/>
                <w:b/>
                <w:lang w:eastAsia="en-NZ"/>
              </w:rPr>
              <w:t>regulatory period</w:t>
            </w:r>
            <w:r w:rsidR="00FB6353" w:rsidRPr="002F2828">
              <w:rPr>
                <w:rFonts w:asciiTheme="minorHAnsi" w:hAnsiTheme="minorHAnsi" w:cs="Arial"/>
                <w:lang w:eastAsia="en-NZ"/>
              </w:rPr>
              <w:t xml:space="preserve">, expenditure for the </w:t>
            </w:r>
            <w:r w:rsidR="00FB6353" w:rsidRPr="002F2828">
              <w:rPr>
                <w:rFonts w:asciiTheme="minorHAnsi" w:hAnsiTheme="minorHAnsi" w:cs="Arial"/>
                <w:b/>
                <w:lang w:eastAsia="en-NZ"/>
              </w:rPr>
              <w:t>disclosure years</w:t>
            </w:r>
            <w:r w:rsidR="00FB6353" w:rsidRPr="002F2828">
              <w:rPr>
                <w:rFonts w:asciiTheme="minorHAnsi" w:hAnsiTheme="minorHAnsi" w:cs="Arial"/>
                <w:lang w:eastAsia="en-NZ"/>
              </w:rPr>
              <w:t xml:space="preserve"> from the start of the </w:t>
            </w:r>
            <w:r w:rsidR="00FB6353" w:rsidRPr="002F2828">
              <w:rPr>
                <w:rFonts w:asciiTheme="minorHAnsi" w:hAnsiTheme="minorHAnsi" w:cs="Arial"/>
                <w:b/>
                <w:lang w:eastAsia="en-NZ"/>
              </w:rPr>
              <w:t>regulatory period</w:t>
            </w:r>
            <w:r w:rsidR="00FB6353" w:rsidRPr="002F2828">
              <w:rPr>
                <w:rFonts w:asciiTheme="minorHAnsi" w:hAnsiTheme="minorHAnsi" w:cs="Arial"/>
                <w:lang w:eastAsia="en-NZ"/>
              </w:rPr>
              <w:t xml:space="preserve"> to the </w:t>
            </w:r>
            <w:r w:rsidR="00D93A2A" w:rsidRPr="002F2828">
              <w:rPr>
                <w:rFonts w:asciiTheme="minorHAnsi" w:hAnsiTheme="minorHAnsi" w:cs="Arial"/>
                <w:lang w:eastAsia="en-NZ"/>
              </w:rPr>
              <w:t>current</w:t>
            </w:r>
            <w:r w:rsidR="00D93A2A" w:rsidRPr="002F2828">
              <w:rPr>
                <w:rFonts w:asciiTheme="minorHAnsi" w:hAnsiTheme="minorHAnsi" w:cs="Arial"/>
                <w:b/>
                <w:lang w:eastAsia="en-NZ"/>
              </w:rPr>
              <w:t xml:space="preserve"> disclosure year</w:t>
            </w:r>
          </w:p>
        </w:tc>
      </w:tr>
      <w:tr w:rsidR="00FB6353" w:rsidRPr="002F2828" w:rsidTr="00A03DC6">
        <w:tc>
          <w:tcPr>
            <w:tcW w:w="3510" w:type="dxa"/>
          </w:tcPr>
          <w:p w:rsidR="00FB6353" w:rsidRPr="002F2828" w:rsidRDefault="00FB635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Adjusted depreciation</w:t>
            </w:r>
          </w:p>
        </w:tc>
        <w:tc>
          <w:tcPr>
            <w:tcW w:w="4882" w:type="dxa"/>
          </w:tcPr>
          <w:p w:rsidR="00FB6353" w:rsidRPr="002F2828" w:rsidRDefault="00FB6353" w:rsidP="00AE0D10">
            <w:pPr>
              <w:spacing w:line="264" w:lineRule="auto"/>
              <w:ind w:left="34"/>
              <w:rPr>
                <w:rFonts w:asciiTheme="minorHAnsi" w:hAnsiTheme="minorHAnsi" w:cs="Arial"/>
                <w:lang w:eastAsia="en-NZ"/>
              </w:rPr>
            </w:pPr>
            <w:r w:rsidRPr="002F2828">
              <w:rPr>
                <w:rFonts w:asciiTheme="minorHAnsi" w:hAnsiTheme="minorHAnsi" w:cs="Arial"/>
                <w:lang w:eastAsia="en-NZ"/>
              </w:rPr>
              <w:t xml:space="preserve">has the meaning set out in the </w:t>
            </w:r>
            <w:r w:rsidRPr="002F2828">
              <w:rPr>
                <w:rFonts w:asciiTheme="minorHAnsi" w:hAnsiTheme="minorHAnsi" w:cs="Arial"/>
                <w:b/>
                <w:bCs/>
                <w:lang w:eastAsia="en-NZ"/>
              </w:rPr>
              <w:t>IM determination</w:t>
            </w:r>
          </w:p>
        </w:tc>
      </w:tr>
      <w:tr w:rsidR="002B79CF" w:rsidRPr="002F2828" w:rsidTr="00A03DC6">
        <w:tc>
          <w:tcPr>
            <w:tcW w:w="3510" w:type="dxa"/>
          </w:tcPr>
          <w:p w:rsidR="002B79CF" w:rsidRPr="002F2828" w:rsidRDefault="002B79CF"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Adjustment for unamortised initial differences in assets acquired</w:t>
            </w:r>
          </w:p>
        </w:tc>
        <w:tc>
          <w:tcPr>
            <w:tcW w:w="4882" w:type="dxa"/>
          </w:tcPr>
          <w:p w:rsidR="002B79CF" w:rsidRPr="002F2828" w:rsidRDefault="002B79CF" w:rsidP="0051695C">
            <w:pPr>
              <w:spacing w:line="264" w:lineRule="auto"/>
              <w:ind w:left="34"/>
              <w:rPr>
                <w:rFonts w:asciiTheme="minorHAnsi" w:hAnsiTheme="minorHAnsi" w:cs="Arial"/>
                <w:lang w:eastAsia="en-NZ"/>
              </w:rPr>
            </w:pPr>
            <w:r w:rsidRPr="002F2828">
              <w:rPr>
                <w:rFonts w:asciiTheme="minorHAnsi" w:hAnsiTheme="minorHAnsi" w:cs="Arial"/>
                <w:lang w:eastAsia="en-NZ"/>
              </w:rPr>
              <w:t xml:space="preserve">means for assets acquired from another </w:t>
            </w:r>
            <w:r w:rsidR="0051695C" w:rsidRPr="002F2828">
              <w:rPr>
                <w:rFonts w:asciiTheme="minorHAnsi" w:hAnsiTheme="minorHAnsi" w:cs="Arial"/>
                <w:b/>
                <w:lang w:eastAsia="en-NZ"/>
              </w:rPr>
              <w:t>regulated supplier</w:t>
            </w:r>
            <w:r w:rsidRPr="002F2828">
              <w:rPr>
                <w:rFonts w:asciiTheme="minorHAnsi" w:hAnsiTheme="minorHAnsi" w:cs="Arial"/>
                <w:lang w:eastAsia="en-NZ"/>
              </w:rPr>
              <w:t xml:space="preserve">, the value of the unamortised initial differences in asset values for those </w:t>
            </w:r>
            <w:r w:rsidR="0051695C" w:rsidRPr="002F2828">
              <w:rPr>
                <w:rFonts w:asciiTheme="minorHAnsi" w:hAnsiTheme="minorHAnsi" w:cs="Arial"/>
                <w:lang w:eastAsia="en-NZ"/>
              </w:rPr>
              <w:t xml:space="preserve">assets </w:t>
            </w:r>
            <w:r w:rsidRPr="002F2828">
              <w:rPr>
                <w:rFonts w:asciiTheme="minorHAnsi" w:hAnsiTheme="minorHAnsi" w:cs="Arial"/>
                <w:lang w:eastAsia="en-NZ"/>
              </w:rPr>
              <w:t xml:space="preserve">acquired as unamortised initial differences in asset values </w:t>
            </w:r>
            <w:r w:rsidR="0051695C" w:rsidRPr="002F2828">
              <w:rPr>
                <w:rFonts w:asciiTheme="minorHAnsi" w:hAnsiTheme="minorHAnsi" w:cs="Arial"/>
                <w:lang w:eastAsia="en-NZ"/>
              </w:rPr>
              <w:t xml:space="preserve">is determined </w:t>
            </w:r>
            <w:r w:rsidRPr="002F2828">
              <w:rPr>
                <w:rFonts w:asciiTheme="minorHAnsi" w:hAnsiTheme="minorHAnsi" w:cs="Arial"/>
                <w:lang w:eastAsia="en-NZ"/>
              </w:rPr>
              <w:t xml:space="preserve">in </w:t>
            </w:r>
            <w:r w:rsidR="0051695C" w:rsidRPr="002F2828">
              <w:rPr>
                <w:rFonts w:asciiTheme="minorHAnsi" w:hAnsiTheme="minorHAnsi" w:cs="Arial"/>
                <w:lang w:eastAsia="en-NZ"/>
              </w:rPr>
              <w:t xml:space="preserve">accordance with </w:t>
            </w:r>
            <w:r w:rsidRPr="002F2828">
              <w:rPr>
                <w:rFonts w:asciiTheme="minorHAnsi" w:hAnsiTheme="minorHAnsi" w:cs="Arial"/>
                <w:lang w:eastAsia="en-NZ"/>
              </w:rPr>
              <w:t xml:space="preserve">the </w:t>
            </w:r>
            <w:r w:rsidR="00E64F1C" w:rsidRPr="002F2828">
              <w:rPr>
                <w:rFonts w:asciiTheme="minorHAnsi" w:hAnsiTheme="minorHAnsi" w:cs="Arial"/>
                <w:lang w:eastAsia="en-NZ"/>
              </w:rPr>
              <w:t>input methodologies</w:t>
            </w:r>
            <w:r w:rsidRPr="002F2828">
              <w:rPr>
                <w:rFonts w:asciiTheme="minorHAnsi" w:hAnsiTheme="minorHAnsi" w:cs="Arial"/>
                <w:lang w:eastAsia="en-NZ"/>
              </w:rPr>
              <w:t xml:space="preserve"> </w:t>
            </w:r>
            <w:r w:rsidR="00C33EC1" w:rsidRPr="002F2828">
              <w:rPr>
                <w:rFonts w:asciiTheme="minorHAnsi" w:hAnsiTheme="minorHAnsi" w:cs="Arial"/>
                <w:lang w:eastAsia="en-NZ"/>
              </w:rPr>
              <w:t xml:space="preserve">that applies </w:t>
            </w:r>
            <w:r w:rsidRPr="002F2828">
              <w:rPr>
                <w:rFonts w:asciiTheme="minorHAnsi" w:hAnsiTheme="minorHAnsi" w:cs="Arial"/>
                <w:lang w:eastAsia="en-NZ"/>
              </w:rPr>
              <w:t>to the regulated goods or services supplied by th</w:t>
            </w:r>
            <w:r w:rsidR="0051695C" w:rsidRPr="002F2828">
              <w:rPr>
                <w:rFonts w:asciiTheme="minorHAnsi" w:hAnsiTheme="minorHAnsi" w:cs="Arial"/>
                <w:lang w:eastAsia="en-NZ"/>
              </w:rPr>
              <w:t>at</w:t>
            </w:r>
            <w:r w:rsidRPr="002F2828">
              <w:rPr>
                <w:rFonts w:asciiTheme="minorHAnsi" w:hAnsiTheme="minorHAnsi" w:cs="Arial"/>
                <w:lang w:eastAsia="en-NZ"/>
              </w:rPr>
              <w:t xml:space="preserve"> </w:t>
            </w:r>
            <w:r w:rsidR="0051695C" w:rsidRPr="002F2828">
              <w:rPr>
                <w:rFonts w:asciiTheme="minorHAnsi" w:hAnsiTheme="minorHAnsi" w:cs="Arial"/>
                <w:b/>
                <w:lang w:eastAsia="en-NZ"/>
              </w:rPr>
              <w:t>regulated supplier</w:t>
            </w:r>
          </w:p>
        </w:tc>
      </w:tr>
      <w:tr w:rsidR="002B79CF" w:rsidRPr="002F2828" w:rsidTr="00A03DC6">
        <w:tc>
          <w:tcPr>
            <w:tcW w:w="3510" w:type="dxa"/>
          </w:tcPr>
          <w:p w:rsidR="002B79CF" w:rsidRPr="002F2828" w:rsidRDefault="002B79CF"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Adjustment for unamortised initial differences in assets disposed</w:t>
            </w:r>
          </w:p>
        </w:tc>
        <w:tc>
          <w:tcPr>
            <w:tcW w:w="4882" w:type="dxa"/>
          </w:tcPr>
          <w:p w:rsidR="002B79CF" w:rsidRPr="002F2828" w:rsidRDefault="002B79CF" w:rsidP="00AE0D10">
            <w:pPr>
              <w:spacing w:line="264" w:lineRule="auto"/>
              <w:ind w:left="34"/>
              <w:rPr>
                <w:rFonts w:asciiTheme="minorHAnsi" w:hAnsiTheme="minorHAnsi" w:cs="Arial"/>
                <w:lang w:eastAsia="en-NZ"/>
              </w:rPr>
            </w:pPr>
            <w:r w:rsidRPr="002F2828">
              <w:rPr>
                <w:rFonts w:asciiTheme="minorHAnsi" w:hAnsiTheme="minorHAnsi" w:cs="Arial"/>
                <w:lang w:eastAsia="en-NZ"/>
              </w:rPr>
              <w:t xml:space="preserve">means the value of </w:t>
            </w:r>
            <w:r w:rsidRPr="002F2828">
              <w:rPr>
                <w:rFonts w:asciiTheme="minorHAnsi" w:hAnsiTheme="minorHAnsi" w:cs="Arial"/>
                <w:b/>
                <w:bCs/>
                <w:lang w:eastAsia="en-NZ"/>
              </w:rPr>
              <w:t xml:space="preserve">opening unamortised initial differences in asset values </w:t>
            </w:r>
            <w:r w:rsidRPr="002F2828">
              <w:rPr>
                <w:rFonts w:asciiTheme="minorHAnsi" w:hAnsiTheme="minorHAnsi" w:cs="Arial"/>
                <w:lang w:eastAsia="en-NZ"/>
              </w:rPr>
              <w:t>for assets that are disposed of during the year</w:t>
            </w:r>
          </w:p>
        </w:tc>
      </w:tr>
      <w:tr w:rsidR="002B79CF" w:rsidRPr="002F2828" w:rsidTr="00A03DC6">
        <w:tc>
          <w:tcPr>
            <w:tcW w:w="3510" w:type="dxa"/>
          </w:tcPr>
          <w:p w:rsidR="002B79CF" w:rsidRPr="002F2828" w:rsidRDefault="002B79CF" w:rsidP="00B513E6">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 xml:space="preserve">Adjustment resulting from </w:t>
            </w:r>
            <w:r w:rsidR="00B513E6" w:rsidRPr="002F2828">
              <w:rPr>
                <w:rFonts w:asciiTheme="minorHAnsi" w:hAnsiTheme="minorHAnsi" w:cs="Arial"/>
                <w:b/>
                <w:bCs/>
                <w:lang w:eastAsia="en-NZ"/>
              </w:rPr>
              <w:t xml:space="preserve">asset </w:t>
            </w:r>
            <w:r w:rsidRPr="002F2828">
              <w:rPr>
                <w:rFonts w:asciiTheme="minorHAnsi" w:hAnsiTheme="minorHAnsi" w:cs="Arial"/>
                <w:b/>
                <w:bCs/>
                <w:lang w:eastAsia="en-NZ"/>
              </w:rPr>
              <w:t>allocation</w:t>
            </w:r>
          </w:p>
        </w:tc>
        <w:tc>
          <w:tcPr>
            <w:tcW w:w="4882" w:type="dxa"/>
          </w:tcPr>
          <w:p w:rsidR="002B79CF" w:rsidRPr="002F2828" w:rsidRDefault="002B79CF" w:rsidP="00AE0D10">
            <w:pPr>
              <w:pStyle w:val="EquationsL2"/>
              <w:spacing w:line="264" w:lineRule="auto"/>
              <w:ind w:left="0" w:firstLine="0"/>
              <w:rPr>
                <w:rFonts w:asciiTheme="minorHAnsi" w:hAnsiTheme="minorHAnsi"/>
              </w:rPr>
            </w:pPr>
            <w:r w:rsidRPr="002F2828">
              <w:rPr>
                <w:rFonts w:asciiTheme="minorHAnsi" w:hAnsiTheme="minorHAnsi" w:cs="Arial"/>
                <w:lang w:eastAsia="en-NZ"/>
              </w:rPr>
              <w:t xml:space="preserve">means </w:t>
            </w:r>
          </w:p>
          <w:p w:rsidR="00F934CF" w:rsidRPr="002F2828" w:rsidRDefault="00F934CF" w:rsidP="00F82684">
            <w:pPr>
              <w:pStyle w:val="EquationsL2"/>
              <w:numPr>
                <w:ilvl w:val="0"/>
                <w:numId w:val="17"/>
              </w:numPr>
              <w:spacing w:line="264" w:lineRule="auto"/>
              <w:ind w:left="459" w:hanging="425"/>
              <w:rPr>
                <w:rFonts w:asciiTheme="minorHAnsi" w:hAnsiTheme="minorHAnsi"/>
              </w:rPr>
            </w:pPr>
            <w:r w:rsidRPr="002F2828">
              <w:rPr>
                <w:rFonts w:asciiTheme="minorHAnsi" w:hAnsiTheme="minorHAnsi" w:cs="Arial"/>
                <w:lang w:eastAsia="en-NZ"/>
              </w:rPr>
              <w:t xml:space="preserve">in relation to the </w:t>
            </w:r>
            <w:r w:rsidRPr="002F2828">
              <w:rPr>
                <w:rFonts w:asciiTheme="minorHAnsi" w:hAnsiTheme="minorHAnsi" w:cs="Arial"/>
                <w:b/>
                <w:bCs/>
                <w:lang w:eastAsia="en-NZ"/>
              </w:rPr>
              <w:t>works under construction</w:t>
            </w:r>
            <w:r w:rsidRPr="002F2828">
              <w:rPr>
                <w:rFonts w:asciiTheme="minorHAnsi" w:hAnsiTheme="minorHAnsi" w:cs="Arial"/>
                <w:lang w:eastAsia="en-NZ"/>
              </w:rPr>
              <w:t xml:space="preserve"> roll-forward, the change in </w:t>
            </w:r>
            <w:r w:rsidRPr="002F2828">
              <w:rPr>
                <w:rFonts w:asciiTheme="minorHAnsi" w:hAnsiTheme="minorHAnsi" w:cs="Arial"/>
                <w:b/>
                <w:bCs/>
                <w:lang w:eastAsia="en-NZ"/>
              </w:rPr>
              <w:t>works under construction</w:t>
            </w:r>
            <w:r w:rsidRPr="002F2828">
              <w:rPr>
                <w:rFonts w:asciiTheme="minorHAnsi" w:hAnsiTheme="minorHAnsi" w:cs="Arial"/>
                <w:lang w:eastAsia="en-NZ"/>
              </w:rPr>
              <w:t xml:space="preserve"> resulting from a change in asset allocation assumptions for assets included in </w:t>
            </w:r>
            <w:r w:rsidRPr="002F2828">
              <w:rPr>
                <w:rFonts w:asciiTheme="minorHAnsi" w:hAnsiTheme="minorHAnsi" w:cs="Arial"/>
                <w:b/>
                <w:bCs/>
                <w:lang w:eastAsia="en-NZ"/>
              </w:rPr>
              <w:t xml:space="preserve">works under construction, </w:t>
            </w:r>
            <w:r w:rsidRPr="002F2828">
              <w:rPr>
                <w:rFonts w:asciiTheme="minorHAnsi" w:hAnsiTheme="minorHAnsi" w:cs="Arial"/>
                <w:lang w:eastAsia="en-NZ"/>
              </w:rPr>
              <w:t xml:space="preserve">where increases in the value of </w:t>
            </w:r>
            <w:r w:rsidRPr="002F2828">
              <w:rPr>
                <w:rFonts w:asciiTheme="minorHAnsi" w:hAnsiTheme="minorHAnsi" w:cs="Arial"/>
                <w:b/>
                <w:bCs/>
                <w:lang w:eastAsia="en-NZ"/>
              </w:rPr>
              <w:t xml:space="preserve">works under construction </w:t>
            </w:r>
            <w:r w:rsidRPr="002F2828">
              <w:rPr>
                <w:rFonts w:asciiTheme="minorHAnsi" w:hAnsiTheme="minorHAnsi" w:cs="Arial"/>
                <w:lang w:eastAsia="en-NZ"/>
              </w:rPr>
              <w:t>are positive and decreases are negative</w:t>
            </w:r>
          </w:p>
          <w:p w:rsidR="002B79CF" w:rsidRPr="002F2828" w:rsidRDefault="00F934CF" w:rsidP="00F82684">
            <w:pPr>
              <w:pStyle w:val="EquationsL2"/>
              <w:numPr>
                <w:ilvl w:val="0"/>
                <w:numId w:val="17"/>
              </w:numPr>
              <w:spacing w:line="264" w:lineRule="auto"/>
              <w:ind w:left="459" w:hanging="425"/>
              <w:rPr>
                <w:rFonts w:asciiTheme="minorHAnsi" w:hAnsiTheme="minorHAnsi"/>
              </w:rPr>
            </w:pPr>
            <w:r w:rsidRPr="002F2828">
              <w:rPr>
                <w:rFonts w:asciiTheme="minorHAnsi" w:hAnsiTheme="minorHAnsi" w:cs="Arial"/>
                <w:lang w:eastAsia="en-NZ"/>
              </w:rPr>
              <w:t>in all other instances</w:t>
            </w:r>
            <w:r w:rsidR="002B79CF" w:rsidRPr="002F2828">
              <w:rPr>
                <w:rFonts w:asciiTheme="minorHAnsi" w:hAnsiTheme="minorHAnsi" w:cs="Arial"/>
                <w:lang w:eastAsia="en-NZ"/>
              </w:rPr>
              <w:t xml:space="preserve">, the value of </w:t>
            </w:r>
            <w:r w:rsidR="00502A77" w:rsidRPr="002F2828">
              <w:rPr>
                <w:rFonts w:asciiTheme="minorHAnsi" w:hAnsiTheme="minorHAnsi" w:cs="Arial"/>
                <w:i/>
                <w:lang w:eastAsia="en-NZ"/>
              </w:rPr>
              <w:t xml:space="preserve">q </w:t>
            </w:r>
            <w:r w:rsidR="002B79CF" w:rsidRPr="002F2828">
              <w:rPr>
                <w:rFonts w:asciiTheme="minorHAnsi" w:hAnsiTheme="minorHAnsi" w:cs="Arial"/>
                <w:lang w:eastAsia="en-NZ"/>
              </w:rPr>
              <w:t>calculated using the following formula:</w:t>
            </w:r>
          </w:p>
          <w:p w:rsidR="002B79CF" w:rsidRPr="002F2828" w:rsidRDefault="002B79CF" w:rsidP="00AE0D10">
            <w:pPr>
              <w:pStyle w:val="EquationsL2"/>
              <w:spacing w:line="264" w:lineRule="auto"/>
              <w:ind w:left="1134" w:firstLine="0"/>
              <w:rPr>
                <w:rFonts w:asciiTheme="minorHAnsi" w:hAnsiTheme="minorHAnsi"/>
              </w:rPr>
            </w:pPr>
            <w:r w:rsidRPr="002F2828">
              <w:rPr>
                <w:rFonts w:asciiTheme="minorHAnsi" w:hAnsiTheme="minorHAnsi"/>
                <w:position w:val="-10"/>
              </w:rPr>
              <w:object w:dxaOrig="200" w:dyaOrig="240">
                <v:shape id="_x0000_i1029" type="#_x0000_t75" style="width:10.85pt;height:12.25pt" o:ole="">
                  <v:imagedata r:id="rId22" o:title=""/>
                </v:shape>
                <o:OLEObject Type="Embed" ProgID="Equation.3" ShapeID="_x0000_i1029" DrawAspect="Content" ObjectID="_1388235506" r:id="rId23"/>
              </w:object>
            </w:r>
            <w:r w:rsidRPr="002F2828">
              <w:rPr>
                <w:rFonts w:asciiTheme="minorHAnsi" w:hAnsiTheme="minorHAnsi"/>
              </w:rPr>
              <w:tab/>
              <w:t>=</w:t>
            </w:r>
            <w:r w:rsidRPr="002F2828">
              <w:rPr>
                <w:rFonts w:asciiTheme="minorHAnsi" w:hAnsiTheme="minorHAnsi"/>
              </w:rPr>
              <w:tab/>
            </w:r>
            <w:r w:rsidRPr="002F2828">
              <w:rPr>
                <w:rFonts w:asciiTheme="minorHAnsi" w:hAnsiTheme="minorHAnsi"/>
                <w:position w:val="-10"/>
              </w:rPr>
              <w:object w:dxaOrig="2240" w:dyaOrig="320">
                <v:shape id="_x0000_i1030" type="#_x0000_t75" style="width:112.75pt;height:14.95pt" o:ole="">
                  <v:imagedata r:id="rId24" o:title=""/>
                </v:shape>
                <o:OLEObject Type="Embed" ProgID="Equation.3" ShapeID="_x0000_i1030" DrawAspect="Content" ObjectID="_1388235507" r:id="rId25"/>
              </w:object>
            </w:r>
          </w:p>
          <w:p w:rsidR="00841D01" w:rsidRPr="002F2828" w:rsidRDefault="002B79CF" w:rsidP="00AE0D10">
            <w:pPr>
              <w:spacing w:line="264" w:lineRule="auto"/>
              <w:ind w:left="34"/>
              <w:rPr>
                <w:rFonts w:asciiTheme="minorHAnsi" w:hAnsiTheme="minorHAnsi" w:cs="Arial"/>
                <w:lang w:eastAsia="en-NZ"/>
              </w:rPr>
            </w:pPr>
            <w:r w:rsidRPr="002F2828">
              <w:rPr>
                <w:rFonts w:asciiTheme="minorHAnsi" w:hAnsiTheme="minorHAnsi" w:cs="Arial"/>
                <w:lang w:eastAsia="en-NZ"/>
              </w:rPr>
              <w:t>where:</w:t>
            </w:r>
          </w:p>
          <w:p w:rsidR="00841D01" w:rsidRPr="002F2828" w:rsidRDefault="002B79CF" w:rsidP="00841D01">
            <w:pPr>
              <w:spacing w:line="264" w:lineRule="auto"/>
              <w:ind w:left="601" w:hanging="567"/>
              <w:rPr>
                <w:rFonts w:asciiTheme="minorHAnsi" w:hAnsiTheme="minorHAnsi" w:cs="Arial"/>
                <w:lang w:eastAsia="en-NZ"/>
              </w:rPr>
            </w:pPr>
            <w:r w:rsidRPr="002F2828">
              <w:rPr>
                <w:rFonts w:asciiTheme="minorHAnsi" w:hAnsiTheme="minorHAnsi"/>
                <w:position w:val="-6"/>
              </w:rPr>
              <w:object w:dxaOrig="200" w:dyaOrig="220">
                <v:shape id="_x0000_i1031" type="#_x0000_t75" style="width:10.85pt;height:12.25pt" o:ole="">
                  <v:imagedata r:id="rId26" o:title=""/>
                </v:shape>
                <o:OLEObject Type="Embed" ProgID="Equation.3" ShapeID="_x0000_i1031" DrawAspect="Content" ObjectID="_1388235508" r:id="rId27"/>
              </w:object>
            </w:r>
            <w:r w:rsidRPr="002F2828">
              <w:rPr>
                <w:rFonts w:asciiTheme="minorHAnsi" w:hAnsiTheme="minorHAnsi" w:cs="Arial"/>
                <w:lang w:eastAsia="en-NZ"/>
              </w:rPr>
              <w:t xml:space="preserve"> = </w:t>
            </w:r>
            <w:r w:rsidR="00841D01" w:rsidRPr="002F2828">
              <w:rPr>
                <w:rFonts w:asciiTheme="minorHAnsi" w:hAnsiTheme="minorHAnsi" w:cs="Arial"/>
                <w:lang w:eastAsia="en-NZ"/>
              </w:rPr>
              <w:tab/>
            </w:r>
            <w:r w:rsidRPr="002F2828">
              <w:rPr>
                <w:rFonts w:asciiTheme="minorHAnsi" w:hAnsiTheme="minorHAnsi" w:cs="Arial"/>
                <w:b/>
                <w:lang w:eastAsia="en-NZ"/>
              </w:rPr>
              <w:t>total closing RAB value</w:t>
            </w:r>
          </w:p>
          <w:p w:rsidR="00841D01" w:rsidRPr="002F2828" w:rsidRDefault="002B79CF" w:rsidP="00841D01">
            <w:pPr>
              <w:spacing w:line="264" w:lineRule="auto"/>
              <w:ind w:left="601" w:hanging="567"/>
              <w:rPr>
                <w:rFonts w:asciiTheme="minorHAnsi" w:hAnsiTheme="minorHAnsi" w:cs="Arial"/>
                <w:lang w:eastAsia="en-NZ"/>
              </w:rPr>
            </w:pPr>
            <w:r w:rsidRPr="002F2828">
              <w:rPr>
                <w:rFonts w:asciiTheme="minorHAnsi" w:hAnsiTheme="minorHAnsi"/>
                <w:position w:val="-6"/>
              </w:rPr>
              <w:object w:dxaOrig="200" w:dyaOrig="279">
                <v:shape id="_x0000_i1032" type="#_x0000_t75" style="width:10.85pt;height:14.95pt" o:ole="">
                  <v:imagedata r:id="rId28" o:title=""/>
                </v:shape>
                <o:OLEObject Type="Embed" ProgID="Equation.3" ShapeID="_x0000_i1032" DrawAspect="Content" ObjectID="_1388235509" r:id="rId29"/>
              </w:object>
            </w:r>
            <w:r w:rsidRPr="002F2828">
              <w:rPr>
                <w:rFonts w:asciiTheme="minorHAnsi" w:hAnsiTheme="minorHAnsi" w:cs="Arial"/>
                <w:lang w:eastAsia="en-NZ"/>
              </w:rPr>
              <w:t xml:space="preserve"> = </w:t>
            </w:r>
            <w:r w:rsidR="00841D01" w:rsidRPr="002F2828">
              <w:rPr>
                <w:rFonts w:asciiTheme="minorHAnsi" w:hAnsiTheme="minorHAnsi" w:cs="Arial"/>
                <w:lang w:eastAsia="en-NZ"/>
              </w:rPr>
              <w:tab/>
            </w:r>
            <w:r w:rsidRPr="002F2828">
              <w:rPr>
                <w:rFonts w:asciiTheme="minorHAnsi" w:hAnsiTheme="minorHAnsi" w:cs="Arial"/>
                <w:b/>
                <w:lang w:eastAsia="en-NZ"/>
              </w:rPr>
              <w:t>total opening RAB value</w:t>
            </w:r>
          </w:p>
          <w:p w:rsidR="00841D01" w:rsidRPr="002F2828" w:rsidRDefault="002B79CF" w:rsidP="00841D01">
            <w:pPr>
              <w:spacing w:line="264" w:lineRule="auto"/>
              <w:ind w:left="601" w:hanging="567"/>
              <w:rPr>
                <w:rFonts w:asciiTheme="minorHAnsi" w:hAnsiTheme="minorHAnsi" w:cs="Arial"/>
                <w:lang w:eastAsia="en-NZ"/>
              </w:rPr>
            </w:pPr>
            <w:r w:rsidRPr="002F2828">
              <w:rPr>
                <w:rFonts w:asciiTheme="minorHAnsi" w:hAnsiTheme="minorHAnsi"/>
                <w:position w:val="-6"/>
              </w:rPr>
              <w:object w:dxaOrig="180" w:dyaOrig="220">
                <v:shape id="_x0000_i1033" type="#_x0000_t75" style="width:8.85pt;height:12.25pt" o:ole="">
                  <v:imagedata r:id="rId30" o:title=""/>
                </v:shape>
                <o:OLEObject Type="Embed" ProgID="Equation.3" ShapeID="_x0000_i1033" DrawAspect="Content" ObjectID="_1388235510" r:id="rId31"/>
              </w:object>
            </w:r>
            <w:r w:rsidRPr="002F2828">
              <w:rPr>
                <w:rFonts w:asciiTheme="minorHAnsi" w:hAnsiTheme="minorHAnsi" w:cs="Arial"/>
                <w:lang w:eastAsia="en-NZ"/>
              </w:rPr>
              <w:t xml:space="preserve"> = </w:t>
            </w:r>
            <w:r w:rsidR="00841D01" w:rsidRPr="002F2828">
              <w:rPr>
                <w:rFonts w:asciiTheme="minorHAnsi" w:hAnsiTheme="minorHAnsi" w:cs="Arial"/>
                <w:lang w:eastAsia="en-NZ"/>
              </w:rPr>
              <w:tab/>
            </w:r>
            <w:r w:rsidRPr="002F2828">
              <w:rPr>
                <w:rFonts w:asciiTheme="minorHAnsi" w:hAnsiTheme="minorHAnsi" w:cs="Arial"/>
                <w:b/>
                <w:bCs/>
                <w:lang w:eastAsia="en-NZ"/>
              </w:rPr>
              <w:t>total depreciation</w:t>
            </w:r>
          </w:p>
          <w:p w:rsidR="00841D01" w:rsidRPr="002F2828" w:rsidRDefault="002B79CF" w:rsidP="00841D01">
            <w:pPr>
              <w:spacing w:line="264" w:lineRule="auto"/>
              <w:ind w:left="601" w:hanging="567"/>
              <w:rPr>
                <w:rFonts w:asciiTheme="minorHAnsi" w:hAnsiTheme="minorHAnsi" w:cs="Arial"/>
                <w:lang w:eastAsia="en-NZ"/>
              </w:rPr>
            </w:pPr>
            <w:r w:rsidRPr="002F2828">
              <w:rPr>
                <w:rFonts w:asciiTheme="minorHAnsi" w:hAnsiTheme="minorHAnsi"/>
                <w:position w:val="-6"/>
              </w:rPr>
              <w:object w:dxaOrig="220" w:dyaOrig="279">
                <v:shape id="_x0000_i1034" type="#_x0000_t75" style="width:12.25pt;height:14.95pt" o:ole="">
                  <v:imagedata r:id="rId32" o:title=""/>
                </v:shape>
                <o:OLEObject Type="Embed" ProgID="Equation.3" ShapeID="_x0000_i1034" DrawAspect="Content" ObjectID="_1388235511" r:id="rId33"/>
              </w:object>
            </w:r>
            <w:r w:rsidRPr="002F2828">
              <w:rPr>
                <w:rFonts w:asciiTheme="minorHAnsi" w:hAnsiTheme="minorHAnsi" w:cs="Arial"/>
                <w:lang w:eastAsia="en-NZ"/>
              </w:rPr>
              <w:t xml:space="preserve"> = </w:t>
            </w:r>
            <w:r w:rsidR="00841D01" w:rsidRPr="002F2828">
              <w:rPr>
                <w:rFonts w:asciiTheme="minorHAnsi" w:hAnsiTheme="minorHAnsi" w:cs="Arial"/>
                <w:lang w:eastAsia="en-NZ"/>
              </w:rPr>
              <w:tab/>
            </w:r>
            <w:r w:rsidRPr="002F2828">
              <w:rPr>
                <w:rFonts w:asciiTheme="minorHAnsi" w:hAnsiTheme="minorHAnsi" w:cs="Arial"/>
                <w:b/>
                <w:bCs/>
                <w:lang w:eastAsia="en-NZ"/>
              </w:rPr>
              <w:t>total CPI revaluations</w:t>
            </w:r>
          </w:p>
          <w:p w:rsidR="00841D01" w:rsidRPr="002F2828" w:rsidRDefault="002B79CF" w:rsidP="00841D01">
            <w:pPr>
              <w:spacing w:line="264" w:lineRule="auto"/>
              <w:ind w:left="601" w:hanging="567"/>
              <w:rPr>
                <w:rFonts w:asciiTheme="minorHAnsi" w:hAnsiTheme="minorHAnsi" w:cs="Arial"/>
                <w:lang w:eastAsia="en-NZ"/>
              </w:rPr>
            </w:pPr>
            <w:r w:rsidRPr="002F2828">
              <w:rPr>
                <w:rFonts w:asciiTheme="minorHAnsi" w:hAnsiTheme="minorHAnsi"/>
                <w:position w:val="-6"/>
              </w:rPr>
              <w:object w:dxaOrig="180" w:dyaOrig="220">
                <v:shape id="_x0000_i1035" type="#_x0000_t75" style="width:8.85pt;height:12.25pt" o:ole="">
                  <v:imagedata r:id="rId34" o:title=""/>
                </v:shape>
                <o:OLEObject Type="Embed" ProgID="Equation.3" ShapeID="_x0000_i1035" DrawAspect="Content" ObjectID="_1388235512" r:id="rId35"/>
              </w:object>
            </w:r>
            <w:r w:rsidR="00841D01" w:rsidRPr="002F2828">
              <w:rPr>
                <w:rFonts w:asciiTheme="minorHAnsi" w:hAnsiTheme="minorHAnsi"/>
                <w:position w:val="-6"/>
              </w:rPr>
              <w:t xml:space="preserve"> </w:t>
            </w:r>
            <w:r w:rsidRPr="002F2828">
              <w:rPr>
                <w:rFonts w:asciiTheme="minorHAnsi" w:hAnsiTheme="minorHAnsi" w:cs="Arial"/>
                <w:lang w:eastAsia="en-NZ"/>
              </w:rPr>
              <w:t xml:space="preserve">= </w:t>
            </w:r>
            <w:r w:rsidR="00841D01" w:rsidRPr="002F2828">
              <w:rPr>
                <w:rFonts w:asciiTheme="minorHAnsi" w:hAnsiTheme="minorHAnsi" w:cs="Arial"/>
                <w:lang w:eastAsia="en-NZ"/>
              </w:rPr>
              <w:tab/>
            </w:r>
            <w:r w:rsidRPr="002F2828">
              <w:rPr>
                <w:rFonts w:asciiTheme="minorHAnsi" w:hAnsiTheme="minorHAnsi" w:cs="Arial"/>
                <w:b/>
                <w:bCs/>
                <w:lang w:eastAsia="en-NZ"/>
              </w:rPr>
              <w:t>assets commissioned</w:t>
            </w:r>
          </w:p>
          <w:p w:rsidR="00841D01" w:rsidRPr="002F2828" w:rsidRDefault="002B79CF" w:rsidP="00841D01">
            <w:pPr>
              <w:spacing w:line="264" w:lineRule="auto"/>
              <w:ind w:left="601" w:hanging="567"/>
              <w:rPr>
                <w:rFonts w:asciiTheme="minorHAnsi" w:hAnsiTheme="minorHAnsi" w:cs="Arial"/>
                <w:lang w:eastAsia="en-NZ"/>
              </w:rPr>
            </w:pPr>
            <w:r w:rsidRPr="002F2828">
              <w:rPr>
                <w:rFonts w:asciiTheme="minorHAnsi" w:hAnsiTheme="minorHAnsi"/>
                <w:position w:val="-10"/>
              </w:rPr>
              <w:object w:dxaOrig="240" w:dyaOrig="320">
                <v:shape id="_x0000_i1036" type="#_x0000_t75" style="width:12.25pt;height:14.95pt" o:ole="">
                  <v:imagedata r:id="rId36" o:title=""/>
                </v:shape>
                <o:OLEObject Type="Embed" ProgID="Equation.3" ShapeID="_x0000_i1036" DrawAspect="Content" ObjectID="_1388235513" r:id="rId37"/>
              </w:object>
            </w:r>
            <w:r w:rsidR="00841D01" w:rsidRPr="002F2828">
              <w:rPr>
                <w:rFonts w:asciiTheme="minorHAnsi" w:hAnsiTheme="minorHAnsi"/>
                <w:position w:val="-10"/>
              </w:rPr>
              <w:t xml:space="preserve"> </w:t>
            </w:r>
            <w:r w:rsidRPr="002F2828">
              <w:rPr>
                <w:rFonts w:asciiTheme="minorHAnsi" w:hAnsiTheme="minorHAnsi" w:cs="Arial"/>
                <w:lang w:eastAsia="en-NZ"/>
              </w:rPr>
              <w:t xml:space="preserve">= </w:t>
            </w:r>
            <w:r w:rsidR="00841D01" w:rsidRPr="002F2828">
              <w:rPr>
                <w:rFonts w:asciiTheme="minorHAnsi" w:hAnsiTheme="minorHAnsi" w:cs="Arial"/>
                <w:lang w:eastAsia="en-NZ"/>
              </w:rPr>
              <w:tab/>
            </w:r>
            <w:r w:rsidRPr="002F2828">
              <w:rPr>
                <w:rFonts w:asciiTheme="minorHAnsi" w:hAnsiTheme="minorHAnsi" w:cs="Arial"/>
                <w:b/>
                <w:bCs/>
                <w:lang w:eastAsia="en-NZ"/>
              </w:rPr>
              <w:t>asset disposals</w:t>
            </w:r>
          </w:p>
          <w:p w:rsidR="00153936" w:rsidRPr="002F2828" w:rsidRDefault="002B79CF" w:rsidP="00841D01">
            <w:pPr>
              <w:spacing w:line="264" w:lineRule="auto"/>
              <w:ind w:left="601" w:hanging="567"/>
              <w:rPr>
                <w:rFonts w:asciiTheme="minorHAnsi" w:hAnsiTheme="minorHAnsi" w:cs="Arial"/>
                <w:lang w:eastAsia="en-NZ"/>
              </w:rPr>
            </w:pPr>
            <w:r w:rsidRPr="002F2828">
              <w:rPr>
                <w:rFonts w:asciiTheme="minorHAnsi" w:hAnsiTheme="minorHAnsi"/>
                <w:position w:val="-10"/>
              </w:rPr>
              <w:object w:dxaOrig="220" w:dyaOrig="260">
                <v:shape id="_x0000_i1037" type="#_x0000_t75" style="width:12.25pt;height:13.6pt" o:ole="">
                  <v:imagedata r:id="rId38" o:title=""/>
                </v:shape>
                <o:OLEObject Type="Embed" ProgID="Equation.3" ShapeID="_x0000_i1037" DrawAspect="Content" ObjectID="_1388235514" r:id="rId39"/>
              </w:object>
            </w:r>
            <w:r w:rsidR="00841D01" w:rsidRPr="002F2828">
              <w:rPr>
                <w:rFonts w:asciiTheme="minorHAnsi" w:hAnsiTheme="minorHAnsi"/>
                <w:position w:val="-10"/>
              </w:rPr>
              <w:t xml:space="preserve"> </w:t>
            </w:r>
            <w:r w:rsidRPr="002F2828">
              <w:rPr>
                <w:rFonts w:asciiTheme="minorHAnsi" w:hAnsiTheme="minorHAnsi" w:cs="Arial"/>
                <w:lang w:eastAsia="en-NZ"/>
              </w:rPr>
              <w:t xml:space="preserve">= </w:t>
            </w:r>
            <w:r w:rsidR="00841D01" w:rsidRPr="002F2828">
              <w:rPr>
                <w:rFonts w:asciiTheme="minorHAnsi" w:hAnsiTheme="minorHAnsi" w:cs="Arial"/>
                <w:lang w:eastAsia="en-NZ"/>
              </w:rPr>
              <w:tab/>
            </w:r>
            <w:r w:rsidRPr="002F2828">
              <w:rPr>
                <w:rFonts w:asciiTheme="minorHAnsi" w:hAnsiTheme="minorHAnsi" w:cs="Arial"/>
                <w:b/>
                <w:bCs/>
                <w:lang w:eastAsia="en-NZ"/>
              </w:rPr>
              <w:t>lost and found assets adjustment</w:t>
            </w:r>
          </w:p>
          <w:p w:rsidR="00841D01" w:rsidRPr="002F2828" w:rsidRDefault="00841D01" w:rsidP="00AE0D10">
            <w:pPr>
              <w:spacing w:line="264" w:lineRule="auto"/>
              <w:ind w:left="34"/>
              <w:rPr>
                <w:rFonts w:asciiTheme="minorHAnsi" w:hAnsiTheme="minorHAnsi" w:cs="Arial"/>
                <w:lang w:eastAsia="en-NZ"/>
              </w:rPr>
            </w:pPr>
          </w:p>
          <w:p w:rsidR="002A2A62" w:rsidRPr="002F2828" w:rsidRDefault="002B79CF" w:rsidP="00EE682B">
            <w:pPr>
              <w:spacing w:line="264" w:lineRule="auto"/>
              <w:rPr>
                <w:rFonts w:asciiTheme="minorHAnsi" w:hAnsiTheme="minorHAnsi" w:cs="Arial"/>
                <w:lang w:eastAsia="en-NZ"/>
              </w:rPr>
            </w:pPr>
            <w:r w:rsidRPr="002F2828">
              <w:rPr>
                <w:rFonts w:asciiTheme="minorHAnsi" w:hAnsiTheme="minorHAnsi" w:cs="Arial"/>
                <w:lang w:eastAsia="en-NZ"/>
              </w:rPr>
              <w:t xml:space="preserve">The formula must be calculated using component values that relate to the </w:t>
            </w:r>
            <w:r w:rsidRPr="002F2828">
              <w:rPr>
                <w:rFonts w:asciiTheme="minorHAnsi" w:hAnsiTheme="minorHAnsi" w:cs="Arial"/>
                <w:b/>
                <w:bCs/>
                <w:lang w:eastAsia="en-NZ"/>
              </w:rPr>
              <w:t>RAB.</w:t>
            </w:r>
            <w:r w:rsidRPr="002F2828">
              <w:rPr>
                <w:rFonts w:asciiTheme="minorHAnsi" w:hAnsiTheme="minorHAnsi" w:cs="Arial"/>
                <w:lang w:eastAsia="en-NZ"/>
              </w:rPr>
              <w:t xml:space="preserve">  These inputs are the values that result from the application of clause 2.1.1 of the </w:t>
            </w:r>
            <w:r w:rsidRPr="002F2828">
              <w:rPr>
                <w:rFonts w:asciiTheme="minorHAnsi" w:hAnsiTheme="minorHAnsi" w:cs="Arial"/>
                <w:b/>
                <w:bCs/>
                <w:lang w:eastAsia="en-NZ"/>
              </w:rPr>
              <w:t>IM determination</w:t>
            </w:r>
          </w:p>
        </w:tc>
      </w:tr>
      <w:tr w:rsidR="002B79CF" w:rsidRPr="002F2828" w:rsidTr="00A03DC6">
        <w:tc>
          <w:tcPr>
            <w:tcW w:w="3510" w:type="dxa"/>
          </w:tcPr>
          <w:p w:rsidR="002B79CF" w:rsidRPr="002F2828" w:rsidRDefault="00153936" w:rsidP="00A03DC6">
            <w:pPr>
              <w:pStyle w:val="BodyText"/>
              <w:rPr>
                <w:rFonts w:asciiTheme="minorHAnsi" w:hAnsiTheme="minorHAnsi" w:cs="Arial"/>
                <w:b/>
                <w:bCs/>
                <w:lang w:eastAsia="en-NZ"/>
              </w:rPr>
            </w:pPr>
            <w:r w:rsidRPr="002F2828">
              <w:rPr>
                <w:rFonts w:asciiTheme="minorHAnsi" w:hAnsiTheme="minorHAnsi" w:cs="Arial"/>
                <w:b/>
                <w:bCs/>
                <w:lang w:eastAsia="en-NZ"/>
              </w:rPr>
              <w:t>Adjustment to reinstate 2009 modified asset values to unallocated amounts</w:t>
            </w:r>
          </w:p>
        </w:tc>
        <w:tc>
          <w:tcPr>
            <w:tcW w:w="4882" w:type="dxa"/>
          </w:tcPr>
          <w:p w:rsidR="002B79CF" w:rsidRPr="002F2828" w:rsidRDefault="00153936" w:rsidP="00153936">
            <w:pPr>
              <w:pStyle w:val="EquationsL2"/>
              <w:ind w:left="34" w:firstLine="0"/>
              <w:rPr>
                <w:rFonts w:asciiTheme="minorHAnsi" w:hAnsiTheme="minorHAnsi" w:cs="Arial"/>
                <w:lang w:eastAsia="en-NZ"/>
              </w:rPr>
            </w:pPr>
            <w:r w:rsidRPr="002F2828">
              <w:rPr>
                <w:rFonts w:asciiTheme="minorHAnsi" w:hAnsiTheme="minorHAnsi" w:cs="Arial"/>
                <w:lang w:eastAsia="en-NZ"/>
              </w:rPr>
              <w:t xml:space="preserve">means the value of the adjustment required to the </w:t>
            </w:r>
            <w:r w:rsidRPr="002F2828">
              <w:rPr>
                <w:rFonts w:asciiTheme="minorHAnsi" w:hAnsiTheme="minorHAnsi" w:cs="Arial"/>
                <w:b/>
                <w:bCs/>
                <w:lang w:eastAsia="en-NZ"/>
              </w:rPr>
              <w:t xml:space="preserve">2009 modified asset values </w:t>
            </w:r>
            <w:r w:rsidRPr="002F2828">
              <w:rPr>
                <w:rFonts w:asciiTheme="minorHAnsi" w:hAnsiTheme="minorHAnsi" w:cs="Arial"/>
                <w:lang w:eastAsia="en-NZ"/>
              </w:rPr>
              <w:t xml:space="preserve">so the resultant value represents the </w:t>
            </w:r>
            <w:r w:rsidRPr="002F2828">
              <w:rPr>
                <w:rFonts w:asciiTheme="minorHAnsi" w:hAnsiTheme="minorHAnsi" w:cs="Arial"/>
                <w:b/>
                <w:lang w:eastAsia="en-NZ"/>
              </w:rPr>
              <w:t>unallocated</w:t>
            </w:r>
            <w:r w:rsidRPr="002F2828">
              <w:rPr>
                <w:rFonts w:asciiTheme="minorHAnsi" w:hAnsiTheme="minorHAnsi" w:cs="Arial"/>
                <w:lang w:eastAsia="en-NZ"/>
              </w:rPr>
              <w:t xml:space="preserve"> </w:t>
            </w:r>
            <w:r w:rsidRPr="002F2828">
              <w:rPr>
                <w:rFonts w:asciiTheme="minorHAnsi" w:hAnsiTheme="minorHAnsi" w:cs="Arial"/>
                <w:b/>
                <w:bCs/>
                <w:lang w:eastAsia="en-NZ"/>
              </w:rPr>
              <w:t>2009 modified asset values</w:t>
            </w:r>
          </w:p>
        </w:tc>
      </w:tr>
      <w:tr w:rsidR="00153936" w:rsidRPr="002F2828" w:rsidTr="00A03DC6">
        <w:tc>
          <w:tcPr>
            <w:tcW w:w="3510" w:type="dxa"/>
          </w:tcPr>
          <w:p w:rsidR="00153936" w:rsidRPr="002F2828" w:rsidRDefault="00153936" w:rsidP="00A03DC6">
            <w:pPr>
              <w:pStyle w:val="BodyText"/>
              <w:rPr>
                <w:rFonts w:asciiTheme="minorHAnsi" w:hAnsiTheme="minorHAnsi" w:cs="Arial"/>
                <w:b/>
                <w:bCs/>
                <w:lang w:eastAsia="en-NZ"/>
              </w:rPr>
            </w:pPr>
            <w:r w:rsidRPr="002F2828">
              <w:rPr>
                <w:rFonts w:asciiTheme="minorHAnsi" w:hAnsiTheme="minorHAnsi" w:cs="Arial"/>
                <w:b/>
                <w:bCs/>
                <w:lang w:eastAsia="en-NZ"/>
              </w:rPr>
              <w:t>Allocated works under construction</w:t>
            </w:r>
          </w:p>
        </w:tc>
        <w:tc>
          <w:tcPr>
            <w:tcW w:w="4882" w:type="dxa"/>
          </w:tcPr>
          <w:p w:rsidR="00153936" w:rsidRPr="002F2828" w:rsidRDefault="00153936" w:rsidP="00153936">
            <w:pPr>
              <w:pStyle w:val="EquationsL2"/>
              <w:ind w:left="34" w:firstLine="0"/>
              <w:rPr>
                <w:rFonts w:asciiTheme="minorHAnsi" w:hAnsiTheme="minorHAnsi" w:cs="Arial"/>
                <w:lang w:eastAsia="en-NZ"/>
              </w:rPr>
            </w:pPr>
            <w:r w:rsidRPr="002F2828">
              <w:rPr>
                <w:rFonts w:asciiTheme="minorHAnsi" w:hAnsiTheme="minorHAnsi" w:cs="Arial"/>
                <w:lang w:eastAsia="en-NZ"/>
              </w:rPr>
              <w:t xml:space="preserve">means, for the components of the </w:t>
            </w:r>
            <w:r w:rsidRPr="002F2828">
              <w:rPr>
                <w:rFonts w:asciiTheme="minorHAnsi" w:hAnsiTheme="minorHAnsi" w:cs="Arial"/>
                <w:b/>
                <w:lang w:eastAsia="en-NZ"/>
              </w:rPr>
              <w:t>works under construction</w:t>
            </w:r>
            <w:r w:rsidRPr="002F2828">
              <w:rPr>
                <w:rFonts w:asciiTheme="minorHAnsi" w:hAnsiTheme="minorHAnsi" w:cs="Arial"/>
                <w:lang w:eastAsia="en-NZ"/>
              </w:rPr>
              <w:t xml:space="preserve"> roll-forward, the </w:t>
            </w:r>
            <w:r w:rsidRPr="002F2828">
              <w:rPr>
                <w:rFonts w:asciiTheme="minorHAnsi" w:hAnsiTheme="minorHAnsi" w:cs="Arial"/>
                <w:b/>
                <w:lang w:eastAsia="en-NZ"/>
              </w:rPr>
              <w:t>works under construction</w:t>
            </w:r>
            <w:r w:rsidRPr="002F2828">
              <w:rPr>
                <w:rFonts w:asciiTheme="minorHAnsi" w:hAnsiTheme="minorHAnsi" w:cs="Arial"/>
                <w:lang w:eastAsia="en-NZ"/>
              </w:rPr>
              <w:t xml:space="preserve"> values after the application of clause 2.1.1 of the </w:t>
            </w:r>
            <w:r w:rsidRPr="002F2828">
              <w:rPr>
                <w:rFonts w:asciiTheme="minorHAnsi" w:hAnsiTheme="minorHAnsi" w:cs="Arial"/>
                <w:b/>
                <w:bCs/>
                <w:lang w:eastAsia="en-NZ"/>
              </w:rPr>
              <w:t>IM determination</w:t>
            </w:r>
          </w:p>
        </w:tc>
      </w:tr>
      <w:tr w:rsidR="00153936" w:rsidRPr="002F2828" w:rsidTr="00A03DC6">
        <w:tc>
          <w:tcPr>
            <w:tcW w:w="3510" w:type="dxa"/>
          </w:tcPr>
          <w:p w:rsidR="00153936" w:rsidRPr="002F2828" w:rsidRDefault="00153936" w:rsidP="00A03DC6">
            <w:pPr>
              <w:pStyle w:val="BodyText"/>
              <w:rPr>
                <w:rFonts w:asciiTheme="minorHAnsi" w:hAnsiTheme="minorHAnsi" w:cs="Arial"/>
                <w:b/>
                <w:bCs/>
                <w:lang w:eastAsia="en-NZ"/>
              </w:rPr>
            </w:pPr>
            <w:r w:rsidRPr="002F2828">
              <w:rPr>
                <w:rFonts w:asciiTheme="minorHAnsi" w:hAnsiTheme="minorHAnsi" w:cs="Arial"/>
                <w:b/>
                <w:bCs/>
                <w:lang w:eastAsia="en-NZ"/>
              </w:rPr>
              <w:t>Allocation methodology type</w:t>
            </w:r>
          </w:p>
        </w:tc>
        <w:tc>
          <w:tcPr>
            <w:tcW w:w="4882" w:type="dxa"/>
          </w:tcPr>
          <w:p w:rsidR="00153936" w:rsidRPr="002F2828" w:rsidRDefault="00153936" w:rsidP="00B6332E">
            <w:pPr>
              <w:pStyle w:val="EquationsL2"/>
              <w:ind w:left="34" w:firstLine="0"/>
              <w:rPr>
                <w:rFonts w:asciiTheme="minorHAnsi" w:hAnsiTheme="minorHAnsi" w:cs="Arial"/>
                <w:lang w:eastAsia="en-NZ"/>
              </w:rPr>
            </w:pPr>
            <w:r w:rsidRPr="002F2828">
              <w:rPr>
                <w:rFonts w:asciiTheme="minorHAnsi" w:hAnsiTheme="minorHAnsi" w:cs="Arial"/>
                <w:lang w:eastAsia="en-NZ"/>
              </w:rPr>
              <w:t>has the meaning set out in the</w:t>
            </w:r>
            <w:r w:rsidRPr="002F2828">
              <w:rPr>
                <w:rFonts w:asciiTheme="minorHAnsi" w:hAnsiTheme="minorHAnsi" w:cs="Arial"/>
                <w:b/>
                <w:bCs/>
                <w:lang w:eastAsia="en-NZ"/>
              </w:rPr>
              <w:t xml:space="preserve"> IM determination</w:t>
            </w:r>
          </w:p>
        </w:tc>
      </w:tr>
      <w:tr w:rsidR="00153936" w:rsidRPr="002F2828" w:rsidTr="00A03DC6">
        <w:tc>
          <w:tcPr>
            <w:tcW w:w="3510" w:type="dxa"/>
          </w:tcPr>
          <w:p w:rsidR="00153936" w:rsidRPr="002F2828" w:rsidRDefault="00153936" w:rsidP="00A03DC6">
            <w:pPr>
              <w:pStyle w:val="BodyText"/>
              <w:rPr>
                <w:rFonts w:asciiTheme="minorHAnsi" w:hAnsiTheme="minorHAnsi" w:cs="Arial"/>
                <w:b/>
                <w:bCs/>
                <w:lang w:eastAsia="en-NZ"/>
              </w:rPr>
            </w:pPr>
            <w:r w:rsidRPr="002F2828">
              <w:rPr>
                <w:rFonts w:asciiTheme="minorHAnsi" w:hAnsiTheme="minorHAnsi" w:cs="Arial"/>
                <w:b/>
                <w:bCs/>
                <w:lang w:eastAsia="en-NZ"/>
              </w:rPr>
              <w:t>Allocator</w:t>
            </w:r>
          </w:p>
        </w:tc>
        <w:tc>
          <w:tcPr>
            <w:tcW w:w="4882" w:type="dxa"/>
          </w:tcPr>
          <w:p w:rsidR="00153936" w:rsidRPr="002F2828" w:rsidRDefault="00153936" w:rsidP="0005253E">
            <w:pPr>
              <w:pStyle w:val="EquationsL2"/>
              <w:ind w:left="34" w:firstLine="0"/>
              <w:rPr>
                <w:rFonts w:asciiTheme="minorHAnsi" w:hAnsiTheme="minorHAnsi" w:cs="Arial"/>
                <w:lang w:eastAsia="en-NZ"/>
              </w:rPr>
            </w:pPr>
            <w:r w:rsidRPr="002F2828">
              <w:rPr>
                <w:rFonts w:asciiTheme="minorHAnsi" w:hAnsiTheme="minorHAnsi" w:cs="Arial"/>
                <w:lang w:eastAsia="en-NZ"/>
              </w:rPr>
              <w:t xml:space="preserve">means the measure used to allocate </w:t>
            </w:r>
            <w:r w:rsidRPr="002F2828">
              <w:rPr>
                <w:rFonts w:asciiTheme="minorHAnsi" w:hAnsiTheme="minorHAnsi" w:cs="Arial"/>
                <w:b/>
                <w:lang w:eastAsia="en-NZ"/>
              </w:rPr>
              <w:t>operating costs</w:t>
            </w:r>
            <w:r w:rsidRPr="002F2828">
              <w:rPr>
                <w:rFonts w:asciiTheme="minorHAnsi" w:hAnsiTheme="minorHAnsi" w:cs="Arial"/>
                <w:lang w:eastAsia="en-NZ"/>
              </w:rPr>
              <w:t xml:space="preserve"> or </w:t>
            </w:r>
            <w:r w:rsidRPr="002F2828">
              <w:rPr>
                <w:rFonts w:asciiTheme="minorHAnsi" w:hAnsiTheme="minorHAnsi" w:cs="Arial"/>
                <w:b/>
                <w:lang w:eastAsia="en-NZ"/>
              </w:rPr>
              <w:t>regulated service asset values</w:t>
            </w:r>
            <w:r w:rsidRPr="002F2828">
              <w:rPr>
                <w:rFonts w:asciiTheme="minorHAnsi" w:hAnsiTheme="minorHAnsi" w:cs="Arial"/>
                <w:lang w:eastAsia="en-NZ"/>
              </w:rPr>
              <w:t xml:space="preserve"> that are </w:t>
            </w:r>
            <w:r w:rsidRPr="002F2828">
              <w:rPr>
                <w:rFonts w:asciiTheme="minorHAnsi" w:hAnsiTheme="minorHAnsi" w:cs="Arial"/>
                <w:b/>
                <w:lang w:eastAsia="en-NZ"/>
              </w:rPr>
              <w:t xml:space="preserve">not directly attributable </w:t>
            </w:r>
            <w:r w:rsidRPr="002F2828">
              <w:rPr>
                <w:rFonts w:asciiTheme="minorHAnsi" w:hAnsiTheme="minorHAnsi" w:cs="Arial"/>
                <w:lang w:eastAsia="en-NZ"/>
              </w:rPr>
              <w:t>as set out in clause 2.1.3 or clause 2.1.5 of the</w:t>
            </w:r>
            <w:r w:rsidRPr="002F2828">
              <w:rPr>
                <w:rFonts w:asciiTheme="minorHAnsi" w:hAnsiTheme="minorHAnsi" w:cs="Arial"/>
                <w:b/>
                <w:lang w:eastAsia="en-NZ"/>
              </w:rPr>
              <w:t xml:space="preserve"> IM determination</w:t>
            </w:r>
          </w:p>
        </w:tc>
      </w:tr>
      <w:tr w:rsidR="00153936" w:rsidRPr="002F2828" w:rsidTr="00A03DC6">
        <w:tc>
          <w:tcPr>
            <w:tcW w:w="3510" w:type="dxa"/>
          </w:tcPr>
          <w:p w:rsidR="00153936" w:rsidRPr="002F2828" w:rsidRDefault="00153936" w:rsidP="00A03DC6">
            <w:pPr>
              <w:pStyle w:val="BodyText"/>
              <w:rPr>
                <w:rFonts w:asciiTheme="minorHAnsi" w:hAnsiTheme="minorHAnsi" w:cs="Arial"/>
                <w:b/>
                <w:bCs/>
                <w:lang w:eastAsia="en-NZ"/>
              </w:rPr>
            </w:pPr>
            <w:r w:rsidRPr="002F2828">
              <w:rPr>
                <w:rFonts w:asciiTheme="minorHAnsi" w:hAnsiTheme="minorHAnsi" w:cs="Arial"/>
                <w:b/>
                <w:bCs/>
                <w:lang w:eastAsia="en-NZ"/>
              </w:rPr>
              <w:t>Allocator type</w:t>
            </w:r>
          </w:p>
        </w:tc>
        <w:tc>
          <w:tcPr>
            <w:tcW w:w="4882" w:type="dxa"/>
          </w:tcPr>
          <w:p w:rsidR="00153936" w:rsidRPr="002F2828" w:rsidRDefault="00153936" w:rsidP="00B6332E">
            <w:pPr>
              <w:pStyle w:val="EquationsL2"/>
              <w:ind w:left="34" w:firstLine="0"/>
              <w:rPr>
                <w:rFonts w:asciiTheme="minorHAnsi" w:hAnsiTheme="minorHAnsi" w:cs="Arial"/>
                <w:lang w:eastAsia="en-NZ"/>
              </w:rPr>
            </w:pPr>
            <w:r w:rsidRPr="002F2828">
              <w:rPr>
                <w:rFonts w:asciiTheme="minorHAnsi" w:hAnsiTheme="minorHAnsi" w:cs="Arial"/>
                <w:lang w:eastAsia="en-NZ"/>
              </w:rPr>
              <w:t>has the meaning set out in the</w:t>
            </w:r>
            <w:r w:rsidRPr="002F2828">
              <w:rPr>
                <w:rFonts w:asciiTheme="minorHAnsi" w:hAnsiTheme="minorHAnsi" w:cs="Arial"/>
                <w:b/>
                <w:bCs/>
                <w:lang w:eastAsia="en-NZ"/>
              </w:rPr>
              <w:t xml:space="preserve"> IM determination</w:t>
            </w:r>
          </w:p>
        </w:tc>
      </w:tr>
      <w:tr w:rsidR="00153936" w:rsidRPr="002F2828" w:rsidTr="00A03DC6">
        <w:tc>
          <w:tcPr>
            <w:tcW w:w="3510" w:type="dxa"/>
          </w:tcPr>
          <w:p w:rsidR="00153936" w:rsidRPr="002F2828" w:rsidRDefault="00153936" w:rsidP="00A03DC6">
            <w:pPr>
              <w:pStyle w:val="BodyText"/>
              <w:rPr>
                <w:rFonts w:asciiTheme="minorHAnsi" w:hAnsiTheme="minorHAnsi" w:cs="Arial"/>
                <w:b/>
                <w:bCs/>
                <w:lang w:eastAsia="en-NZ"/>
              </w:rPr>
            </w:pPr>
            <w:r w:rsidRPr="002F2828">
              <w:rPr>
                <w:rFonts w:asciiTheme="minorHAnsi" w:hAnsiTheme="minorHAnsi" w:cs="Arial"/>
                <w:b/>
                <w:bCs/>
                <w:lang w:eastAsia="en-NZ"/>
              </w:rPr>
              <w:t>Allocator metric</w:t>
            </w:r>
          </w:p>
        </w:tc>
        <w:tc>
          <w:tcPr>
            <w:tcW w:w="4882" w:type="dxa"/>
          </w:tcPr>
          <w:p w:rsidR="00153936" w:rsidRPr="002F2828" w:rsidRDefault="00153936" w:rsidP="00B6332E">
            <w:pPr>
              <w:pStyle w:val="EquationsL2"/>
              <w:ind w:left="34" w:firstLine="0"/>
              <w:rPr>
                <w:rFonts w:asciiTheme="minorHAnsi" w:hAnsiTheme="minorHAnsi" w:cs="Arial"/>
                <w:lang w:eastAsia="en-NZ"/>
              </w:rPr>
            </w:pPr>
            <w:r w:rsidRPr="002F2828">
              <w:rPr>
                <w:rFonts w:asciiTheme="minorHAnsi" w:hAnsiTheme="minorHAnsi" w:cs="Arial"/>
                <w:lang w:eastAsia="en-NZ"/>
              </w:rPr>
              <w:t>has the meaning set out in the</w:t>
            </w:r>
            <w:r w:rsidRPr="002F2828">
              <w:rPr>
                <w:rFonts w:asciiTheme="minorHAnsi" w:hAnsiTheme="minorHAnsi" w:cs="Arial"/>
                <w:b/>
                <w:bCs/>
                <w:lang w:eastAsia="en-NZ"/>
              </w:rPr>
              <w:t xml:space="preserve"> IM determination</w:t>
            </w:r>
          </w:p>
        </w:tc>
      </w:tr>
      <w:tr w:rsidR="00153936" w:rsidRPr="002F2828" w:rsidTr="00A03DC6">
        <w:tc>
          <w:tcPr>
            <w:tcW w:w="3510" w:type="dxa"/>
          </w:tcPr>
          <w:p w:rsidR="00153936" w:rsidRPr="002F2828" w:rsidRDefault="00153936" w:rsidP="00A03DC6">
            <w:pPr>
              <w:pStyle w:val="BodyText"/>
              <w:rPr>
                <w:rFonts w:asciiTheme="minorHAnsi" w:hAnsiTheme="minorHAnsi" w:cs="Arial"/>
                <w:b/>
                <w:bCs/>
                <w:lang w:eastAsia="en-NZ"/>
              </w:rPr>
            </w:pPr>
            <w:r w:rsidRPr="002F2828">
              <w:rPr>
                <w:rFonts w:asciiTheme="minorHAnsi" w:hAnsiTheme="minorHAnsi" w:cs="Arial"/>
                <w:b/>
                <w:bCs/>
                <w:lang w:eastAsia="en-NZ"/>
              </w:rPr>
              <w:t>Allowed controllable opex</w:t>
            </w:r>
          </w:p>
        </w:tc>
        <w:tc>
          <w:tcPr>
            <w:tcW w:w="4882" w:type="dxa"/>
          </w:tcPr>
          <w:p w:rsidR="00153936" w:rsidRPr="002F2828" w:rsidRDefault="00153936" w:rsidP="00B6332E">
            <w:pPr>
              <w:pStyle w:val="EquationsL2"/>
              <w:ind w:left="34" w:firstLine="0"/>
              <w:rPr>
                <w:rFonts w:asciiTheme="minorHAnsi" w:hAnsiTheme="minorHAnsi" w:cs="Arial"/>
                <w:lang w:eastAsia="en-NZ"/>
              </w:rPr>
            </w:pPr>
            <w:r w:rsidRPr="002F2828">
              <w:rPr>
                <w:rFonts w:asciiTheme="minorHAnsi" w:hAnsiTheme="minorHAnsi" w:cs="Arial"/>
                <w:lang w:eastAsia="en-NZ"/>
              </w:rPr>
              <w:t xml:space="preserve">has the meaning set out in the </w:t>
            </w:r>
            <w:r w:rsidRPr="002F2828">
              <w:rPr>
                <w:rFonts w:asciiTheme="minorHAnsi" w:hAnsiTheme="minorHAnsi" w:cs="Arial"/>
                <w:b/>
                <w:lang w:eastAsia="en-NZ"/>
              </w:rPr>
              <w:t>IM determination</w:t>
            </w:r>
          </w:p>
        </w:tc>
      </w:tr>
      <w:tr w:rsidR="008B2B63" w:rsidRPr="002F2828" w:rsidTr="00A03DC6">
        <w:tc>
          <w:tcPr>
            <w:tcW w:w="3510" w:type="dxa"/>
          </w:tcPr>
          <w:p w:rsidR="008B2B63" w:rsidRPr="002F2828" w:rsidRDefault="008B2B63" w:rsidP="00A03DC6">
            <w:pPr>
              <w:pStyle w:val="BodyText"/>
              <w:rPr>
                <w:rFonts w:asciiTheme="minorHAnsi" w:hAnsiTheme="minorHAnsi" w:cs="Arial"/>
                <w:b/>
                <w:bCs/>
                <w:lang w:eastAsia="en-NZ"/>
              </w:rPr>
            </w:pPr>
            <w:r w:rsidRPr="002F2828">
              <w:rPr>
                <w:rFonts w:asciiTheme="minorHAnsi" w:hAnsiTheme="minorHAnsi" w:cs="Arial"/>
                <w:b/>
                <w:bCs/>
                <w:lang w:eastAsia="en-NZ"/>
              </w:rPr>
              <w:t>Alternative closing RIV</w:t>
            </w:r>
          </w:p>
        </w:tc>
        <w:tc>
          <w:tcPr>
            <w:tcW w:w="4882" w:type="dxa"/>
          </w:tcPr>
          <w:p w:rsidR="008B2B63" w:rsidRPr="002F2828" w:rsidRDefault="00EE682B" w:rsidP="004068A0">
            <w:pPr>
              <w:rPr>
                <w:rFonts w:asciiTheme="minorHAnsi" w:hAnsiTheme="minorHAnsi"/>
              </w:rPr>
            </w:pPr>
            <w:r w:rsidRPr="002F2828">
              <w:rPr>
                <w:rFonts w:asciiTheme="minorHAnsi" w:hAnsiTheme="minorHAnsi"/>
              </w:rPr>
              <w:t>m</w:t>
            </w:r>
            <w:r w:rsidR="008B2B63" w:rsidRPr="002F2828">
              <w:rPr>
                <w:rFonts w:asciiTheme="minorHAnsi" w:hAnsiTheme="minorHAnsi"/>
              </w:rPr>
              <w:t>eans</w:t>
            </w:r>
            <w:r w:rsidRPr="002F2828">
              <w:rPr>
                <w:rFonts w:asciiTheme="minorHAnsi" w:hAnsiTheme="minorHAnsi"/>
              </w:rPr>
              <w:t xml:space="preserve"> </w:t>
            </w:r>
            <w:r w:rsidR="008B2B63" w:rsidRPr="002F2828">
              <w:rPr>
                <w:rFonts w:asciiTheme="minorHAnsi" w:hAnsiTheme="minorHAnsi"/>
                <w:b/>
              </w:rPr>
              <w:t>total closing RAB value</w:t>
            </w:r>
            <w:r w:rsidR="008B2B63" w:rsidRPr="002F2828">
              <w:rPr>
                <w:rFonts w:asciiTheme="minorHAnsi" w:hAnsiTheme="minorHAnsi"/>
              </w:rPr>
              <w:t xml:space="preserve"> less </w:t>
            </w:r>
            <w:r w:rsidR="008B2B63" w:rsidRPr="002F2828">
              <w:rPr>
                <w:rFonts w:asciiTheme="minorHAnsi" w:hAnsiTheme="minorHAnsi"/>
                <w:b/>
              </w:rPr>
              <w:t>adjustment resulting from cost allocation</w:t>
            </w:r>
            <w:r w:rsidR="008B2B63" w:rsidRPr="002F2828">
              <w:rPr>
                <w:rFonts w:asciiTheme="minorHAnsi" w:hAnsiTheme="minorHAnsi"/>
              </w:rPr>
              <w:t xml:space="preserve"> less </w:t>
            </w:r>
            <w:r w:rsidR="008B2B63" w:rsidRPr="002F2828">
              <w:rPr>
                <w:rFonts w:asciiTheme="minorHAnsi" w:hAnsiTheme="minorHAnsi"/>
                <w:b/>
              </w:rPr>
              <w:t xml:space="preserve">lost and found assets adjustment </w:t>
            </w:r>
            <w:r w:rsidR="008B2B63" w:rsidRPr="002F2828">
              <w:rPr>
                <w:rFonts w:asciiTheme="minorHAnsi" w:hAnsiTheme="minorHAnsi"/>
              </w:rPr>
              <w:t xml:space="preserve">plus </w:t>
            </w:r>
            <w:r w:rsidR="008B2B63" w:rsidRPr="002F2828">
              <w:rPr>
                <w:rFonts w:asciiTheme="minorHAnsi" w:hAnsiTheme="minorHAnsi"/>
                <w:b/>
              </w:rPr>
              <w:t>closing deferred tax</w:t>
            </w:r>
            <w:r w:rsidR="008B2B63" w:rsidRPr="002F2828">
              <w:rPr>
                <w:rFonts w:asciiTheme="minorHAnsi" w:hAnsiTheme="minorHAnsi"/>
              </w:rPr>
              <w:t xml:space="preserve"> plus </w:t>
            </w:r>
            <w:r w:rsidR="008B2B63" w:rsidRPr="002F2828">
              <w:rPr>
                <w:rFonts w:asciiTheme="minorHAnsi" w:hAnsiTheme="minorHAnsi"/>
                <w:b/>
              </w:rPr>
              <w:t>revenue related working capital</w:t>
            </w:r>
          </w:p>
        </w:tc>
      </w:tr>
      <w:tr w:rsidR="008B2B63" w:rsidRPr="002F2828" w:rsidTr="00A03DC6">
        <w:tc>
          <w:tcPr>
            <w:tcW w:w="3510" w:type="dxa"/>
          </w:tcPr>
          <w:p w:rsidR="008B2B63" w:rsidRPr="002F2828" w:rsidRDefault="008B2B63" w:rsidP="00A03DC6">
            <w:pPr>
              <w:pStyle w:val="BodyText"/>
              <w:rPr>
                <w:rFonts w:asciiTheme="minorHAnsi" w:hAnsiTheme="minorHAnsi" w:cs="Arial"/>
                <w:b/>
                <w:bCs/>
                <w:lang w:eastAsia="en-NZ"/>
              </w:rPr>
            </w:pPr>
            <w:r w:rsidRPr="002F2828">
              <w:rPr>
                <w:rFonts w:asciiTheme="minorHAnsi" w:hAnsiTheme="minorHAnsi" w:cs="Arial"/>
                <w:b/>
                <w:bCs/>
                <w:lang w:eastAsia="en-NZ"/>
              </w:rPr>
              <w:t>Alternative opening RIV</w:t>
            </w:r>
          </w:p>
        </w:tc>
        <w:tc>
          <w:tcPr>
            <w:tcW w:w="4882" w:type="dxa"/>
          </w:tcPr>
          <w:p w:rsidR="008B2B63" w:rsidRPr="002F2828" w:rsidRDefault="008B2B63" w:rsidP="004068A0">
            <w:pPr>
              <w:rPr>
                <w:rFonts w:asciiTheme="minorHAnsi" w:hAnsiTheme="minorHAnsi"/>
              </w:rPr>
            </w:pPr>
            <w:r w:rsidRPr="002F2828">
              <w:rPr>
                <w:rFonts w:asciiTheme="minorHAnsi" w:hAnsiTheme="minorHAnsi"/>
              </w:rPr>
              <w:t xml:space="preserve">means the sum of </w:t>
            </w:r>
            <w:r w:rsidRPr="002F2828">
              <w:rPr>
                <w:rFonts w:asciiTheme="minorHAnsi" w:hAnsiTheme="minorHAnsi"/>
                <w:b/>
              </w:rPr>
              <w:t>total opening RAB value</w:t>
            </w:r>
            <w:r w:rsidRPr="002F2828">
              <w:rPr>
                <w:rFonts w:asciiTheme="minorHAnsi" w:hAnsiTheme="minorHAnsi"/>
              </w:rPr>
              <w:t xml:space="preserve"> plus </w:t>
            </w:r>
            <w:r w:rsidRPr="002F2828">
              <w:rPr>
                <w:rFonts w:asciiTheme="minorHAnsi" w:hAnsiTheme="minorHAnsi"/>
                <w:b/>
              </w:rPr>
              <w:t xml:space="preserve">opening deferred tax </w:t>
            </w:r>
            <w:r w:rsidRPr="002F2828">
              <w:rPr>
                <w:rFonts w:asciiTheme="minorHAnsi" w:hAnsiTheme="minorHAnsi"/>
              </w:rPr>
              <w:t xml:space="preserve">plus </w:t>
            </w:r>
            <w:r w:rsidRPr="002F2828">
              <w:rPr>
                <w:rFonts w:asciiTheme="minorHAnsi" w:hAnsiTheme="minorHAnsi"/>
                <w:b/>
              </w:rPr>
              <w:t>revenue related working capital</w:t>
            </w:r>
            <w:r w:rsidRPr="002F2828">
              <w:rPr>
                <w:rFonts w:asciiTheme="minorHAnsi" w:hAnsiTheme="minorHAnsi"/>
              </w:rPr>
              <w:t xml:space="preserve"> </w:t>
            </w:r>
          </w:p>
        </w:tc>
      </w:tr>
      <w:tr w:rsidR="008B2B63" w:rsidRPr="002F2828" w:rsidTr="00A03DC6">
        <w:tc>
          <w:tcPr>
            <w:tcW w:w="3510" w:type="dxa"/>
          </w:tcPr>
          <w:p w:rsidR="008B2B63" w:rsidRPr="002F2828" w:rsidRDefault="008B2B63" w:rsidP="00A53094">
            <w:pPr>
              <w:pStyle w:val="BodyText"/>
              <w:rPr>
                <w:rFonts w:asciiTheme="minorHAnsi" w:hAnsiTheme="minorHAnsi" w:cs="Arial"/>
                <w:b/>
                <w:bCs/>
                <w:lang w:eastAsia="en-NZ"/>
              </w:rPr>
            </w:pPr>
            <w:r w:rsidRPr="002F2828">
              <w:rPr>
                <w:rFonts w:asciiTheme="minorHAnsi" w:hAnsiTheme="minorHAnsi" w:cs="Arial"/>
                <w:b/>
                <w:bCs/>
                <w:lang w:eastAsia="en-NZ"/>
              </w:rPr>
              <w:t xml:space="preserve">Alternative ROI – comparable to a </w:t>
            </w:r>
            <w:r w:rsidR="00A53094" w:rsidRPr="002F2828">
              <w:rPr>
                <w:rFonts w:asciiTheme="minorHAnsi" w:hAnsiTheme="minorHAnsi" w:cs="Arial"/>
                <w:b/>
                <w:bCs/>
                <w:lang w:eastAsia="en-NZ"/>
              </w:rPr>
              <w:t>post</w:t>
            </w:r>
            <w:r w:rsidRPr="002F2828">
              <w:rPr>
                <w:rFonts w:asciiTheme="minorHAnsi" w:hAnsiTheme="minorHAnsi" w:cs="Arial"/>
                <w:b/>
                <w:bCs/>
                <w:lang w:eastAsia="en-NZ"/>
              </w:rPr>
              <w:t>-tax WACC</w:t>
            </w:r>
          </w:p>
        </w:tc>
        <w:tc>
          <w:tcPr>
            <w:tcW w:w="4882" w:type="dxa"/>
          </w:tcPr>
          <w:p w:rsidR="008B2B63" w:rsidRPr="002F2828" w:rsidRDefault="008B2B63" w:rsidP="004068A0">
            <w:pPr>
              <w:rPr>
                <w:rFonts w:asciiTheme="minorHAnsi" w:hAnsiTheme="minorHAnsi"/>
              </w:rPr>
            </w:pPr>
            <w:r w:rsidRPr="002F2828">
              <w:rPr>
                <w:rFonts w:asciiTheme="minorHAnsi" w:hAnsiTheme="minorHAnsi"/>
              </w:rPr>
              <w:t xml:space="preserve">means the </w:t>
            </w:r>
            <w:r w:rsidR="00420E06" w:rsidRPr="002F2828">
              <w:rPr>
                <w:rFonts w:asciiTheme="minorHAnsi" w:hAnsiTheme="minorHAnsi"/>
                <w:b/>
              </w:rPr>
              <w:t>alternative</w:t>
            </w:r>
            <w:r w:rsidR="004068A0" w:rsidRPr="002F2828">
              <w:rPr>
                <w:rFonts w:asciiTheme="minorHAnsi" w:hAnsiTheme="minorHAnsi"/>
              </w:rPr>
              <w:t xml:space="preserve"> </w:t>
            </w:r>
            <w:r w:rsidRPr="002F2828">
              <w:rPr>
                <w:rFonts w:asciiTheme="minorHAnsi" w:hAnsiTheme="minorHAnsi"/>
                <w:b/>
                <w:bCs/>
              </w:rPr>
              <w:t>ROI comparable to the vanilla WACC</w:t>
            </w:r>
            <w:r w:rsidRPr="002F2828">
              <w:rPr>
                <w:rFonts w:asciiTheme="minorHAnsi" w:hAnsiTheme="minorHAnsi"/>
              </w:rPr>
              <w:t xml:space="preserve"> less the product of the </w:t>
            </w:r>
            <w:r w:rsidRPr="002F2828">
              <w:rPr>
                <w:rFonts w:asciiTheme="minorHAnsi" w:hAnsiTheme="minorHAnsi"/>
                <w:b/>
                <w:bCs/>
              </w:rPr>
              <w:t xml:space="preserve">cost of debt (%), </w:t>
            </w:r>
            <w:r w:rsidRPr="002F2828">
              <w:rPr>
                <w:rFonts w:asciiTheme="minorHAnsi" w:hAnsiTheme="minorHAnsi"/>
                <w:bCs/>
              </w:rPr>
              <w:t>the</w:t>
            </w:r>
            <w:r w:rsidRPr="002F2828">
              <w:rPr>
                <w:rFonts w:asciiTheme="minorHAnsi" w:hAnsiTheme="minorHAnsi"/>
                <w:b/>
                <w:bCs/>
              </w:rPr>
              <w:t xml:space="preserve"> leverage</w:t>
            </w:r>
            <w:r w:rsidRPr="002F2828">
              <w:rPr>
                <w:rFonts w:asciiTheme="minorHAnsi" w:hAnsiTheme="minorHAnsi"/>
              </w:rPr>
              <w:t xml:space="preserve"> and the </w:t>
            </w:r>
            <w:r w:rsidRPr="002F2828">
              <w:rPr>
                <w:rFonts w:asciiTheme="minorHAnsi" w:hAnsiTheme="minorHAnsi"/>
                <w:b/>
                <w:bCs/>
              </w:rPr>
              <w:t>corporate tax rate</w:t>
            </w:r>
          </w:p>
        </w:tc>
      </w:tr>
      <w:tr w:rsidR="008B2B63" w:rsidRPr="002F2828" w:rsidTr="00A03DC6">
        <w:tc>
          <w:tcPr>
            <w:tcW w:w="3510" w:type="dxa"/>
          </w:tcPr>
          <w:p w:rsidR="008B2B63" w:rsidRPr="002F2828" w:rsidRDefault="008B2B63" w:rsidP="00EE682B">
            <w:pPr>
              <w:pStyle w:val="BodyText"/>
              <w:rPr>
                <w:rFonts w:asciiTheme="minorHAnsi" w:hAnsiTheme="minorHAnsi" w:cs="Arial"/>
                <w:b/>
                <w:bCs/>
                <w:lang w:eastAsia="en-NZ"/>
              </w:rPr>
            </w:pPr>
            <w:r w:rsidRPr="002F2828">
              <w:rPr>
                <w:rFonts w:asciiTheme="minorHAnsi" w:hAnsiTheme="minorHAnsi" w:cs="Arial"/>
                <w:b/>
                <w:bCs/>
                <w:lang w:eastAsia="en-NZ"/>
              </w:rPr>
              <w:t xml:space="preserve">Alternative ROI – comparable to a </w:t>
            </w:r>
            <w:r w:rsidR="00EE682B" w:rsidRPr="002F2828">
              <w:rPr>
                <w:rFonts w:asciiTheme="minorHAnsi" w:hAnsiTheme="minorHAnsi" w:cs="Arial"/>
                <w:b/>
                <w:bCs/>
                <w:lang w:eastAsia="en-NZ"/>
              </w:rPr>
              <w:t xml:space="preserve">vanilla </w:t>
            </w:r>
            <w:r w:rsidRPr="002F2828">
              <w:rPr>
                <w:rFonts w:asciiTheme="minorHAnsi" w:hAnsiTheme="minorHAnsi" w:cs="Arial"/>
                <w:b/>
                <w:bCs/>
                <w:lang w:eastAsia="en-NZ"/>
              </w:rPr>
              <w:t>WACC</w:t>
            </w:r>
          </w:p>
        </w:tc>
        <w:tc>
          <w:tcPr>
            <w:tcW w:w="4882" w:type="dxa"/>
          </w:tcPr>
          <w:p w:rsidR="008B2B63" w:rsidRPr="002F2828" w:rsidRDefault="008B2B63" w:rsidP="008B2B63">
            <w:pPr>
              <w:spacing w:line="264" w:lineRule="auto"/>
              <w:rPr>
                <w:rFonts w:asciiTheme="minorHAnsi" w:hAnsiTheme="minorHAnsi"/>
              </w:rPr>
            </w:pPr>
            <w:r w:rsidRPr="002F2828">
              <w:rPr>
                <w:rFonts w:asciiTheme="minorHAnsi" w:hAnsiTheme="minorHAnsi"/>
              </w:rPr>
              <w:t>means:</w:t>
            </w:r>
          </w:p>
          <w:p w:rsidR="008B2B63" w:rsidRPr="002F2828" w:rsidRDefault="008B2B63" w:rsidP="00841D01">
            <w:pPr>
              <w:pStyle w:val="EquationsL2"/>
              <w:spacing w:line="264" w:lineRule="auto"/>
              <w:ind w:left="1134" w:firstLine="0"/>
              <w:rPr>
                <w:rFonts w:asciiTheme="minorHAnsi" w:hAnsiTheme="minorHAnsi"/>
                <w:i/>
                <w:position w:val="-10"/>
              </w:rPr>
            </w:pPr>
            <w:r w:rsidRPr="002F2828">
              <w:rPr>
                <w:rFonts w:asciiTheme="minorHAnsi" w:hAnsiTheme="minorHAnsi"/>
                <w:i/>
                <w:position w:val="-10"/>
              </w:rPr>
              <w:t xml:space="preserve">q = (1 + monthly </w:t>
            </w:r>
            <w:r w:rsidRPr="002F2828">
              <w:rPr>
                <w:rFonts w:asciiTheme="minorHAnsi" w:hAnsiTheme="minorHAnsi"/>
                <w:b/>
                <w:i/>
                <w:position w:val="-10"/>
              </w:rPr>
              <w:t>IRR</w:t>
            </w:r>
            <w:r w:rsidRPr="002F2828">
              <w:rPr>
                <w:rFonts w:asciiTheme="minorHAnsi" w:hAnsiTheme="minorHAnsi"/>
                <w:i/>
                <w:position w:val="-10"/>
              </w:rPr>
              <w:t>)</w:t>
            </w:r>
            <w:r w:rsidRPr="002F2828">
              <w:rPr>
                <w:rFonts w:asciiTheme="minorHAnsi" w:hAnsiTheme="minorHAnsi"/>
                <w:i/>
                <w:position w:val="-10"/>
                <w:vertAlign w:val="superscript"/>
              </w:rPr>
              <w:t>12</w:t>
            </w:r>
            <w:r w:rsidRPr="002F2828">
              <w:rPr>
                <w:rFonts w:asciiTheme="minorHAnsi" w:hAnsiTheme="minorHAnsi"/>
                <w:i/>
                <w:position w:val="-10"/>
              </w:rPr>
              <w:t xml:space="preserve"> – 1</w:t>
            </w:r>
          </w:p>
          <w:p w:rsidR="008B2B63" w:rsidRPr="002F2828" w:rsidRDefault="008B2B63" w:rsidP="008B2B63">
            <w:pPr>
              <w:spacing w:line="264" w:lineRule="auto"/>
              <w:ind w:left="34"/>
              <w:rPr>
                <w:rFonts w:asciiTheme="minorHAnsi" w:hAnsiTheme="minorHAnsi"/>
              </w:rPr>
            </w:pPr>
            <w:r w:rsidRPr="002F2828">
              <w:rPr>
                <w:rFonts w:asciiTheme="minorHAnsi" w:hAnsiTheme="minorHAnsi"/>
              </w:rPr>
              <w:t>where:</w:t>
            </w:r>
          </w:p>
          <w:p w:rsidR="008B2B63" w:rsidRPr="002F2828" w:rsidRDefault="008B2B63" w:rsidP="008B2B63">
            <w:pPr>
              <w:spacing w:line="264" w:lineRule="auto"/>
              <w:ind w:left="34"/>
              <w:rPr>
                <w:rFonts w:asciiTheme="minorHAnsi" w:hAnsiTheme="minorHAnsi"/>
              </w:rPr>
            </w:pPr>
            <w:r w:rsidRPr="002F2828">
              <w:rPr>
                <w:rFonts w:asciiTheme="minorHAnsi" w:hAnsiTheme="minorHAnsi"/>
                <w:i/>
              </w:rPr>
              <w:t xml:space="preserve">monthly </w:t>
            </w:r>
            <w:r w:rsidRPr="002F2828">
              <w:rPr>
                <w:rFonts w:asciiTheme="minorHAnsi" w:hAnsiTheme="minorHAnsi"/>
                <w:b/>
                <w:i/>
              </w:rPr>
              <w:t>IRR</w:t>
            </w:r>
            <w:r w:rsidRPr="002F2828">
              <w:rPr>
                <w:rFonts w:asciiTheme="minorHAnsi" w:hAnsiTheme="minorHAnsi"/>
              </w:rPr>
              <w:t xml:space="preserve"> = </w:t>
            </w:r>
            <w:r w:rsidRPr="002F2828">
              <w:rPr>
                <w:rFonts w:asciiTheme="minorHAnsi" w:hAnsiTheme="minorHAnsi"/>
                <w:b/>
              </w:rPr>
              <w:t>IRR</w:t>
            </w:r>
            <w:r w:rsidR="00EE682B" w:rsidRPr="002F2828">
              <w:rPr>
                <w:rFonts w:asciiTheme="minorHAnsi" w:hAnsiTheme="minorHAnsi"/>
              </w:rPr>
              <w:t xml:space="preserve"> </w:t>
            </w:r>
            <w:r w:rsidRPr="002F2828">
              <w:rPr>
                <w:rFonts w:asciiTheme="minorHAnsi" w:hAnsiTheme="minorHAnsi"/>
              </w:rPr>
              <w:t>(13 monthly amounts)</w:t>
            </w:r>
          </w:p>
          <w:p w:rsidR="008B2B63" w:rsidRPr="002F2828" w:rsidRDefault="008B2B63" w:rsidP="008B2B63">
            <w:pPr>
              <w:spacing w:line="264" w:lineRule="auto"/>
              <w:ind w:left="34"/>
              <w:rPr>
                <w:rFonts w:asciiTheme="minorHAnsi" w:hAnsiTheme="minorHAnsi"/>
              </w:rPr>
            </w:pPr>
          </w:p>
          <w:p w:rsidR="008B2B63" w:rsidRPr="002F2828" w:rsidRDefault="008B2B63" w:rsidP="008B2B63">
            <w:pPr>
              <w:spacing w:line="264" w:lineRule="auto"/>
              <w:ind w:left="34"/>
              <w:rPr>
                <w:rFonts w:asciiTheme="minorHAnsi" w:hAnsiTheme="minorHAnsi"/>
              </w:rPr>
            </w:pPr>
            <w:r w:rsidRPr="002F2828">
              <w:rPr>
                <w:rFonts w:asciiTheme="minorHAnsi" w:hAnsiTheme="minorHAnsi"/>
              </w:rPr>
              <w:t>where the 13 monthly amounts are:</w:t>
            </w:r>
          </w:p>
          <w:p w:rsidR="008B2B63" w:rsidRPr="002F2828" w:rsidRDefault="008B2B63" w:rsidP="008B2B63">
            <w:pPr>
              <w:pStyle w:val="Tablebullet"/>
              <w:tabs>
                <w:tab w:val="clear" w:pos="284"/>
                <w:tab w:val="num" w:pos="317"/>
              </w:tabs>
              <w:spacing w:after="0" w:line="264" w:lineRule="auto"/>
              <w:ind w:left="317" w:hanging="283"/>
              <w:rPr>
                <w:rFonts w:asciiTheme="minorHAnsi" w:hAnsiTheme="minorHAnsi"/>
              </w:rPr>
            </w:pPr>
            <w:r w:rsidRPr="002F2828">
              <w:rPr>
                <w:rFonts w:asciiTheme="minorHAnsi" w:hAnsiTheme="minorHAnsi"/>
              </w:rPr>
              <w:t xml:space="preserve">the negative of </w:t>
            </w:r>
            <w:r w:rsidRPr="002F2828">
              <w:rPr>
                <w:rFonts w:asciiTheme="minorHAnsi" w:hAnsiTheme="minorHAnsi"/>
                <w:b/>
              </w:rPr>
              <w:t>alternative</w:t>
            </w:r>
            <w:r w:rsidRPr="002F2828">
              <w:rPr>
                <w:rFonts w:asciiTheme="minorHAnsi" w:hAnsiTheme="minorHAnsi"/>
              </w:rPr>
              <w:t xml:space="preserve"> </w:t>
            </w:r>
            <w:r w:rsidRPr="002F2828">
              <w:rPr>
                <w:rFonts w:asciiTheme="minorHAnsi" w:hAnsiTheme="minorHAnsi"/>
                <w:b/>
                <w:bCs/>
              </w:rPr>
              <w:t>opening RIV</w:t>
            </w:r>
          </w:p>
          <w:p w:rsidR="008B2B63" w:rsidRPr="002F2828" w:rsidRDefault="008B2B63" w:rsidP="008B2B63">
            <w:pPr>
              <w:pStyle w:val="Tablebullet"/>
              <w:tabs>
                <w:tab w:val="clear" w:pos="284"/>
                <w:tab w:val="num" w:pos="317"/>
              </w:tabs>
              <w:spacing w:after="0" w:line="264" w:lineRule="auto"/>
              <w:ind w:left="317" w:hanging="283"/>
              <w:rPr>
                <w:rFonts w:asciiTheme="minorHAnsi" w:hAnsiTheme="minorHAnsi"/>
              </w:rPr>
            </w:pPr>
            <w:r w:rsidRPr="002F2828">
              <w:rPr>
                <w:rFonts w:asciiTheme="minorHAnsi" w:hAnsiTheme="minorHAnsi"/>
              </w:rPr>
              <w:t xml:space="preserve">the 11 end-of-month </w:t>
            </w:r>
            <w:r w:rsidRPr="002F2828">
              <w:rPr>
                <w:rFonts w:asciiTheme="minorHAnsi" w:hAnsiTheme="minorHAnsi"/>
                <w:b/>
                <w:bCs/>
              </w:rPr>
              <w:t>notional net cash flows</w:t>
            </w:r>
            <w:r w:rsidRPr="002F2828">
              <w:rPr>
                <w:rFonts w:asciiTheme="minorHAnsi" w:hAnsiTheme="minorHAnsi"/>
              </w:rPr>
              <w:t xml:space="preserve"> for </w:t>
            </w:r>
            <w:r w:rsidR="007D5C4B" w:rsidRPr="002F2828">
              <w:rPr>
                <w:rFonts w:asciiTheme="minorHAnsi" w:hAnsiTheme="minorHAnsi"/>
              </w:rPr>
              <w:t xml:space="preserve">October to August </w:t>
            </w:r>
            <w:r w:rsidRPr="002F2828">
              <w:rPr>
                <w:rFonts w:asciiTheme="minorHAnsi" w:hAnsiTheme="minorHAnsi"/>
              </w:rPr>
              <w:t xml:space="preserve">of the assessment period </w:t>
            </w:r>
          </w:p>
          <w:p w:rsidR="008B2B63" w:rsidRPr="002F2828" w:rsidRDefault="008B2B63" w:rsidP="007D5C4B">
            <w:pPr>
              <w:pStyle w:val="Tablebullet"/>
              <w:tabs>
                <w:tab w:val="clear" w:pos="284"/>
                <w:tab w:val="num" w:pos="317"/>
              </w:tabs>
              <w:spacing w:after="0" w:line="264" w:lineRule="auto"/>
              <w:ind w:left="317" w:hanging="283"/>
              <w:rPr>
                <w:rFonts w:asciiTheme="minorHAnsi" w:hAnsiTheme="minorHAnsi"/>
              </w:rPr>
            </w:pPr>
            <w:r w:rsidRPr="002F2828">
              <w:rPr>
                <w:rFonts w:asciiTheme="minorHAnsi" w:hAnsiTheme="minorHAnsi"/>
                <w:b/>
              </w:rPr>
              <w:t xml:space="preserve">notional net cash flows </w:t>
            </w:r>
            <w:r w:rsidRPr="002F2828">
              <w:rPr>
                <w:rFonts w:asciiTheme="minorHAnsi" w:hAnsiTheme="minorHAnsi"/>
              </w:rPr>
              <w:t xml:space="preserve">for </w:t>
            </w:r>
            <w:r w:rsidR="007D5C4B" w:rsidRPr="002F2828">
              <w:rPr>
                <w:rFonts w:asciiTheme="minorHAnsi" w:hAnsiTheme="minorHAnsi"/>
              </w:rPr>
              <w:t xml:space="preserve">September </w:t>
            </w:r>
            <w:r w:rsidRPr="002F2828">
              <w:rPr>
                <w:rFonts w:asciiTheme="minorHAnsi" w:hAnsiTheme="minorHAnsi"/>
              </w:rPr>
              <w:t xml:space="preserve">for the assessment period plus </w:t>
            </w:r>
            <w:r w:rsidRPr="002F2828">
              <w:rPr>
                <w:rFonts w:asciiTheme="minorHAnsi" w:hAnsiTheme="minorHAnsi"/>
                <w:b/>
              </w:rPr>
              <w:t>alternative</w:t>
            </w:r>
            <w:r w:rsidRPr="002F2828">
              <w:rPr>
                <w:rFonts w:asciiTheme="minorHAnsi" w:hAnsiTheme="minorHAnsi"/>
              </w:rPr>
              <w:t xml:space="preserve"> </w:t>
            </w:r>
            <w:r w:rsidRPr="002F2828">
              <w:rPr>
                <w:rFonts w:asciiTheme="minorHAnsi" w:hAnsiTheme="minorHAnsi"/>
                <w:b/>
                <w:bCs/>
              </w:rPr>
              <w:t xml:space="preserve">closing RIV </w:t>
            </w:r>
            <w:r w:rsidRPr="002F2828">
              <w:rPr>
                <w:rFonts w:asciiTheme="minorHAnsi" w:hAnsiTheme="minorHAnsi"/>
              </w:rPr>
              <w:t xml:space="preserve">less </w:t>
            </w:r>
            <w:r w:rsidRPr="002F2828">
              <w:rPr>
                <w:rFonts w:asciiTheme="minorHAnsi" w:hAnsiTheme="minorHAnsi"/>
                <w:b/>
                <w:bCs/>
              </w:rPr>
              <w:t>term credit spread differential allowance</w:t>
            </w:r>
            <w:r w:rsidRPr="002F2828">
              <w:rPr>
                <w:rFonts w:asciiTheme="minorHAnsi" w:hAnsiTheme="minorHAnsi"/>
                <w:bCs/>
              </w:rPr>
              <w:t>.</w:t>
            </w:r>
          </w:p>
        </w:tc>
      </w:tr>
      <w:tr w:rsidR="008B2B63" w:rsidRPr="002F2828" w:rsidTr="00A03DC6">
        <w:tc>
          <w:tcPr>
            <w:tcW w:w="3510" w:type="dxa"/>
          </w:tcPr>
          <w:p w:rsidR="008B2B63" w:rsidRPr="002F2828" w:rsidRDefault="008B2B63" w:rsidP="00A03DC6">
            <w:pPr>
              <w:pStyle w:val="BodyText"/>
              <w:rPr>
                <w:rFonts w:asciiTheme="minorHAnsi" w:hAnsiTheme="minorHAnsi" w:cs="Arial"/>
                <w:b/>
                <w:bCs/>
                <w:lang w:eastAsia="en-NZ"/>
              </w:rPr>
            </w:pPr>
            <w:r w:rsidRPr="002F2828">
              <w:rPr>
                <w:rFonts w:asciiTheme="minorHAnsi" w:hAnsiTheme="minorHAnsi" w:cs="Arial"/>
                <w:b/>
                <w:bCs/>
                <w:lang w:eastAsia="en-NZ"/>
              </w:rPr>
              <w:t>Amortisation of initial differences in asset values</w:t>
            </w:r>
          </w:p>
        </w:tc>
        <w:tc>
          <w:tcPr>
            <w:tcW w:w="4882" w:type="dxa"/>
          </w:tcPr>
          <w:p w:rsidR="008B2B63" w:rsidRPr="002F2828" w:rsidRDefault="008B2B63" w:rsidP="00B6332E">
            <w:pPr>
              <w:pStyle w:val="EquationsL2"/>
              <w:ind w:left="34" w:firstLine="0"/>
              <w:rPr>
                <w:rFonts w:asciiTheme="minorHAnsi" w:hAnsiTheme="minorHAnsi" w:cs="Arial"/>
                <w:lang w:eastAsia="en-NZ"/>
              </w:rPr>
            </w:pPr>
            <w:r w:rsidRPr="002F2828">
              <w:rPr>
                <w:rFonts w:asciiTheme="minorHAnsi" w:hAnsiTheme="minorHAnsi" w:cs="Arial"/>
                <w:lang w:eastAsia="en-NZ"/>
              </w:rPr>
              <w:t>has the meaning set out in paragraph (a) of the defined term in the</w:t>
            </w:r>
            <w:r w:rsidRPr="002F2828">
              <w:rPr>
                <w:rFonts w:asciiTheme="minorHAnsi" w:hAnsiTheme="minorHAnsi" w:cs="Arial"/>
                <w:b/>
                <w:bCs/>
                <w:lang w:eastAsia="en-NZ"/>
              </w:rPr>
              <w:t xml:space="preserve"> IM determination</w:t>
            </w:r>
          </w:p>
        </w:tc>
      </w:tr>
      <w:tr w:rsidR="008B2B63" w:rsidRPr="002F2828" w:rsidTr="00A03DC6">
        <w:tc>
          <w:tcPr>
            <w:tcW w:w="3510" w:type="dxa"/>
          </w:tcPr>
          <w:p w:rsidR="008B2B63" w:rsidRPr="002F2828" w:rsidRDefault="008B2B63" w:rsidP="00A03DC6">
            <w:pPr>
              <w:pStyle w:val="BodyText"/>
              <w:rPr>
                <w:rFonts w:asciiTheme="minorHAnsi" w:hAnsiTheme="minorHAnsi" w:cs="Arial"/>
                <w:b/>
                <w:bCs/>
                <w:lang w:eastAsia="en-NZ"/>
              </w:rPr>
            </w:pPr>
            <w:r w:rsidRPr="002F2828">
              <w:rPr>
                <w:rFonts w:asciiTheme="minorHAnsi" w:hAnsiTheme="minorHAnsi" w:cs="Arial"/>
                <w:b/>
                <w:bCs/>
                <w:lang w:eastAsia="en-NZ"/>
              </w:rPr>
              <w:t>Amortisation of revaluations</w:t>
            </w:r>
          </w:p>
        </w:tc>
        <w:tc>
          <w:tcPr>
            <w:tcW w:w="4882" w:type="dxa"/>
          </w:tcPr>
          <w:p w:rsidR="008B2B63" w:rsidRPr="002F2828" w:rsidRDefault="008B2B63" w:rsidP="00B6332E">
            <w:pPr>
              <w:pStyle w:val="EquationsL2"/>
              <w:ind w:left="34" w:firstLine="0"/>
              <w:rPr>
                <w:rFonts w:asciiTheme="minorHAnsi" w:hAnsiTheme="minorHAnsi" w:cs="Arial"/>
                <w:lang w:eastAsia="en-NZ"/>
              </w:rPr>
            </w:pPr>
            <w:r w:rsidRPr="002F2828">
              <w:rPr>
                <w:rFonts w:asciiTheme="minorHAnsi" w:hAnsiTheme="minorHAnsi" w:cs="Arial"/>
                <w:lang w:eastAsia="en-NZ"/>
              </w:rPr>
              <w:t>has the meaning set out in paragraph (a) of the defined term in the</w:t>
            </w:r>
            <w:r w:rsidRPr="002F2828">
              <w:rPr>
                <w:rFonts w:asciiTheme="minorHAnsi" w:hAnsiTheme="minorHAnsi" w:cs="Arial"/>
                <w:b/>
                <w:bCs/>
                <w:lang w:eastAsia="en-NZ"/>
              </w:rPr>
              <w:t xml:space="preserve"> IM determination</w:t>
            </w:r>
          </w:p>
        </w:tc>
      </w:tr>
      <w:tr w:rsidR="008B2B63" w:rsidRPr="002F2828" w:rsidTr="00A03DC6">
        <w:tc>
          <w:tcPr>
            <w:tcW w:w="3510" w:type="dxa"/>
          </w:tcPr>
          <w:p w:rsidR="008B2B63" w:rsidRPr="002F2828" w:rsidRDefault="008B2B63" w:rsidP="00A03DC6">
            <w:pPr>
              <w:pStyle w:val="BodyText"/>
              <w:rPr>
                <w:rFonts w:asciiTheme="minorHAnsi" w:hAnsiTheme="minorHAnsi" w:cs="Arial"/>
                <w:b/>
                <w:bCs/>
                <w:lang w:eastAsia="en-NZ"/>
              </w:rPr>
            </w:pPr>
            <w:r w:rsidRPr="002F2828">
              <w:rPr>
                <w:rStyle w:val="Emphasis-Bold"/>
                <w:rFonts w:asciiTheme="minorHAnsi" w:hAnsiTheme="minorHAnsi"/>
              </w:rPr>
              <w:t>AMP</w:t>
            </w:r>
          </w:p>
        </w:tc>
        <w:tc>
          <w:tcPr>
            <w:tcW w:w="4882" w:type="dxa"/>
          </w:tcPr>
          <w:p w:rsidR="008B2B63" w:rsidRPr="002F2828" w:rsidRDefault="008B2B63" w:rsidP="00153936">
            <w:pPr>
              <w:pStyle w:val="EquationsL2"/>
              <w:ind w:left="34" w:firstLine="0"/>
              <w:rPr>
                <w:rFonts w:asciiTheme="minorHAnsi" w:hAnsiTheme="minorHAnsi" w:cs="Arial"/>
                <w:lang w:eastAsia="en-NZ"/>
              </w:rPr>
            </w:pPr>
            <w:r w:rsidRPr="002F2828">
              <w:rPr>
                <w:rFonts w:asciiTheme="minorHAnsi" w:hAnsiTheme="minorHAnsi"/>
              </w:rPr>
              <w:t>means asset management plan</w:t>
            </w:r>
          </w:p>
        </w:tc>
      </w:tr>
      <w:tr w:rsidR="008B2B63" w:rsidRPr="002F2828" w:rsidTr="00A03DC6">
        <w:tc>
          <w:tcPr>
            <w:tcW w:w="3510" w:type="dxa"/>
          </w:tcPr>
          <w:p w:rsidR="008B2B63" w:rsidRPr="002F2828" w:rsidRDefault="008B2B63" w:rsidP="00A03DC6">
            <w:pPr>
              <w:pStyle w:val="BodyText"/>
              <w:rPr>
                <w:rFonts w:asciiTheme="minorHAnsi" w:hAnsiTheme="minorHAnsi" w:cs="Arial"/>
                <w:b/>
                <w:bCs/>
                <w:lang w:eastAsia="en-NZ"/>
              </w:rPr>
            </w:pPr>
            <w:r w:rsidRPr="002F2828">
              <w:rPr>
                <w:rStyle w:val="Emphasis-Bold"/>
                <w:rFonts w:asciiTheme="minorHAnsi" w:hAnsiTheme="minorHAnsi"/>
              </w:rPr>
              <w:t>AMP planning period</w:t>
            </w:r>
          </w:p>
        </w:tc>
        <w:tc>
          <w:tcPr>
            <w:tcW w:w="4882" w:type="dxa"/>
          </w:tcPr>
          <w:p w:rsidR="008B2B63" w:rsidRPr="002F2828" w:rsidRDefault="008B2B63" w:rsidP="000C09C5">
            <w:pPr>
              <w:pStyle w:val="Clausetextunnumbered"/>
              <w:rPr>
                <w:rFonts w:cs="Arial"/>
                <w:lang w:eastAsia="en-NZ"/>
              </w:rPr>
            </w:pPr>
            <w:r w:rsidRPr="002F2828">
              <w:t xml:space="preserve">has the meaning specified in </w:t>
            </w:r>
            <w:r w:rsidR="0083293A" w:rsidRPr="002F2828">
              <w:t xml:space="preserve">clause </w:t>
            </w:r>
            <w:r w:rsidR="003E00D3" w:rsidRPr="002F2828">
              <w:t>3</w:t>
            </w:r>
            <w:r w:rsidR="00EE682B" w:rsidRPr="002F2828">
              <w:t>.4</w:t>
            </w:r>
            <w:r w:rsidR="0083293A" w:rsidRPr="002F2828">
              <w:t xml:space="preserve"> of Appendix A to </w:t>
            </w:r>
            <w:r w:rsidRPr="002F2828">
              <w:t>this determination</w:t>
            </w:r>
          </w:p>
        </w:tc>
      </w:tr>
      <w:tr w:rsidR="008B2B63" w:rsidRPr="002F2828" w:rsidTr="00A03DC6">
        <w:tc>
          <w:tcPr>
            <w:tcW w:w="3510" w:type="dxa"/>
          </w:tcPr>
          <w:p w:rsidR="008B2B63" w:rsidRPr="002F2828" w:rsidRDefault="008B2B63" w:rsidP="00EE682B">
            <w:pPr>
              <w:pStyle w:val="BodyText"/>
              <w:rPr>
                <w:rFonts w:asciiTheme="minorHAnsi" w:hAnsiTheme="minorHAnsi" w:cs="Arial"/>
                <w:b/>
                <w:bCs/>
                <w:lang w:eastAsia="en-NZ"/>
              </w:rPr>
            </w:pPr>
            <w:r w:rsidRPr="002F2828">
              <w:rPr>
                <w:rStyle w:val="Emphasis-Bold"/>
                <w:rFonts w:asciiTheme="minorHAnsi" w:hAnsiTheme="minorHAnsi"/>
              </w:rPr>
              <w:t xml:space="preserve">AMP </w:t>
            </w:r>
            <w:r w:rsidR="00EE682B" w:rsidRPr="002F2828">
              <w:rPr>
                <w:rStyle w:val="Emphasis-Bold"/>
                <w:rFonts w:asciiTheme="minorHAnsi" w:hAnsiTheme="minorHAnsi"/>
              </w:rPr>
              <w:t>u</w:t>
            </w:r>
            <w:r w:rsidRPr="002F2828">
              <w:rPr>
                <w:rStyle w:val="Emphasis-Bold"/>
                <w:rFonts w:asciiTheme="minorHAnsi" w:hAnsiTheme="minorHAnsi"/>
              </w:rPr>
              <w:t>pdate</w:t>
            </w:r>
          </w:p>
        </w:tc>
        <w:tc>
          <w:tcPr>
            <w:tcW w:w="4882" w:type="dxa"/>
          </w:tcPr>
          <w:p w:rsidR="008B2B63" w:rsidRPr="002F2828" w:rsidRDefault="008B2B63" w:rsidP="003E00D3">
            <w:pPr>
              <w:pStyle w:val="EquationsL2"/>
              <w:ind w:left="34" w:firstLine="0"/>
              <w:rPr>
                <w:rFonts w:asciiTheme="minorHAnsi" w:hAnsiTheme="minorHAnsi" w:cs="Arial"/>
                <w:lang w:eastAsia="en-NZ"/>
              </w:rPr>
            </w:pPr>
            <w:r w:rsidRPr="002F2828">
              <w:rPr>
                <w:rFonts w:asciiTheme="minorHAnsi" w:hAnsiTheme="minorHAnsi"/>
              </w:rPr>
              <w:t xml:space="preserve">has the meaning specified in </w:t>
            </w:r>
            <w:r w:rsidR="00EB2010" w:rsidRPr="002F2828">
              <w:rPr>
                <w:rFonts w:asciiTheme="minorHAnsi" w:hAnsiTheme="minorHAnsi"/>
              </w:rPr>
              <w:t xml:space="preserve">subclause </w:t>
            </w:r>
            <w:r w:rsidR="003E00D3" w:rsidRPr="002F2828">
              <w:rPr>
                <w:rFonts w:asciiTheme="minorHAnsi" w:hAnsiTheme="minorHAnsi"/>
              </w:rPr>
              <w:t>4</w:t>
            </w:r>
            <w:r w:rsidR="00B90F7A" w:rsidRPr="002F2828">
              <w:rPr>
                <w:rFonts w:asciiTheme="minorHAnsi" w:hAnsiTheme="minorHAnsi"/>
              </w:rPr>
              <w:t xml:space="preserve"> of section</w:t>
            </w:r>
            <w:r w:rsidR="00EB2010" w:rsidRPr="002F2828">
              <w:rPr>
                <w:rFonts w:asciiTheme="minorHAnsi" w:hAnsiTheme="minorHAnsi"/>
              </w:rPr>
              <w:t xml:space="preserve"> 2.5</w:t>
            </w:r>
            <w:r w:rsidRPr="002F2828">
              <w:rPr>
                <w:rFonts w:asciiTheme="minorHAnsi" w:hAnsiTheme="minorHAnsi"/>
              </w:rPr>
              <w:t xml:space="preserve"> of this determination</w:t>
            </w:r>
          </w:p>
        </w:tc>
      </w:tr>
      <w:tr w:rsidR="008B2B63" w:rsidRPr="002F2828" w:rsidTr="00A03DC6">
        <w:tc>
          <w:tcPr>
            <w:tcW w:w="3510" w:type="dxa"/>
          </w:tcPr>
          <w:p w:rsidR="008B2B63" w:rsidRPr="002F2828" w:rsidRDefault="008B2B63" w:rsidP="00A03DC6">
            <w:pPr>
              <w:pStyle w:val="BodyText"/>
              <w:rPr>
                <w:rFonts w:asciiTheme="minorHAnsi" w:hAnsiTheme="minorHAnsi" w:cs="Arial"/>
                <w:b/>
                <w:bCs/>
                <w:lang w:eastAsia="en-NZ"/>
              </w:rPr>
            </w:pPr>
            <w:r w:rsidRPr="002F2828">
              <w:rPr>
                <w:rFonts w:asciiTheme="minorHAnsi" w:hAnsiTheme="minorHAnsi" w:cs="Arial"/>
                <w:b/>
                <w:bCs/>
                <w:lang w:eastAsia="en-NZ"/>
              </w:rPr>
              <w:t>Arm’s-length deduction</w:t>
            </w:r>
          </w:p>
        </w:tc>
        <w:tc>
          <w:tcPr>
            <w:tcW w:w="4882" w:type="dxa"/>
          </w:tcPr>
          <w:p w:rsidR="008B2B63" w:rsidRPr="002F2828" w:rsidRDefault="008B2B63" w:rsidP="00153936">
            <w:pPr>
              <w:pStyle w:val="EquationsL2"/>
              <w:ind w:left="34" w:firstLine="0"/>
              <w:rPr>
                <w:rFonts w:asciiTheme="minorHAnsi" w:hAnsiTheme="minorHAnsi" w:cs="Arial"/>
                <w:lang w:eastAsia="en-NZ"/>
              </w:rPr>
            </w:pPr>
            <w:r w:rsidRPr="002F2828">
              <w:rPr>
                <w:rFonts w:asciiTheme="minorHAnsi" w:hAnsiTheme="minorHAnsi" w:cs="Arial"/>
                <w:lang w:eastAsia="en-NZ"/>
              </w:rPr>
              <w:t>has the meaning set out in the</w:t>
            </w:r>
            <w:r w:rsidRPr="002F2828">
              <w:rPr>
                <w:rFonts w:asciiTheme="minorHAnsi" w:hAnsiTheme="minorHAnsi" w:cs="Arial"/>
                <w:b/>
                <w:bCs/>
                <w:lang w:eastAsia="en-NZ"/>
              </w:rPr>
              <w:t xml:space="preserve"> IM determination</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Asset category</w:t>
            </w:r>
          </w:p>
        </w:tc>
        <w:tc>
          <w:tcPr>
            <w:tcW w:w="4882" w:type="dxa"/>
          </w:tcPr>
          <w:p w:rsidR="007D5C4B" w:rsidRPr="002F2828" w:rsidRDefault="008B2B63" w:rsidP="00EE682B">
            <w:pPr>
              <w:pStyle w:val="ListParagraph"/>
              <w:spacing w:line="264" w:lineRule="auto"/>
              <w:ind w:left="34"/>
              <w:rPr>
                <w:rFonts w:asciiTheme="minorHAnsi" w:hAnsiTheme="minorHAnsi" w:cs="Arial"/>
                <w:lang w:eastAsia="en-NZ"/>
              </w:rPr>
            </w:pPr>
            <w:r w:rsidRPr="002F2828">
              <w:rPr>
                <w:rFonts w:asciiTheme="minorHAnsi" w:hAnsiTheme="minorHAnsi" w:cs="Arial"/>
                <w:lang w:eastAsia="en-NZ"/>
              </w:rPr>
              <w:t xml:space="preserve">means </w:t>
            </w:r>
          </w:p>
          <w:p w:rsidR="008B2B63" w:rsidRPr="002F2828" w:rsidRDefault="007D5C4B" w:rsidP="007D5C4B">
            <w:pPr>
              <w:pStyle w:val="Para4"/>
              <w:tabs>
                <w:tab w:val="clear" w:pos="2835"/>
                <w:tab w:val="num" w:pos="601"/>
              </w:tabs>
              <w:ind w:left="601" w:hanging="567"/>
              <w:rPr>
                <w:rFonts w:asciiTheme="minorHAnsi" w:hAnsiTheme="minorHAnsi"/>
                <w:lang w:eastAsia="en-NZ"/>
              </w:rPr>
            </w:pPr>
            <w:r w:rsidRPr="002F2828">
              <w:rPr>
                <w:rFonts w:asciiTheme="minorHAnsi" w:hAnsiTheme="minorHAnsi"/>
                <w:lang w:eastAsia="en-NZ"/>
              </w:rPr>
              <w:t xml:space="preserve">in relation to </w:t>
            </w:r>
            <w:r w:rsidR="006C2404" w:rsidRPr="002F2828">
              <w:rPr>
                <w:rFonts w:asciiTheme="minorHAnsi" w:hAnsiTheme="minorHAnsi"/>
                <w:lang w:eastAsia="en-NZ"/>
              </w:rPr>
              <w:t>Schedule 5</w:t>
            </w:r>
            <w:r w:rsidRPr="002F2828">
              <w:rPr>
                <w:rFonts w:asciiTheme="minorHAnsi" w:hAnsiTheme="minorHAnsi"/>
                <w:lang w:eastAsia="en-NZ"/>
              </w:rPr>
              <w:t>,</w:t>
            </w:r>
            <w:r w:rsidR="006C2404" w:rsidRPr="002F2828">
              <w:rPr>
                <w:rFonts w:asciiTheme="minorHAnsi" w:hAnsiTheme="minorHAnsi"/>
                <w:lang w:eastAsia="en-NZ"/>
              </w:rPr>
              <w:t xml:space="preserve"> any of the following: </w:t>
            </w:r>
            <w:r w:rsidR="006C2404" w:rsidRPr="002F2828">
              <w:rPr>
                <w:rFonts w:asciiTheme="minorHAnsi" w:hAnsiTheme="minorHAnsi"/>
                <w:b/>
                <w:lang w:eastAsia="en-NZ"/>
              </w:rPr>
              <w:t>mains pipelines</w:t>
            </w:r>
            <w:r w:rsidR="006C2404" w:rsidRPr="002F2828">
              <w:rPr>
                <w:rFonts w:asciiTheme="minorHAnsi" w:hAnsiTheme="minorHAnsi"/>
                <w:lang w:eastAsia="en-NZ"/>
              </w:rPr>
              <w:t xml:space="preserve">, </w:t>
            </w:r>
            <w:r w:rsidR="006C2404" w:rsidRPr="002F2828">
              <w:rPr>
                <w:rFonts w:asciiTheme="minorHAnsi" w:hAnsiTheme="minorHAnsi"/>
                <w:b/>
                <w:lang w:eastAsia="en-NZ"/>
              </w:rPr>
              <w:t>service pipelines</w:t>
            </w:r>
            <w:r w:rsidR="006C2404" w:rsidRPr="002F2828">
              <w:rPr>
                <w:rFonts w:asciiTheme="minorHAnsi" w:hAnsiTheme="minorHAnsi"/>
                <w:lang w:eastAsia="en-NZ"/>
              </w:rPr>
              <w:t xml:space="preserve">, </w:t>
            </w:r>
            <w:r w:rsidR="00042BA7" w:rsidRPr="002F2828">
              <w:rPr>
                <w:rFonts w:asciiTheme="minorHAnsi" w:hAnsiTheme="minorHAnsi"/>
                <w:b/>
                <w:lang w:eastAsia="en-NZ"/>
              </w:rPr>
              <w:t>stations</w:t>
            </w:r>
            <w:r w:rsidR="00042BA7" w:rsidRPr="002F2828">
              <w:rPr>
                <w:rFonts w:asciiTheme="minorHAnsi" w:hAnsiTheme="minorHAnsi"/>
                <w:lang w:eastAsia="en-NZ"/>
              </w:rPr>
              <w:t xml:space="preserve">, </w:t>
            </w:r>
            <w:r w:rsidR="00042BA7" w:rsidRPr="002F2828">
              <w:rPr>
                <w:rFonts w:asciiTheme="minorHAnsi" w:hAnsiTheme="minorHAnsi"/>
                <w:b/>
                <w:lang w:eastAsia="en-NZ"/>
              </w:rPr>
              <w:t>valve</w:t>
            </w:r>
            <w:r w:rsidR="00042BA7" w:rsidRPr="002F2828">
              <w:rPr>
                <w:rFonts w:asciiTheme="minorHAnsi" w:hAnsiTheme="minorHAnsi"/>
                <w:lang w:eastAsia="en-NZ"/>
              </w:rPr>
              <w:t xml:space="preserve">, </w:t>
            </w:r>
            <w:r w:rsidR="00042BA7" w:rsidRPr="002F2828">
              <w:rPr>
                <w:rFonts w:asciiTheme="minorHAnsi" w:hAnsiTheme="minorHAnsi"/>
                <w:b/>
                <w:lang w:eastAsia="en-NZ"/>
              </w:rPr>
              <w:t>special crossings</w:t>
            </w:r>
            <w:r w:rsidR="00042BA7" w:rsidRPr="002F2828">
              <w:rPr>
                <w:rFonts w:asciiTheme="minorHAnsi" w:hAnsiTheme="minorHAnsi"/>
                <w:lang w:eastAsia="en-NZ"/>
              </w:rPr>
              <w:t xml:space="preserve">, </w:t>
            </w:r>
            <w:r w:rsidR="00042BA7" w:rsidRPr="002F2828">
              <w:rPr>
                <w:rFonts w:asciiTheme="minorHAnsi" w:hAnsiTheme="minorHAnsi"/>
                <w:b/>
                <w:lang w:eastAsia="en-NZ"/>
              </w:rPr>
              <w:t xml:space="preserve">other system fixed assets </w:t>
            </w:r>
            <w:r w:rsidR="00042BA7" w:rsidRPr="002F2828">
              <w:rPr>
                <w:rFonts w:asciiTheme="minorHAnsi" w:hAnsiTheme="minorHAnsi"/>
                <w:lang w:eastAsia="en-NZ"/>
              </w:rPr>
              <w:t xml:space="preserve">or </w:t>
            </w:r>
            <w:r w:rsidR="00042BA7" w:rsidRPr="002F2828">
              <w:rPr>
                <w:rFonts w:asciiTheme="minorHAnsi" w:hAnsiTheme="minorHAnsi"/>
                <w:b/>
                <w:lang w:eastAsia="en-NZ"/>
              </w:rPr>
              <w:t>other assets</w:t>
            </w:r>
          </w:p>
          <w:p w:rsidR="007D5C4B" w:rsidRPr="002F2828" w:rsidRDefault="00042BA7" w:rsidP="009C1189">
            <w:pPr>
              <w:pStyle w:val="Para4"/>
              <w:tabs>
                <w:tab w:val="clear" w:pos="2835"/>
                <w:tab w:val="num" w:pos="601"/>
              </w:tabs>
              <w:ind w:left="601" w:hanging="567"/>
              <w:rPr>
                <w:rFonts w:asciiTheme="minorHAnsi" w:hAnsiTheme="minorHAnsi"/>
                <w:lang w:eastAsia="en-NZ"/>
              </w:rPr>
            </w:pPr>
            <w:r w:rsidRPr="002F2828">
              <w:rPr>
                <w:rFonts w:asciiTheme="minorHAnsi" w:hAnsiTheme="minorHAnsi"/>
                <w:lang w:eastAsia="en-NZ"/>
              </w:rPr>
              <w:t xml:space="preserve">in all other instances, </w:t>
            </w:r>
            <w:r w:rsidRPr="002F2828">
              <w:rPr>
                <w:rFonts w:asciiTheme="minorHAnsi" w:hAnsiTheme="minorHAnsi"/>
                <w:b/>
                <w:lang w:eastAsia="en-NZ"/>
              </w:rPr>
              <w:t>main</w:t>
            </w:r>
            <w:r w:rsidR="00A42C18" w:rsidRPr="002F2828">
              <w:rPr>
                <w:rFonts w:asciiTheme="minorHAnsi" w:hAnsiTheme="minorHAnsi"/>
                <w:b/>
                <w:lang w:eastAsia="en-NZ"/>
              </w:rPr>
              <w:t>s</w:t>
            </w:r>
            <w:r w:rsidRPr="002F2828">
              <w:rPr>
                <w:rFonts w:asciiTheme="minorHAnsi" w:hAnsiTheme="minorHAnsi"/>
                <w:b/>
                <w:lang w:eastAsia="en-NZ"/>
              </w:rPr>
              <w:t xml:space="preserve"> pipelines</w:t>
            </w:r>
            <w:r w:rsidRPr="002F2828">
              <w:rPr>
                <w:rFonts w:asciiTheme="minorHAnsi" w:hAnsiTheme="minorHAnsi"/>
                <w:lang w:eastAsia="en-NZ"/>
              </w:rPr>
              <w:t xml:space="preserve">, </w:t>
            </w:r>
            <w:r w:rsidRPr="002F2828">
              <w:rPr>
                <w:rFonts w:asciiTheme="minorHAnsi" w:hAnsiTheme="minorHAnsi"/>
                <w:b/>
                <w:lang w:eastAsia="en-NZ"/>
              </w:rPr>
              <w:t>service pipelines</w:t>
            </w:r>
            <w:r w:rsidRPr="002F2828">
              <w:rPr>
                <w:rFonts w:asciiTheme="minorHAnsi" w:hAnsiTheme="minorHAnsi"/>
                <w:lang w:eastAsia="en-NZ"/>
              </w:rPr>
              <w:t xml:space="preserve">, </w:t>
            </w:r>
            <w:r w:rsidRPr="002F2828">
              <w:rPr>
                <w:rFonts w:asciiTheme="minorHAnsi" w:hAnsiTheme="minorHAnsi"/>
                <w:b/>
                <w:lang w:eastAsia="en-NZ"/>
              </w:rPr>
              <w:t>stations</w:t>
            </w:r>
            <w:r w:rsidRPr="002F2828">
              <w:rPr>
                <w:rFonts w:asciiTheme="minorHAnsi" w:hAnsiTheme="minorHAnsi"/>
                <w:lang w:eastAsia="en-NZ"/>
              </w:rPr>
              <w:t xml:space="preserve">, </w:t>
            </w:r>
            <w:r w:rsidRPr="002F2828">
              <w:rPr>
                <w:rFonts w:asciiTheme="minorHAnsi" w:hAnsiTheme="minorHAnsi"/>
                <w:b/>
                <w:lang w:eastAsia="en-NZ"/>
              </w:rPr>
              <w:t>valve</w:t>
            </w:r>
            <w:r w:rsidRPr="002F2828">
              <w:rPr>
                <w:rFonts w:asciiTheme="minorHAnsi" w:hAnsiTheme="minorHAnsi"/>
                <w:lang w:eastAsia="en-NZ"/>
              </w:rPr>
              <w:t xml:space="preserve">, </w:t>
            </w:r>
            <w:r w:rsidRPr="002F2828">
              <w:rPr>
                <w:rFonts w:asciiTheme="minorHAnsi" w:hAnsiTheme="minorHAnsi"/>
                <w:b/>
                <w:lang w:eastAsia="en-NZ"/>
              </w:rPr>
              <w:t>special crossings</w:t>
            </w:r>
            <w:r w:rsidRPr="002F2828">
              <w:rPr>
                <w:rFonts w:asciiTheme="minorHAnsi" w:hAnsiTheme="minorHAnsi"/>
                <w:lang w:eastAsia="en-NZ"/>
              </w:rPr>
              <w:t>, monitoring &amp; control systems or cathodic protections systems</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Asset category transfers</w:t>
            </w:r>
          </w:p>
        </w:tc>
        <w:tc>
          <w:tcPr>
            <w:tcW w:w="4882" w:type="dxa"/>
          </w:tcPr>
          <w:p w:rsidR="008B2B63" w:rsidRPr="002F2828" w:rsidRDefault="008B2B63" w:rsidP="00AE0D10">
            <w:pPr>
              <w:pStyle w:val="ListParagraph"/>
              <w:spacing w:line="264" w:lineRule="auto"/>
              <w:ind w:left="34"/>
              <w:rPr>
                <w:rFonts w:asciiTheme="minorHAnsi" w:hAnsiTheme="minorHAnsi" w:cs="Arial"/>
                <w:lang w:eastAsia="en-NZ"/>
              </w:rPr>
            </w:pPr>
            <w:r w:rsidRPr="002F2828">
              <w:rPr>
                <w:rFonts w:asciiTheme="minorHAnsi" w:hAnsiTheme="minorHAnsi" w:cs="Arial"/>
                <w:lang w:eastAsia="en-NZ"/>
              </w:rPr>
              <w:t xml:space="preserve">means the value of an asset transferred between </w:t>
            </w:r>
            <w:r w:rsidRPr="002F2828">
              <w:rPr>
                <w:rFonts w:asciiTheme="minorHAnsi" w:hAnsiTheme="minorHAnsi" w:cs="Arial"/>
                <w:b/>
                <w:lang w:eastAsia="en-NZ"/>
              </w:rPr>
              <w:t>asset categories</w:t>
            </w:r>
          </w:p>
        </w:tc>
      </w:tr>
      <w:tr w:rsidR="00961F47" w:rsidRPr="002F2828" w:rsidTr="003E438D">
        <w:tc>
          <w:tcPr>
            <w:tcW w:w="3510" w:type="dxa"/>
          </w:tcPr>
          <w:p w:rsidR="00961F47" w:rsidRPr="002F2828" w:rsidRDefault="00961F47" w:rsidP="003E438D">
            <w:pPr>
              <w:pStyle w:val="BodyText"/>
              <w:rPr>
                <w:rFonts w:asciiTheme="minorHAnsi" w:hAnsiTheme="minorHAnsi" w:cs="Arial"/>
                <w:b/>
                <w:bCs/>
                <w:lang w:eastAsia="en-NZ"/>
              </w:rPr>
            </w:pPr>
            <w:r w:rsidRPr="002F2828">
              <w:rPr>
                <w:rFonts w:asciiTheme="minorHAnsi" w:hAnsiTheme="minorHAnsi" w:cs="Arial"/>
                <w:b/>
                <w:bCs/>
                <w:lang w:eastAsia="en-NZ"/>
              </w:rPr>
              <w:t>Asset disposals</w:t>
            </w:r>
          </w:p>
        </w:tc>
        <w:tc>
          <w:tcPr>
            <w:tcW w:w="4882" w:type="dxa"/>
          </w:tcPr>
          <w:p w:rsidR="00961F47" w:rsidRPr="002F2828" w:rsidRDefault="00961F47" w:rsidP="003E438D">
            <w:pPr>
              <w:pStyle w:val="ListParagraph"/>
              <w:ind w:left="459" w:hanging="425"/>
              <w:rPr>
                <w:rFonts w:asciiTheme="minorHAnsi" w:hAnsiTheme="minorHAnsi" w:cs="Arial"/>
                <w:lang w:eastAsia="en-NZ"/>
              </w:rPr>
            </w:pPr>
            <w:r w:rsidRPr="002F2828">
              <w:rPr>
                <w:rFonts w:asciiTheme="minorHAnsi" w:hAnsiTheme="minorHAnsi" w:cs="Arial"/>
                <w:lang w:eastAsia="en-NZ"/>
              </w:rPr>
              <w:t>means:</w:t>
            </w:r>
          </w:p>
          <w:p w:rsidR="00961F47" w:rsidRPr="002F2828" w:rsidRDefault="00961F47" w:rsidP="00F82684">
            <w:pPr>
              <w:pStyle w:val="ListParagraph"/>
              <w:numPr>
                <w:ilvl w:val="0"/>
                <w:numId w:val="18"/>
              </w:numPr>
              <w:ind w:left="459" w:hanging="425"/>
              <w:rPr>
                <w:rFonts w:asciiTheme="minorHAnsi" w:hAnsiTheme="minorHAnsi" w:cs="Arial"/>
                <w:lang w:eastAsia="en-NZ"/>
              </w:rPr>
            </w:pPr>
            <w:r w:rsidRPr="002F2828">
              <w:rPr>
                <w:rFonts w:asciiTheme="minorHAnsi" w:hAnsiTheme="minorHAnsi" w:cs="Arial"/>
                <w:lang w:eastAsia="en-NZ"/>
              </w:rPr>
              <w:t xml:space="preserve"> in relation to the </w:t>
            </w:r>
            <w:r w:rsidRPr="002F2828">
              <w:rPr>
                <w:rFonts w:asciiTheme="minorHAnsi" w:hAnsiTheme="minorHAnsi" w:cs="Arial"/>
                <w:b/>
                <w:bCs/>
                <w:lang w:eastAsia="en-NZ"/>
              </w:rPr>
              <w:t>unallocated RAB</w:t>
            </w:r>
            <w:r w:rsidRPr="002F2828">
              <w:rPr>
                <w:rFonts w:asciiTheme="minorHAnsi" w:hAnsiTheme="minorHAnsi" w:cs="Arial"/>
                <w:lang w:eastAsia="en-NZ"/>
              </w:rPr>
              <w:t xml:space="preserve">, the sum of unallocated opening </w:t>
            </w:r>
            <w:r w:rsidRPr="002F2828">
              <w:rPr>
                <w:rFonts w:asciiTheme="minorHAnsi" w:hAnsiTheme="minorHAnsi" w:cs="Arial"/>
                <w:b/>
                <w:lang w:eastAsia="en-NZ"/>
              </w:rPr>
              <w:t>RAB</w:t>
            </w:r>
            <w:r w:rsidRPr="002F2828">
              <w:rPr>
                <w:rFonts w:asciiTheme="minorHAnsi" w:hAnsiTheme="minorHAnsi" w:cs="Arial"/>
                <w:lang w:eastAsia="en-NZ"/>
              </w:rPr>
              <w:t xml:space="preserve"> values less regulatory depreciation of </w:t>
            </w:r>
            <w:r w:rsidRPr="002F2828">
              <w:rPr>
                <w:rFonts w:asciiTheme="minorHAnsi" w:hAnsiTheme="minorHAnsi" w:cs="Arial"/>
                <w:b/>
                <w:bCs/>
                <w:lang w:eastAsia="en-NZ"/>
              </w:rPr>
              <w:t xml:space="preserve">disposed assets, </w:t>
            </w:r>
            <w:r w:rsidRPr="002F2828">
              <w:rPr>
                <w:rFonts w:asciiTheme="minorHAnsi" w:hAnsiTheme="minorHAnsi" w:cs="Arial"/>
                <w:lang w:eastAsia="en-NZ"/>
              </w:rPr>
              <w:t xml:space="preserve">as determined in accordance with the input methodologies identified as applicable to that asset in the </w:t>
            </w:r>
            <w:r w:rsidRPr="002F2828">
              <w:rPr>
                <w:rFonts w:asciiTheme="minorHAnsi" w:hAnsiTheme="minorHAnsi" w:cs="Arial"/>
                <w:b/>
                <w:bCs/>
                <w:lang w:eastAsia="en-NZ"/>
              </w:rPr>
              <w:t>IM determination</w:t>
            </w:r>
            <w:r w:rsidRPr="002F2828">
              <w:rPr>
                <w:rFonts w:asciiTheme="minorHAnsi" w:hAnsiTheme="minorHAnsi" w:cs="Arial"/>
                <w:lang w:eastAsia="en-NZ"/>
              </w:rPr>
              <w:t>;</w:t>
            </w:r>
          </w:p>
          <w:p w:rsidR="00961F47" w:rsidRPr="002F2828" w:rsidRDefault="00961F47" w:rsidP="00F82684">
            <w:pPr>
              <w:pStyle w:val="ListParagraph"/>
              <w:numPr>
                <w:ilvl w:val="0"/>
                <w:numId w:val="18"/>
              </w:numPr>
              <w:ind w:left="459" w:hanging="425"/>
              <w:rPr>
                <w:rFonts w:asciiTheme="minorHAnsi" w:hAnsiTheme="minorHAnsi" w:cs="Arial"/>
                <w:lang w:eastAsia="en-NZ"/>
              </w:rPr>
            </w:pPr>
            <w:r w:rsidRPr="002F2828">
              <w:rPr>
                <w:rFonts w:asciiTheme="minorHAnsi" w:hAnsiTheme="minorHAnsi" w:cs="Arial"/>
                <w:lang w:eastAsia="en-NZ"/>
              </w:rPr>
              <w:t xml:space="preserve">in relation to the </w:t>
            </w:r>
            <w:r w:rsidRPr="002F2828">
              <w:rPr>
                <w:rFonts w:asciiTheme="minorHAnsi" w:hAnsiTheme="minorHAnsi" w:cs="Arial"/>
                <w:b/>
                <w:lang w:eastAsia="en-NZ"/>
              </w:rPr>
              <w:t>RAB</w:t>
            </w:r>
            <w:r w:rsidRPr="002F2828">
              <w:rPr>
                <w:rFonts w:asciiTheme="minorHAnsi" w:hAnsiTheme="minorHAnsi" w:cs="Arial"/>
                <w:lang w:eastAsia="en-NZ"/>
              </w:rPr>
              <w:t xml:space="preserve">, the value (as determined in accordance with paragraph (a)) which was allocated to </w:t>
            </w:r>
            <w:r w:rsidRPr="002F2828">
              <w:rPr>
                <w:rFonts w:asciiTheme="minorHAnsi" w:hAnsiTheme="minorHAnsi" w:cs="Arial"/>
                <w:b/>
                <w:lang w:eastAsia="en-NZ"/>
              </w:rPr>
              <w:t>gas distribution services</w:t>
            </w:r>
            <w:r w:rsidRPr="002F2828">
              <w:rPr>
                <w:rFonts w:asciiTheme="minorHAnsi" w:hAnsiTheme="minorHAnsi" w:cs="Arial"/>
                <w:lang w:eastAsia="en-NZ"/>
              </w:rPr>
              <w:t xml:space="preserve"> in accordance with clause 2.1.1 of the </w:t>
            </w:r>
            <w:r w:rsidRPr="002F2828">
              <w:rPr>
                <w:rFonts w:asciiTheme="minorHAnsi" w:hAnsiTheme="minorHAnsi" w:cs="Arial"/>
                <w:b/>
                <w:bCs/>
                <w:lang w:eastAsia="en-NZ"/>
              </w:rPr>
              <w:t>IM determination</w:t>
            </w:r>
          </w:p>
        </w:tc>
      </w:tr>
      <w:tr w:rsidR="00EE682B" w:rsidRPr="002F2828" w:rsidTr="00E05AC4">
        <w:tc>
          <w:tcPr>
            <w:tcW w:w="3510" w:type="dxa"/>
          </w:tcPr>
          <w:p w:rsidR="00EE682B" w:rsidRPr="002F2828" w:rsidRDefault="00EE682B" w:rsidP="00E05AC4">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Asset disposals (other)</w:t>
            </w:r>
          </w:p>
        </w:tc>
        <w:tc>
          <w:tcPr>
            <w:tcW w:w="4882" w:type="dxa"/>
          </w:tcPr>
          <w:p w:rsidR="00EE682B" w:rsidRPr="002F2828" w:rsidRDefault="00EE682B" w:rsidP="00E05AC4">
            <w:pPr>
              <w:pStyle w:val="ListParagraph"/>
              <w:spacing w:line="264" w:lineRule="auto"/>
              <w:ind w:left="34"/>
              <w:rPr>
                <w:rFonts w:asciiTheme="minorHAnsi" w:hAnsiTheme="minorHAnsi" w:cs="Arial"/>
                <w:lang w:eastAsia="en-NZ"/>
              </w:rPr>
            </w:pPr>
            <w:r w:rsidRPr="002F2828">
              <w:rPr>
                <w:rFonts w:asciiTheme="minorHAnsi" w:hAnsiTheme="minorHAnsi" w:cs="Arial"/>
                <w:lang w:eastAsia="en-NZ"/>
              </w:rPr>
              <w:t xml:space="preserve">means </w:t>
            </w:r>
            <w:r w:rsidRPr="002F2828">
              <w:rPr>
                <w:rFonts w:asciiTheme="minorHAnsi" w:hAnsiTheme="minorHAnsi" w:cs="Arial"/>
                <w:b/>
                <w:lang w:eastAsia="en-NZ"/>
              </w:rPr>
              <w:t>asset disposals</w:t>
            </w:r>
            <w:r w:rsidRPr="002F2828">
              <w:rPr>
                <w:rFonts w:asciiTheme="minorHAnsi" w:hAnsiTheme="minorHAnsi" w:cs="Arial"/>
                <w:lang w:eastAsia="en-NZ"/>
              </w:rPr>
              <w:t xml:space="preserve"> other than </w:t>
            </w:r>
            <w:r w:rsidRPr="002F2828">
              <w:rPr>
                <w:rFonts w:asciiTheme="minorHAnsi" w:hAnsiTheme="minorHAnsi" w:cs="Arial"/>
                <w:b/>
                <w:lang w:eastAsia="en-NZ"/>
              </w:rPr>
              <w:t>asset disposals to a regulated supplier</w:t>
            </w:r>
            <w:r w:rsidRPr="002F2828">
              <w:rPr>
                <w:rFonts w:asciiTheme="minorHAnsi" w:hAnsiTheme="minorHAnsi" w:cs="Arial"/>
                <w:lang w:eastAsia="en-NZ"/>
              </w:rPr>
              <w:t xml:space="preserve"> and </w:t>
            </w:r>
            <w:r w:rsidRPr="002F2828">
              <w:rPr>
                <w:rFonts w:asciiTheme="minorHAnsi" w:hAnsiTheme="minorHAnsi" w:cs="Arial"/>
                <w:b/>
                <w:lang w:eastAsia="en-NZ"/>
              </w:rPr>
              <w:t>asset disposals to a related party</w:t>
            </w:r>
          </w:p>
        </w:tc>
      </w:tr>
      <w:tr w:rsidR="00EE682B" w:rsidRPr="002F2828" w:rsidTr="00E05AC4">
        <w:tc>
          <w:tcPr>
            <w:tcW w:w="3510" w:type="dxa"/>
          </w:tcPr>
          <w:p w:rsidR="00EE682B" w:rsidRPr="002F2828" w:rsidRDefault="00EE682B" w:rsidP="00E05AC4">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Asset disposals to a regulated supplier</w:t>
            </w:r>
          </w:p>
        </w:tc>
        <w:tc>
          <w:tcPr>
            <w:tcW w:w="4882" w:type="dxa"/>
          </w:tcPr>
          <w:p w:rsidR="00EE682B" w:rsidRPr="002F2828" w:rsidRDefault="00EE682B" w:rsidP="00A53094">
            <w:pPr>
              <w:pStyle w:val="ListParagraph"/>
              <w:spacing w:line="264" w:lineRule="auto"/>
              <w:ind w:left="34"/>
              <w:rPr>
                <w:rFonts w:asciiTheme="minorHAnsi" w:hAnsiTheme="minorHAnsi" w:cs="Arial"/>
                <w:lang w:eastAsia="en-NZ"/>
              </w:rPr>
            </w:pPr>
            <w:r w:rsidRPr="002F2828">
              <w:rPr>
                <w:rFonts w:asciiTheme="minorHAnsi" w:hAnsiTheme="minorHAnsi" w:cs="Arial"/>
                <w:lang w:eastAsia="en-NZ"/>
              </w:rPr>
              <w:t xml:space="preserve">means </w:t>
            </w:r>
            <w:r w:rsidRPr="002F2828">
              <w:rPr>
                <w:rFonts w:asciiTheme="minorHAnsi" w:hAnsiTheme="minorHAnsi" w:cs="Arial"/>
                <w:b/>
                <w:lang w:eastAsia="en-NZ"/>
              </w:rPr>
              <w:t>asset disposals</w:t>
            </w:r>
            <w:r w:rsidRPr="002F2828">
              <w:rPr>
                <w:rFonts w:asciiTheme="minorHAnsi" w:hAnsiTheme="minorHAnsi" w:cs="Arial"/>
                <w:lang w:eastAsia="en-NZ"/>
              </w:rPr>
              <w:t xml:space="preserve"> disposed of to a </w:t>
            </w:r>
            <w:r w:rsidRPr="002F2828">
              <w:rPr>
                <w:rFonts w:asciiTheme="minorHAnsi" w:hAnsiTheme="minorHAnsi" w:cs="Arial"/>
                <w:b/>
                <w:lang w:eastAsia="en-NZ"/>
              </w:rPr>
              <w:t>regulated supplier</w:t>
            </w:r>
          </w:p>
        </w:tc>
      </w:tr>
      <w:tr w:rsidR="00EE682B" w:rsidRPr="002F2828" w:rsidTr="00E05AC4">
        <w:tc>
          <w:tcPr>
            <w:tcW w:w="3510" w:type="dxa"/>
          </w:tcPr>
          <w:p w:rsidR="00EE682B" w:rsidRPr="002F2828" w:rsidRDefault="00EE682B" w:rsidP="00E05AC4">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Asset disposals to a related party</w:t>
            </w:r>
          </w:p>
        </w:tc>
        <w:tc>
          <w:tcPr>
            <w:tcW w:w="4882" w:type="dxa"/>
          </w:tcPr>
          <w:p w:rsidR="00EE682B" w:rsidRPr="002F2828" w:rsidRDefault="00EE682B" w:rsidP="00E05AC4">
            <w:pPr>
              <w:pStyle w:val="ListParagraph"/>
              <w:spacing w:line="264" w:lineRule="auto"/>
              <w:ind w:left="34"/>
              <w:rPr>
                <w:rFonts w:asciiTheme="minorHAnsi" w:hAnsiTheme="minorHAnsi" w:cs="Arial"/>
                <w:lang w:eastAsia="en-NZ"/>
              </w:rPr>
            </w:pPr>
            <w:r w:rsidRPr="002F2828">
              <w:rPr>
                <w:rFonts w:asciiTheme="minorHAnsi" w:hAnsiTheme="minorHAnsi" w:cs="Arial"/>
                <w:lang w:eastAsia="en-NZ"/>
              </w:rPr>
              <w:t xml:space="preserve">means </w:t>
            </w:r>
            <w:r w:rsidRPr="002F2828">
              <w:rPr>
                <w:rFonts w:asciiTheme="minorHAnsi" w:hAnsiTheme="minorHAnsi" w:cs="Arial"/>
                <w:b/>
                <w:lang w:eastAsia="en-NZ"/>
              </w:rPr>
              <w:t>asset disposals</w:t>
            </w:r>
            <w:r w:rsidRPr="002F2828">
              <w:rPr>
                <w:rFonts w:asciiTheme="minorHAnsi" w:hAnsiTheme="minorHAnsi" w:cs="Arial"/>
                <w:lang w:eastAsia="en-NZ"/>
              </w:rPr>
              <w:t xml:space="preserve"> disposed of to a </w:t>
            </w:r>
            <w:r w:rsidRPr="002F2828">
              <w:rPr>
                <w:rFonts w:asciiTheme="minorHAnsi" w:hAnsiTheme="minorHAnsi" w:cs="Arial"/>
                <w:b/>
                <w:bCs/>
                <w:lang w:eastAsia="en-NZ"/>
              </w:rPr>
              <w:t>related party</w:t>
            </w:r>
          </w:p>
        </w:tc>
      </w:tr>
      <w:tr w:rsidR="00961F47" w:rsidRPr="002F2828" w:rsidTr="003E438D">
        <w:tc>
          <w:tcPr>
            <w:tcW w:w="3510" w:type="dxa"/>
          </w:tcPr>
          <w:p w:rsidR="00961F47" w:rsidRPr="002F2828" w:rsidRDefault="00961F47" w:rsidP="003E438D">
            <w:pPr>
              <w:pStyle w:val="BodyText"/>
              <w:spacing w:line="264" w:lineRule="auto"/>
              <w:rPr>
                <w:rFonts w:asciiTheme="minorHAnsi" w:hAnsiTheme="minorHAnsi" w:cs="Arial"/>
                <w:b/>
                <w:bCs/>
                <w:lang w:eastAsia="en-NZ"/>
              </w:rPr>
            </w:pPr>
            <w:r w:rsidRPr="002F2828">
              <w:rPr>
                <w:rStyle w:val="Emphasis-Bold"/>
                <w:rFonts w:asciiTheme="minorHAnsi" w:hAnsiTheme="minorHAnsi"/>
              </w:rPr>
              <w:t>Asset management plan</w:t>
            </w:r>
            <w:r w:rsidRPr="002F2828">
              <w:rPr>
                <w:rFonts w:asciiTheme="minorHAnsi" w:hAnsiTheme="minorHAnsi"/>
              </w:rPr>
              <w:t xml:space="preserve"> </w:t>
            </w:r>
          </w:p>
        </w:tc>
        <w:tc>
          <w:tcPr>
            <w:tcW w:w="4882" w:type="dxa"/>
          </w:tcPr>
          <w:p w:rsidR="00961F47" w:rsidRPr="002F2828" w:rsidRDefault="00961F47" w:rsidP="000C09C5">
            <w:pPr>
              <w:pStyle w:val="ListParagraph"/>
              <w:spacing w:line="264" w:lineRule="auto"/>
              <w:ind w:left="34"/>
              <w:rPr>
                <w:rFonts w:asciiTheme="minorHAnsi" w:hAnsiTheme="minorHAnsi" w:cs="Arial"/>
                <w:lang w:eastAsia="en-NZ"/>
              </w:rPr>
            </w:pPr>
            <w:r w:rsidRPr="002F2828">
              <w:rPr>
                <w:rFonts w:asciiTheme="minorHAnsi" w:hAnsiTheme="minorHAnsi"/>
              </w:rPr>
              <w:t>has the meaning specified in clause 1</w:t>
            </w:r>
            <w:r w:rsidR="000C09C5" w:rsidRPr="002F2828">
              <w:rPr>
                <w:rFonts w:asciiTheme="minorHAnsi" w:hAnsiTheme="minorHAnsi"/>
              </w:rPr>
              <w:t xml:space="preserve"> of</w:t>
            </w:r>
            <w:r w:rsidRPr="002F2828">
              <w:rPr>
                <w:rFonts w:asciiTheme="minorHAnsi" w:hAnsiTheme="minorHAnsi"/>
              </w:rPr>
              <w:t xml:space="preserve"> section 2.5 of this determination</w:t>
            </w:r>
          </w:p>
        </w:tc>
      </w:tr>
      <w:tr w:rsidR="00961F47" w:rsidRPr="002F2828" w:rsidTr="003E438D">
        <w:tc>
          <w:tcPr>
            <w:tcW w:w="3510" w:type="dxa"/>
          </w:tcPr>
          <w:p w:rsidR="00961F47" w:rsidRPr="002F2828" w:rsidRDefault="00961F47" w:rsidP="003E438D">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Asset or assets with non-standard depreciation</w:t>
            </w:r>
          </w:p>
        </w:tc>
        <w:tc>
          <w:tcPr>
            <w:tcW w:w="4882" w:type="dxa"/>
          </w:tcPr>
          <w:p w:rsidR="00961F47" w:rsidRPr="002F2828" w:rsidRDefault="00961F47" w:rsidP="003E438D">
            <w:pPr>
              <w:pStyle w:val="ListParagraph"/>
              <w:spacing w:line="264" w:lineRule="auto"/>
              <w:ind w:left="34"/>
              <w:rPr>
                <w:rFonts w:asciiTheme="minorHAnsi" w:hAnsiTheme="minorHAnsi" w:cs="Arial"/>
                <w:lang w:eastAsia="en-NZ"/>
              </w:rPr>
            </w:pPr>
            <w:r w:rsidRPr="002F2828">
              <w:rPr>
                <w:rFonts w:asciiTheme="minorHAnsi" w:hAnsiTheme="minorHAnsi" w:cs="Arial"/>
                <w:lang w:eastAsia="en-NZ"/>
              </w:rPr>
              <w:t xml:space="preserve">means a description of assets or groups of assets where depreciation is not included in </w:t>
            </w:r>
            <w:r w:rsidRPr="002F2828">
              <w:rPr>
                <w:rFonts w:asciiTheme="minorHAnsi" w:hAnsiTheme="minorHAnsi" w:cs="Arial"/>
                <w:b/>
                <w:bCs/>
                <w:lang w:eastAsia="en-NZ"/>
              </w:rPr>
              <w:t>Depreciation – standard</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cs="Arial"/>
                <w:b/>
                <w:bCs/>
                <w:lang w:eastAsia="en-NZ"/>
              </w:rPr>
            </w:pPr>
            <w:r w:rsidRPr="002F2828">
              <w:rPr>
                <w:rFonts w:asciiTheme="minorHAnsi" w:hAnsiTheme="minorHAnsi"/>
                <w:b/>
              </w:rPr>
              <w:t>Asset relocations</w:t>
            </w:r>
          </w:p>
        </w:tc>
        <w:tc>
          <w:tcPr>
            <w:tcW w:w="4882" w:type="dxa"/>
          </w:tcPr>
          <w:p w:rsidR="008539EC" w:rsidRPr="002F2828" w:rsidRDefault="008539EC" w:rsidP="00423653">
            <w:r w:rsidRPr="002F2828">
              <w:rPr>
                <w:rFonts w:asciiTheme="minorHAnsi" w:hAnsiTheme="minorHAnsi"/>
              </w:rPr>
              <w:t xml:space="preserve">means </w:t>
            </w:r>
            <w:r w:rsidRPr="002F2828">
              <w:rPr>
                <w:rFonts w:asciiTheme="minorHAnsi" w:hAnsiTheme="minorHAnsi"/>
                <w:b/>
              </w:rPr>
              <w:t>gross capital expenditure</w:t>
            </w:r>
            <w:r w:rsidRPr="002F2828">
              <w:rPr>
                <w:rFonts w:asciiTheme="minorHAnsi" w:hAnsiTheme="minorHAnsi"/>
              </w:rPr>
              <w:t xml:space="preserve"> where the </w:t>
            </w:r>
            <w:r w:rsidRPr="002F2828">
              <w:rPr>
                <w:rFonts w:asciiTheme="minorHAnsi" w:hAnsiTheme="minorHAnsi"/>
                <w:b/>
              </w:rPr>
              <w:t>primary driver</w:t>
            </w:r>
            <w:r w:rsidRPr="002F2828">
              <w:rPr>
                <w:rFonts w:asciiTheme="minorHAnsi" w:hAnsiTheme="minorHAnsi"/>
              </w:rPr>
              <w:t xml:space="preserve"> is the need to relocate assets due </w:t>
            </w:r>
            <w:r w:rsidR="000C09C5" w:rsidRPr="002F2828">
              <w:rPr>
                <w:rFonts w:asciiTheme="minorHAnsi" w:hAnsiTheme="minorHAnsi"/>
              </w:rPr>
              <w:t xml:space="preserve">to </w:t>
            </w:r>
            <w:r w:rsidRPr="002F2828">
              <w:rPr>
                <w:rFonts w:asciiTheme="minorHAnsi" w:hAnsiTheme="minorHAnsi"/>
              </w:rPr>
              <w:t>third party requests, such as for the purpose of allowing road widening or similar needs</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b/>
              </w:rPr>
            </w:pPr>
            <w:r w:rsidRPr="002F2828">
              <w:rPr>
                <w:rFonts w:asciiTheme="minorHAnsi" w:hAnsiTheme="minorHAnsi"/>
                <w:b/>
              </w:rPr>
              <w:t>Asset replacement and renewal</w:t>
            </w:r>
          </w:p>
        </w:tc>
        <w:tc>
          <w:tcPr>
            <w:tcW w:w="4882" w:type="dxa"/>
          </w:tcPr>
          <w:p w:rsidR="008539EC" w:rsidRPr="002F2828" w:rsidRDefault="008539EC" w:rsidP="009246FB">
            <w:r w:rsidRPr="002F2828">
              <w:rPr>
                <w:rFonts w:asciiTheme="minorHAnsi" w:hAnsiTheme="minorHAnsi"/>
              </w:rPr>
              <w:t xml:space="preserve">means </w:t>
            </w:r>
            <w:r w:rsidRPr="002F2828">
              <w:rPr>
                <w:rFonts w:asciiTheme="minorHAnsi" w:hAnsiTheme="minorHAnsi"/>
                <w:b/>
              </w:rPr>
              <w:t>gross capital expenditure</w:t>
            </w:r>
            <w:r w:rsidRPr="002F2828">
              <w:rPr>
                <w:rFonts w:asciiTheme="minorHAnsi" w:hAnsiTheme="minorHAnsi"/>
              </w:rPr>
              <w:t xml:space="preserve"> where the </w:t>
            </w:r>
            <w:r w:rsidRPr="002F2828">
              <w:rPr>
                <w:rFonts w:asciiTheme="minorHAnsi" w:hAnsiTheme="minorHAnsi"/>
                <w:b/>
              </w:rPr>
              <w:t>primary driver</w:t>
            </w:r>
            <w:r w:rsidRPr="002F2828">
              <w:rPr>
                <w:rFonts w:asciiTheme="minorHAnsi" w:hAnsiTheme="minorHAnsi"/>
              </w:rPr>
              <w:t xml:space="preserve"> is maintaining asset integrity to maintain the existing asset performance experienced by </w:t>
            </w:r>
            <w:r w:rsidRPr="002F2828">
              <w:rPr>
                <w:rFonts w:asciiTheme="minorHAnsi" w:hAnsiTheme="minorHAnsi"/>
                <w:b/>
              </w:rPr>
              <w:t>consumers</w:t>
            </w:r>
            <w:r w:rsidRPr="002F2828">
              <w:rPr>
                <w:rFonts w:asciiTheme="minorHAnsi" w:hAnsiTheme="minorHAnsi"/>
              </w:rPr>
              <w:t xml:space="preserve">. This category includes activities to replace or refurbish/renew assets as a result of the obsolescence of </w:t>
            </w:r>
            <w:r w:rsidRPr="002F2828">
              <w:rPr>
                <w:rFonts w:asciiTheme="minorHAnsi" w:hAnsiTheme="minorHAnsi"/>
                <w:b/>
              </w:rPr>
              <w:t>network</w:t>
            </w:r>
            <w:r w:rsidRPr="002F2828">
              <w:rPr>
                <w:rFonts w:asciiTheme="minorHAnsi" w:hAnsiTheme="minorHAnsi"/>
              </w:rPr>
              <w:t xml:space="preserve"> assets or as a result of their economic, physical, safety or environmental performance (i.e., to meet prudent operator standards). This includes preventative replacement expenditure (consistent with asset life cycle management policies). It also includes expenditure associated with the ongoing physical security of the assets, SCADA and telecommunications</w:t>
            </w:r>
          </w:p>
        </w:tc>
      </w:tr>
      <w:tr w:rsidR="00961F47" w:rsidRPr="002F2828" w:rsidTr="003E438D">
        <w:tc>
          <w:tcPr>
            <w:tcW w:w="3510" w:type="dxa"/>
          </w:tcPr>
          <w:p w:rsidR="00961F47" w:rsidRPr="002F2828" w:rsidRDefault="00961F47" w:rsidP="003E438D">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Assets acquired from a regulated supplier</w:t>
            </w:r>
          </w:p>
        </w:tc>
        <w:tc>
          <w:tcPr>
            <w:tcW w:w="4882" w:type="dxa"/>
          </w:tcPr>
          <w:p w:rsidR="00961F47" w:rsidRPr="002F2828" w:rsidRDefault="00961F47" w:rsidP="003E438D">
            <w:pPr>
              <w:pStyle w:val="ListParagraph"/>
              <w:spacing w:line="264" w:lineRule="auto"/>
              <w:ind w:left="34"/>
              <w:rPr>
                <w:rFonts w:asciiTheme="minorHAnsi" w:hAnsiTheme="minorHAnsi" w:cs="Arial"/>
                <w:lang w:eastAsia="en-NZ"/>
              </w:rPr>
            </w:pPr>
            <w:r w:rsidRPr="002F2828">
              <w:rPr>
                <w:rFonts w:asciiTheme="minorHAnsi" w:hAnsiTheme="minorHAnsi" w:cs="Arial"/>
                <w:lang w:eastAsia="en-NZ"/>
              </w:rPr>
              <w:t>means:</w:t>
            </w:r>
          </w:p>
          <w:p w:rsidR="00961F47" w:rsidRPr="002F2828" w:rsidRDefault="00961F47" w:rsidP="00F82684">
            <w:pPr>
              <w:pStyle w:val="ListParagraph"/>
              <w:numPr>
                <w:ilvl w:val="0"/>
                <w:numId w:val="19"/>
              </w:numPr>
              <w:spacing w:line="264" w:lineRule="auto"/>
              <w:ind w:left="459" w:hanging="425"/>
              <w:rPr>
                <w:rFonts w:asciiTheme="minorHAnsi" w:hAnsiTheme="minorHAnsi" w:cs="Arial"/>
                <w:lang w:eastAsia="en-NZ"/>
              </w:rPr>
            </w:pPr>
            <w:r w:rsidRPr="002F2828">
              <w:rPr>
                <w:rFonts w:asciiTheme="minorHAnsi" w:hAnsiTheme="minorHAnsi" w:cs="Arial"/>
                <w:lang w:eastAsia="en-NZ"/>
              </w:rPr>
              <w:t xml:space="preserve">in relation to the </w:t>
            </w:r>
            <w:r w:rsidRPr="002F2828">
              <w:rPr>
                <w:rFonts w:asciiTheme="minorHAnsi" w:hAnsiTheme="minorHAnsi" w:cs="Arial"/>
                <w:b/>
                <w:bCs/>
                <w:lang w:eastAsia="en-NZ"/>
              </w:rPr>
              <w:t>unallocated RAB</w:t>
            </w:r>
            <w:r w:rsidRPr="002F2828">
              <w:rPr>
                <w:rFonts w:asciiTheme="minorHAnsi" w:hAnsiTheme="minorHAnsi" w:cs="Arial"/>
                <w:lang w:eastAsia="en-NZ"/>
              </w:rPr>
              <w:t>, the sum of value of assets acquired from another</w:t>
            </w:r>
            <w:r w:rsidRPr="002F2828">
              <w:rPr>
                <w:rFonts w:asciiTheme="minorHAnsi" w:hAnsiTheme="minorHAnsi" w:cs="Arial"/>
                <w:b/>
                <w:bCs/>
                <w:lang w:eastAsia="en-NZ"/>
              </w:rPr>
              <w:t xml:space="preserve"> regulated supplier </w:t>
            </w:r>
            <w:r w:rsidRPr="002F2828">
              <w:rPr>
                <w:rFonts w:asciiTheme="minorHAnsi" w:hAnsiTheme="minorHAnsi" w:cs="Arial"/>
                <w:lang w:eastAsia="en-NZ"/>
              </w:rPr>
              <w:t xml:space="preserve">as determined in accordance with clause 2.2.11(1)(e) of the </w:t>
            </w:r>
            <w:r w:rsidRPr="002F2828">
              <w:rPr>
                <w:rFonts w:asciiTheme="minorHAnsi" w:hAnsiTheme="minorHAnsi" w:cs="Arial"/>
                <w:b/>
                <w:bCs/>
                <w:lang w:eastAsia="en-NZ"/>
              </w:rPr>
              <w:t>IM determination</w:t>
            </w:r>
            <w:r w:rsidRPr="002F2828">
              <w:rPr>
                <w:rFonts w:asciiTheme="minorHAnsi" w:hAnsiTheme="minorHAnsi" w:cs="Arial"/>
                <w:lang w:eastAsia="en-NZ"/>
              </w:rPr>
              <w:t>;</w:t>
            </w:r>
          </w:p>
          <w:p w:rsidR="00961F47" w:rsidRPr="002F2828" w:rsidRDefault="00961F47" w:rsidP="00F82684">
            <w:pPr>
              <w:pStyle w:val="ListParagraph"/>
              <w:numPr>
                <w:ilvl w:val="0"/>
                <w:numId w:val="19"/>
              </w:numPr>
              <w:spacing w:line="264" w:lineRule="auto"/>
              <w:ind w:left="459" w:hanging="425"/>
              <w:rPr>
                <w:rFonts w:asciiTheme="minorHAnsi" w:hAnsiTheme="minorHAnsi" w:cs="Arial"/>
                <w:lang w:eastAsia="en-NZ"/>
              </w:rPr>
            </w:pPr>
            <w:r w:rsidRPr="002F2828">
              <w:rPr>
                <w:rFonts w:asciiTheme="minorHAnsi" w:hAnsiTheme="minorHAnsi" w:cs="Arial"/>
                <w:lang w:eastAsia="en-NZ"/>
              </w:rPr>
              <w:t xml:space="preserve">in relation to the </w:t>
            </w:r>
            <w:r w:rsidRPr="002F2828">
              <w:rPr>
                <w:rFonts w:asciiTheme="minorHAnsi" w:hAnsiTheme="minorHAnsi" w:cs="Arial"/>
                <w:b/>
                <w:bCs/>
                <w:lang w:eastAsia="en-NZ"/>
              </w:rPr>
              <w:t>RAB,</w:t>
            </w:r>
            <w:r w:rsidRPr="002F2828">
              <w:rPr>
                <w:rFonts w:asciiTheme="minorHAnsi" w:hAnsiTheme="minorHAnsi" w:cs="Arial"/>
                <w:lang w:eastAsia="en-NZ"/>
              </w:rPr>
              <w:t xml:space="preserve"> the sum of value of the assets (as determined in accordance with paragraph (a)) which is allocated to the </w:t>
            </w:r>
            <w:r w:rsidRPr="002F2828">
              <w:rPr>
                <w:rFonts w:asciiTheme="minorHAnsi" w:hAnsiTheme="minorHAnsi" w:cs="Arial"/>
                <w:b/>
                <w:lang w:eastAsia="en-NZ"/>
              </w:rPr>
              <w:t>gas distribution services</w:t>
            </w:r>
            <w:r w:rsidRPr="002F2828">
              <w:rPr>
                <w:rFonts w:asciiTheme="minorHAnsi" w:hAnsiTheme="minorHAnsi" w:cs="Arial"/>
                <w:lang w:eastAsia="en-NZ"/>
              </w:rPr>
              <w:t xml:space="preserve"> in accordance with clause 2.1.1 of the </w:t>
            </w:r>
            <w:r w:rsidRPr="002F2828">
              <w:rPr>
                <w:rFonts w:asciiTheme="minorHAnsi" w:hAnsiTheme="minorHAnsi" w:cs="Arial"/>
                <w:b/>
                <w:bCs/>
                <w:lang w:eastAsia="en-NZ"/>
              </w:rPr>
              <w:t>IM determination</w:t>
            </w:r>
          </w:p>
        </w:tc>
      </w:tr>
      <w:tr w:rsidR="00961F47" w:rsidRPr="002F2828" w:rsidTr="003E438D">
        <w:tc>
          <w:tcPr>
            <w:tcW w:w="3510" w:type="dxa"/>
          </w:tcPr>
          <w:p w:rsidR="00961F47" w:rsidRPr="002F2828" w:rsidRDefault="00961F47" w:rsidP="003E438D">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Assets acquired from a related party</w:t>
            </w:r>
          </w:p>
        </w:tc>
        <w:tc>
          <w:tcPr>
            <w:tcW w:w="4882" w:type="dxa"/>
          </w:tcPr>
          <w:p w:rsidR="00961F47" w:rsidRPr="002F2828" w:rsidRDefault="00961F47" w:rsidP="003E438D">
            <w:pPr>
              <w:pStyle w:val="ListParagraph"/>
              <w:spacing w:line="264" w:lineRule="auto"/>
              <w:ind w:left="34"/>
              <w:rPr>
                <w:rFonts w:asciiTheme="minorHAnsi" w:hAnsiTheme="minorHAnsi" w:cs="Arial"/>
                <w:lang w:eastAsia="en-NZ"/>
              </w:rPr>
            </w:pPr>
            <w:r w:rsidRPr="002F2828">
              <w:rPr>
                <w:rFonts w:asciiTheme="minorHAnsi" w:hAnsiTheme="minorHAnsi" w:cs="Arial"/>
                <w:lang w:eastAsia="en-NZ"/>
              </w:rPr>
              <w:t>means:</w:t>
            </w:r>
          </w:p>
          <w:p w:rsidR="00961F47" w:rsidRPr="002F2828" w:rsidRDefault="00961F47" w:rsidP="00F82684">
            <w:pPr>
              <w:pStyle w:val="ListParagraph"/>
              <w:numPr>
                <w:ilvl w:val="0"/>
                <w:numId w:val="20"/>
              </w:numPr>
              <w:spacing w:line="264" w:lineRule="auto"/>
              <w:ind w:left="459" w:hanging="425"/>
              <w:rPr>
                <w:rFonts w:asciiTheme="minorHAnsi" w:hAnsiTheme="minorHAnsi" w:cs="Arial"/>
                <w:lang w:eastAsia="en-NZ"/>
              </w:rPr>
            </w:pPr>
            <w:r w:rsidRPr="002F2828">
              <w:rPr>
                <w:rFonts w:asciiTheme="minorHAnsi" w:hAnsiTheme="minorHAnsi" w:cs="Arial"/>
                <w:lang w:eastAsia="en-NZ"/>
              </w:rPr>
              <w:t xml:space="preserve">in relation to the </w:t>
            </w:r>
            <w:r w:rsidRPr="002F2828">
              <w:rPr>
                <w:rFonts w:asciiTheme="minorHAnsi" w:hAnsiTheme="minorHAnsi" w:cs="Arial"/>
                <w:b/>
                <w:bCs/>
                <w:lang w:eastAsia="en-NZ"/>
              </w:rPr>
              <w:t>unallocated RAB</w:t>
            </w:r>
            <w:r w:rsidRPr="002F2828">
              <w:rPr>
                <w:rFonts w:asciiTheme="minorHAnsi" w:hAnsiTheme="minorHAnsi" w:cs="Arial"/>
                <w:lang w:eastAsia="en-NZ"/>
              </w:rPr>
              <w:t>, the sum of value of assets acquired from a</w:t>
            </w:r>
            <w:r w:rsidRPr="002F2828">
              <w:rPr>
                <w:rFonts w:asciiTheme="minorHAnsi" w:hAnsiTheme="minorHAnsi" w:cs="Arial"/>
                <w:b/>
                <w:bCs/>
                <w:lang w:eastAsia="en-NZ"/>
              </w:rPr>
              <w:t xml:space="preserve"> related party </w:t>
            </w:r>
            <w:r w:rsidRPr="002F2828">
              <w:rPr>
                <w:rFonts w:asciiTheme="minorHAnsi" w:hAnsiTheme="minorHAnsi" w:cs="Arial"/>
                <w:lang w:eastAsia="en-NZ"/>
              </w:rPr>
              <w:t xml:space="preserve">as determined in accordance with clauses 2.2.11(1)(f) and (g) of the </w:t>
            </w:r>
            <w:r w:rsidRPr="002F2828">
              <w:rPr>
                <w:rFonts w:asciiTheme="minorHAnsi" w:hAnsiTheme="minorHAnsi" w:cs="Arial"/>
                <w:b/>
                <w:lang w:eastAsia="en-NZ"/>
              </w:rPr>
              <w:t>IM determination</w:t>
            </w:r>
            <w:r w:rsidRPr="002F2828">
              <w:rPr>
                <w:rFonts w:asciiTheme="minorHAnsi" w:hAnsiTheme="minorHAnsi" w:cs="Arial"/>
                <w:lang w:eastAsia="en-NZ"/>
              </w:rPr>
              <w:t>;</w:t>
            </w:r>
          </w:p>
          <w:p w:rsidR="00961F47" w:rsidRPr="002F2828" w:rsidRDefault="00961F47" w:rsidP="00F82684">
            <w:pPr>
              <w:pStyle w:val="ListParagraph"/>
              <w:numPr>
                <w:ilvl w:val="0"/>
                <w:numId w:val="20"/>
              </w:numPr>
              <w:spacing w:line="264" w:lineRule="auto"/>
              <w:ind w:left="459" w:hanging="425"/>
              <w:rPr>
                <w:rFonts w:asciiTheme="minorHAnsi" w:hAnsiTheme="minorHAnsi" w:cs="Arial"/>
                <w:lang w:eastAsia="en-NZ"/>
              </w:rPr>
            </w:pPr>
            <w:r w:rsidRPr="002F2828">
              <w:rPr>
                <w:rFonts w:asciiTheme="minorHAnsi" w:hAnsiTheme="minorHAnsi" w:cs="Arial"/>
                <w:lang w:eastAsia="en-NZ"/>
              </w:rPr>
              <w:t xml:space="preserve">in relation to the </w:t>
            </w:r>
            <w:r w:rsidRPr="002F2828">
              <w:rPr>
                <w:rFonts w:asciiTheme="minorHAnsi" w:hAnsiTheme="minorHAnsi" w:cs="Arial"/>
                <w:b/>
                <w:bCs/>
                <w:lang w:eastAsia="en-NZ"/>
              </w:rPr>
              <w:t>RAB,</w:t>
            </w:r>
            <w:r w:rsidRPr="002F2828">
              <w:rPr>
                <w:rFonts w:asciiTheme="minorHAnsi" w:hAnsiTheme="minorHAnsi" w:cs="Arial"/>
                <w:lang w:eastAsia="en-NZ"/>
              </w:rPr>
              <w:t xml:space="preserve"> means the sum of value of the assets (as determined in accordance with paragraph (a)) which is allocated to the </w:t>
            </w:r>
            <w:r w:rsidRPr="002F2828">
              <w:rPr>
                <w:rFonts w:asciiTheme="minorHAnsi" w:hAnsiTheme="minorHAnsi" w:cs="Arial"/>
                <w:b/>
                <w:lang w:eastAsia="en-NZ"/>
              </w:rPr>
              <w:t>gas distribution services</w:t>
            </w:r>
            <w:r w:rsidRPr="002F2828">
              <w:rPr>
                <w:rFonts w:asciiTheme="minorHAnsi" w:hAnsiTheme="minorHAnsi" w:cs="Arial"/>
                <w:lang w:eastAsia="en-NZ"/>
              </w:rPr>
              <w:t xml:space="preserve"> in accordance with clause 2.1.1 of the </w:t>
            </w:r>
            <w:r w:rsidRPr="002F2828">
              <w:rPr>
                <w:rFonts w:asciiTheme="minorHAnsi" w:hAnsiTheme="minorHAnsi" w:cs="Arial"/>
                <w:b/>
                <w:bCs/>
                <w:lang w:eastAsia="en-NZ"/>
              </w:rPr>
              <w:t>IM determination</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b/>
              </w:rPr>
            </w:pPr>
            <w:r w:rsidRPr="002F2828">
              <w:rPr>
                <w:rFonts w:asciiTheme="minorHAnsi" w:hAnsiTheme="minorHAnsi" w:cs="Arial"/>
                <w:b/>
                <w:bCs/>
                <w:lang w:eastAsia="en-NZ"/>
              </w:rPr>
              <w:t>Assets commissioned</w:t>
            </w:r>
          </w:p>
        </w:tc>
        <w:tc>
          <w:tcPr>
            <w:tcW w:w="4882" w:type="dxa"/>
          </w:tcPr>
          <w:p w:rsidR="008539EC" w:rsidRPr="002F2828" w:rsidRDefault="008539EC" w:rsidP="00AE0D10">
            <w:pPr>
              <w:pStyle w:val="ListParagraph"/>
              <w:spacing w:line="264" w:lineRule="auto"/>
              <w:ind w:left="34"/>
              <w:rPr>
                <w:rFonts w:asciiTheme="minorHAnsi" w:hAnsiTheme="minorHAnsi" w:cs="Arial"/>
                <w:lang w:eastAsia="en-NZ"/>
              </w:rPr>
            </w:pPr>
            <w:r w:rsidRPr="002F2828">
              <w:rPr>
                <w:rFonts w:asciiTheme="minorHAnsi" w:hAnsiTheme="minorHAnsi" w:cs="Arial"/>
                <w:lang w:eastAsia="en-NZ"/>
              </w:rPr>
              <w:t>means:</w:t>
            </w:r>
          </w:p>
          <w:p w:rsidR="00EA556C" w:rsidRPr="002F2828" w:rsidRDefault="008539EC" w:rsidP="00F82684">
            <w:pPr>
              <w:pStyle w:val="ListParagraph"/>
              <w:numPr>
                <w:ilvl w:val="0"/>
                <w:numId w:val="21"/>
              </w:numPr>
              <w:spacing w:line="264" w:lineRule="auto"/>
              <w:ind w:left="459" w:hanging="425"/>
              <w:rPr>
                <w:rFonts w:asciiTheme="minorHAnsi" w:hAnsiTheme="minorHAnsi"/>
              </w:rPr>
            </w:pPr>
            <w:r w:rsidRPr="002F2828">
              <w:rPr>
                <w:rFonts w:asciiTheme="minorHAnsi" w:hAnsiTheme="minorHAnsi" w:cs="Arial"/>
                <w:lang w:eastAsia="en-NZ"/>
              </w:rPr>
              <w:t xml:space="preserve">in relation to the </w:t>
            </w:r>
            <w:r w:rsidRPr="002F2828">
              <w:rPr>
                <w:rFonts w:asciiTheme="minorHAnsi" w:hAnsiTheme="minorHAnsi" w:cs="Arial"/>
                <w:b/>
                <w:bCs/>
                <w:lang w:eastAsia="en-NZ"/>
              </w:rPr>
              <w:t>unallocated RAB</w:t>
            </w:r>
            <w:r w:rsidRPr="002F2828">
              <w:rPr>
                <w:rFonts w:asciiTheme="minorHAnsi" w:hAnsiTheme="minorHAnsi" w:cs="Arial"/>
                <w:lang w:eastAsia="en-NZ"/>
              </w:rPr>
              <w:t xml:space="preserve"> or </w:t>
            </w:r>
            <w:r w:rsidRPr="002F2828">
              <w:rPr>
                <w:rFonts w:asciiTheme="minorHAnsi" w:hAnsiTheme="minorHAnsi" w:cs="Arial"/>
                <w:b/>
                <w:bCs/>
                <w:lang w:eastAsia="en-NZ"/>
              </w:rPr>
              <w:t>works under construction</w:t>
            </w:r>
            <w:r w:rsidRPr="002F2828">
              <w:rPr>
                <w:rFonts w:asciiTheme="minorHAnsi" w:hAnsiTheme="minorHAnsi" w:cs="Arial"/>
                <w:lang w:eastAsia="en-NZ"/>
              </w:rPr>
              <w:t xml:space="preserve">, the sum of value of </w:t>
            </w:r>
            <w:r w:rsidRPr="002F2828">
              <w:rPr>
                <w:rFonts w:asciiTheme="minorHAnsi" w:hAnsiTheme="minorHAnsi" w:cs="Arial"/>
                <w:b/>
                <w:lang w:eastAsia="en-NZ"/>
              </w:rPr>
              <w:t xml:space="preserve">commissioned </w:t>
            </w:r>
            <w:r w:rsidRPr="002F2828">
              <w:rPr>
                <w:rFonts w:asciiTheme="minorHAnsi" w:hAnsiTheme="minorHAnsi" w:cs="Arial"/>
                <w:lang w:eastAsia="en-NZ"/>
              </w:rPr>
              <w:t xml:space="preserve">assets as determined in accordance with clause 2.2.11 of the </w:t>
            </w:r>
            <w:r w:rsidRPr="002F2828">
              <w:rPr>
                <w:rFonts w:asciiTheme="minorHAnsi" w:hAnsiTheme="minorHAnsi" w:cs="Arial"/>
                <w:b/>
                <w:bCs/>
                <w:lang w:eastAsia="en-NZ"/>
              </w:rPr>
              <w:t>IM determination</w:t>
            </w:r>
            <w:r w:rsidRPr="002F2828">
              <w:rPr>
                <w:rFonts w:asciiTheme="minorHAnsi" w:hAnsiTheme="minorHAnsi" w:cs="Arial"/>
                <w:lang w:eastAsia="en-NZ"/>
              </w:rPr>
              <w:t>;</w:t>
            </w:r>
          </w:p>
          <w:p w:rsidR="00EA556C" w:rsidRPr="002F2828" w:rsidRDefault="008539EC" w:rsidP="00F82684">
            <w:pPr>
              <w:pStyle w:val="ListParagraph"/>
              <w:numPr>
                <w:ilvl w:val="0"/>
                <w:numId w:val="21"/>
              </w:numPr>
              <w:spacing w:line="264" w:lineRule="auto"/>
              <w:ind w:left="459" w:hanging="425"/>
              <w:rPr>
                <w:rFonts w:asciiTheme="minorHAnsi" w:hAnsiTheme="minorHAnsi"/>
              </w:rPr>
            </w:pPr>
            <w:r w:rsidRPr="002F2828">
              <w:rPr>
                <w:rFonts w:asciiTheme="minorHAnsi" w:hAnsiTheme="minorHAnsi" w:cs="Arial"/>
                <w:lang w:eastAsia="en-NZ"/>
              </w:rPr>
              <w:t xml:space="preserve">in relation to the </w:t>
            </w:r>
            <w:r w:rsidRPr="002F2828">
              <w:rPr>
                <w:rFonts w:asciiTheme="minorHAnsi" w:hAnsiTheme="minorHAnsi" w:cs="Arial"/>
                <w:b/>
                <w:bCs/>
                <w:lang w:eastAsia="en-NZ"/>
              </w:rPr>
              <w:t>RAB,</w:t>
            </w:r>
            <w:r w:rsidRPr="002F2828">
              <w:rPr>
                <w:rFonts w:asciiTheme="minorHAnsi" w:hAnsiTheme="minorHAnsi" w:cs="Arial"/>
                <w:lang w:eastAsia="en-NZ"/>
              </w:rPr>
              <w:t xml:space="preserve"> the value of the assets (as determined in accordance with paragraph (a)) which is allocated to the </w:t>
            </w:r>
            <w:r w:rsidRPr="002F2828">
              <w:rPr>
                <w:rFonts w:asciiTheme="minorHAnsi" w:hAnsiTheme="minorHAnsi" w:cs="Arial"/>
                <w:b/>
                <w:lang w:eastAsia="en-NZ"/>
              </w:rPr>
              <w:t>gas distribution services</w:t>
            </w:r>
            <w:r w:rsidRPr="002F2828">
              <w:rPr>
                <w:rFonts w:asciiTheme="minorHAnsi" w:hAnsiTheme="minorHAnsi" w:cs="Arial"/>
                <w:b/>
                <w:bCs/>
                <w:lang w:eastAsia="en-NZ"/>
              </w:rPr>
              <w:t xml:space="preserve"> </w:t>
            </w:r>
            <w:r w:rsidRPr="002F2828">
              <w:rPr>
                <w:rFonts w:asciiTheme="minorHAnsi" w:hAnsiTheme="minorHAnsi" w:cs="Arial"/>
                <w:lang w:eastAsia="en-NZ"/>
              </w:rPr>
              <w:t xml:space="preserve">in accordance with clause 2.1.1 of the </w:t>
            </w:r>
            <w:r w:rsidRPr="002F2828">
              <w:rPr>
                <w:rFonts w:asciiTheme="minorHAnsi" w:hAnsiTheme="minorHAnsi" w:cs="Arial"/>
                <w:b/>
                <w:bCs/>
                <w:lang w:eastAsia="en-NZ"/>
              </w:rPr>
              <w:t>IM determination</w:t>
            </w:r>
            <w:r w:rsidRPr="002F2828">
              <w:rPr>
                <w:rFonts w:asciiTheme="minorHAnsi" w:hAnsiTheme="minorHAnsi" w:cs="Arial"/>
                <w:lang w:eastAsia="en-NZ"/>
              </w:rPr>
              <w:t>;</w:t>
            </w:r>
          </w:p>
          <w:p w:rsidR="00EA556C" w:rsidRPr="002F2828" w:rsidRDefault="008539EC" w:rsidP="00F82684">
            <w:pPr>
              <w:pStyle w:val="ListParagraph"/>
              <w:numPr>
                <w:ilvl w:val="0"/>
                <w:numId w:val="21"/>
              </w:numPr>
              <w:spacing w:line="264" w:lineRule="auto"/>
              <w:ind w:left="459" w:hanging="425"/>
              <w:rPr>
                <w:rFonts w:asciiTheme="minorHAnsi" w:hAnsiTheme="minorHAnsi"/>
              </w:rPr>
            </w:pPr>
            <w:r w:rsidRPr="002F2828">
              <w:rPr>
                <w:rFonts w:asciiTheme="minorHAnsi" w:hAnsiTheme="minorHAnsi" w:cs="Arial"/>
                <w:lang w:eastAsia="en-NZ"/>
              </w:rPr>
              <w:t xml:space="preserve">in relation to forecast information, a forecast of the value of the assets (as determined in accordance with paragraph (b)) for a future </w:t>
            </w:r>
            <w:r w:rsidRPr="002F2828">
              <w:rPr>
                <w:rFonts w:asciiTheme="minorHAnsi" w:hAnsiTheme="minorHAnsi" w:cs="Arial"/>
                <w:b/>
                <w:bCs/>
                <w:lang w:eastAsia="en-NZ"/>
              </w:rPr>
              <w:t>disclosure year</w:t>
            </w:r>
          </w:p>
        </w:tc>
      </w:tr>
      <w:tr w:rsidR="006C6A19" w:rsidRPr="002F2828" w:rsidTr="006C6A19">
        <w:tc>
          <w:tcPr>
            <w:tcW w:w="3510" w:type="dxa"/>
          </w:tcPr>
          <w:p w:rsidR="006C6A19" w:rsidRPr="002F2828" w:rsidRDefault="006C6A19" w:rsidP="006C6A19">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Associates</w:t>
            </w:r>
          </w:p>
        </w:tc>
        <w:tc>
          <w:tcPr>
            <w:tcW w:w="4882" w:type="dxa"/>
          </w:tcPr>
          <w:p w:rsidR="006C6A19" w:rsidRPr="002F2828" w:rsidRDefault="006C6A19" w:rsidP="006C6A19">
            <w:pPr>
              <w:pStyle w:val="EquationsL2"/>
              <w:spacing w:line="264" w:lineRule="auto"/>
              <w:ind w:left="0" w:firstLine="0"/>
              <w:rPr>
                <w:rFonts w:asciiTheme="minorHAnsi" w:hAnsiTheme="minorHAnsi" w:cs="Arial"/>
                <w:lang w:eastAsia="en-NZ"/>
              </w:rPr>
            </w:pPr>
            <w:r w:rsidRPr="002F2828">
              <w:rPr>
                <w:rFonts w:asciiTheme="minorHAnsi" w:hAnsiTheme="minorHAnsi" w:cs="Arial"/>
                <w:lang w:eastAsia="en-NZ"/>
              </w:rPr>
              <w:t xml:space="preserve">in relation to the definition of </w:t>
            </w:r>
            <w:r w:rsidRPr="002F2828">
              <w:rPr>
                <w:rFonts w:asciiTheme="minorHAnsi" w:hAnsiTheme="minorHAnsi" w:cs="Arial"/>
                <w:b/>
                <w:lang w:eastAsia="en-NZ"/>
              </w:rPr>
              <w:t>involved in</w:t>
            </w:r>
            <w:r w:rsidRPr="002F2828">
              <w:rPr>
                <w:rFonts w:asciiTheme="minorHAnsi" w:hAnsiTheme="minorHAnsi" w:cs="Arial"/>
                <w:lang w:eastAsia="en-NZ"/>
              </w:rPr>
              <w:t xml:space="preserve">, </w:t>
            </w:r>
            <w:r w:rsidRPr="002F2828">
              <w:rPr>
                <w:rFonts w:asciiTheme="minorHAnsi" w:hAnsiTheme="minorHAnsi"/>
              </w:rPr>
              <w:t xml:space="preserve">has the meaning set out in the </w:t>
            </w:r>
            <w:r w:rsidRPr="002F2828">
              <w:rPr>
                <w:rFonts w:asciiTheme="minorHAnsi" w:hAnsiTheme="minorHAnsi" w:cs="Arial"/>
                <w:lang w:eastAsia="en-NZ"/>
              </w:rPr>
              <w:t>Electricity Industry Act 2010</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Attribution rate</w:t>
            </w:r>
          </w:p>
        </w:tc>
        <w:tc>
          <w:tcPr>
            <w:tcW w:w="4882" w:type="dxa"/>
          </w:tcPr>
          <w:p w:rsidR="008539EC" w:rsidRPr="002F2828" w:rsidRDefault="008539EC" w:rsidP="00AE0D10">
            <w:pPr>
              <w:pStyle w:val="EquationsL2"/>
              <w:spacing w:line="264" w:lineRule="auto"/>
              <w:ind w:left="567"/>
              <w:rPr>
                <w:rFonts w:asciiTheme="minorHAnsi" w:hAnsiTheme="minorHAnsi"/>
              </w:rPr>
            </w:pPr>
            <w:r w:rsidRPr="002F2828">
              <w:rPr>
                <w:rFonts w:asciiTheme="minorHAnsi" w:hAnsiTheme="minorHAnsi" w:cs="Arial"/>
                <w:lang w:eastAsia="en-NZ"/>
              </w:rPr>
              <w:t>means:</w:t>
            </w:r>
            <w:r w:rsidRPr="002F2828">
              <w:rPr>
                <w:rFonts w:asciiTheme="minorHAnsi" w:hAnsiTheme="minorHAnsi" w:cs="Arial"/>
                <w:lang w:eastAsia="en-NZ"/>
              </w:rPr>
              <w:br/>
            </w:r>
            <w:r w:rsidRPr="002F2828">
              <w:rPr>
                <w:rFonts w:asciiTheme="minorHAnsi" w:hAnsiTheme="minorHAnsi"/>
                <w:position w:val="-10"/>
              </w:rPr>
              <w:object w:dxaOrig="200" w:dyaOrig="240">
                <v:shape id="_x0000_i1038" type="#_x0000_t75" style="width:10.85pt;height:12.25pt" o:ole="">
                  <v:imagedata r:id="rId40" o:title=""/>
                </v:shape>
                <o:OLEObject Type="Embed" ProgID="Equation.3" ShapeID="_x0000_i1038" DrawAspect="Content" ObjectID="_1388235515" r:id="rId41"/>
              </w:object>
            </w:r>
            <w:r w:rsidRPr="002F2828">
              <w:rPr>
                <w:rFonts w:asciiTheme="minorHAnsi" w:hAnsiTheme="minorHAnsi"/>
              </w:rPr>
              <w:tab/>
              <w:t>=</w:t>
            </w:r>
            <w:r w:rsidRPr="002F2828">
              <w:rPr>
                <w:rFonts w:asciiTheme="minorHAnsi" w:hAnsiTheme="minorHAnsi"/>
              </w:rPr>
              <w:tab/>
            </w:r>
            <w:r w:rsidRPr="002F2828">
              <w:rPr>
                <w:rFonts w:asciiTheme="minorHAnsi" w:hAnsiTheme="minorHAnsi"/>
                <w:position w:val="-22"/>
              </w:rPr>
              <w:object w:dxaOrig="520" w:dyaOrig="580">
                <v:shape id="_x0000_i1039" type="#_x0000_t75" style="width:27.15pt;height:28.55pt" o:ole="">
                  <v:imagedata r:id="rId42" o:title=""/>
                </v:shape>
                <o:OLEObject Type="Embed" ProgID="Equation.3" ShapeID="_x0000_i1039" DrawAspect="Content" ObjectID="_1388235516" r:id="rId43"/>
              </w:object>
            </w:r>
          </w:p>
          <w:p w:rsidR="008539EC" w:rsidRPr="002F2828" w:rsidRDefault="008539EC" w:rsidP="00AE0D10">
            <w:pPr>
              <w:tabs>
                <w:tab w:val="left" w:pos="4045"/>
              </w:tabs>
              <w:spacing w:line="264" w:lineRule="auto"/>
              <w:ind w:left="108"/>
              <w:rPr>
                <w:rFonts w:asciiTheme="minorHAnsi" w:hAnsiTheme="minorHAnsi" w:cs="Arial"/>
                <w:lang w:eastAsia="en-NZ"/>
              </w:rPr>
            </w:pPr>
            <w:r w:rsidRPr="002F2828">
              <w:rPr>
                <w:rFonts w:asciiTheme="minorHAnsi" w:hAnsiTheme="minorHAnsi" w:cs="Arial"/>
                <w:lang w:eastAsia="en-NZ"/>
              </w:rPr>
              <w:t>where:</w:t>
            </w:r>
            <w:r w:rsidRPr="002F2828">
              <w:rPr>
                <w:rFonts w:asciiTheme="minorHAnsi" w:hAnsiTheme="minorHAnsi" w:cs="Arial"/>
                <w:lang w:eastAsia="en-NZ"/>
              </w:rPr>
              <w:br/>
            </w:r>
            <w:r w:rsidRPr="002F2828">
              <w:rPr>
                <w:rFonts w:asciiTheme="minorHAnsi" w:hAnsiTheme="minorHAnsi"/>
                <w:position w:val="-6"/>
              </w:rPr>
              <w:object w:dxaOrig="200" w:dyaOrig="220">
                <v:shape id="_x0000_i1040" type="#_x0000_t75" style="width:10.85pt;height:12.25pt" o:ole="">
                  <v:imagedata r:id="rId44" o:title=""/>
                </v:shape>
                <o:OLEObject Type="Embed" ProgID="Equation.3" ShapeID="_x0000_i1040" DrawAspect="Content" ObjectID="_1388235517" r:id="rId45"/>
              </w:object>
            </w:r>
            <w:r w:rsidRPr="002F2828">
              <w:rPr>
                <w:rFonts w:asciiTheme="minorHAnsi" w:hAnsiTheme="minorHAnsi" w:cs="Arial"/>
                <w:lang w:eastAsia="en-NZ"/>
              </w:rPr>
              <w:t xml:space="preserve"> = </w:t>
            </w:r>
            <w:r w:rsidRPr="002F2828">
              <w:rPr>
                <w:rFonts w:asciiTheme="minorHAnsi" w:hAnsiTheme="minorHAnsi" w:cs="Arial"/>
                <w:b/>
                <w:bCs/>
                <w:lang w:eastAsia="en-NZ"/>
              </w:rPr>
              <w:t>average opening and closing RAB values</w:t>
            </w:r>
            <w:r w:rsidRPr="002F2828">
              <w:rPr>
                <w:rFonts w:asciiTheme="minorHAnsi" w:hAnsiTheme="minorHAnsi" w:cs="Arial"/>
                <w:lang w:eastAsia="en-NZ"/>
              </w:rPr>
              <w:br/>
            </w:r>
            <w:r w:rsidRPr="002F2828">
              <w:rPr>
                <w:rFonts w:asciiTheme="minorHAnsi" w:hAnsiTheme="minorHAnsi"/>
                <w:position w:val="-6"/>
              </w:rPr>
              <w:object w:dxaOrig="200" w:dyaOrig="279">
                <v:shape id="_x0000_i1041" type="#_x0000_t75" style="width:10.85pt;height:14.95pt" o:ole="">
                  <v:imagedata r:id="rId46" o:title=""/>
                </v:shape>
                <o:OLEObject Type="Embed" ProgID="Equation.3" ShapeID="_x0000_i1041" DrawAspect="Content" ObjectID="_1388235518" r:id="rId47"/>
              </w:object>
            </w:r>
            <w:r w:rsidRPr="002F2828">
              <w:rPr>
                <w:rFonts w:asciiTheme="minorHAnsi" w:hAnsiTheme="minorHAnsi" w:cs="Arial"/>
                <w:lang w:eastAsia="en-NZ"/>
              </w:rPr>
              <w:t xml:space="preserve"> = </w:t>
            </w:r>
            <w:r w:rsidRPr="002F2828">
              <w:rPr>
                <w:rFonts w:asciiTheme="minorHAnsi" w:hAnsiTheme="minorHAnsi" w:cs="Arial"/>
                <w:bCs/>
                <w:lang w:eastAsia="en-NZ"/>
              </w:rPr>
              <w:t>a leverage rate of 44%</w:t>
            </w:r>
            <w:r w:rsidRPr="002F2828">
              <w:rPr>
                <w:rFonts w:asciiTheme="minorHAnsi" w:hAnsiTheme="minorHAnsi" w:cs="Arial"/>
                <w:lang w:eastAsia="en-NZ"/>
              </w:rPr>
              <w:br/>
            </w:r>
            <w:r w:rsidRPr="002F2828">
              <w:rPr>
                <w:rFonts w:asciiTheme="minorHAnsi" w:hAnsiTheme="minorHAnsi"/>
                <w:position w:val="-6"/>
              </w:rPr>
              <w:object w:dxaOrig="180" w:dyaOrig="220">
                <v:shape id="_x0000_i1042" type="#_x0000_t75" style="width:8.85pt;height:12.25pt" o:ole="">
                  <v:imagedata r:id="rId48" o:title=""/>
                </v:shape>
                <o:OLEObject Type="Embed" ProgID="Equation.3" ShapeID="_x0000_i1042" DrawAspect="Content" ObjectID="_1388235519" r:id="rId49"/>
              </w:object>
            </w:r>
            <w:r w:rsidRPr="002F2828">
              <w:rPr>
                <w:rFonts w:asciiTheme="minorHAnsi" w:hAnsiTheme="minorHAnsi" w:cs="Arial"/>
                <w:lang w:eastAsia="en-NZ"/>
              </w:rPr>
              <w:t xml:space="preserve"> = </w:t>
            </w:r>
            <w:r w:rsidRPr="002F2828">
              <w:rPr>
                <w:rFonts w:asciiTheme="minorHAnsi" w:hAnsiTheme="minorHAnsi" w:cs="Arial"/>
                <w:b/>
                <w:bCs/>
                <w:lang w:eastAsia="en-NZ"/>
              </w:rPr>
              <w:t>total book value of interest bearing debt</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b/>
              </w:rPr>
            </w:pPr>
            <w:r w:rsidRPr="002F2828">
              <w:rPr>
                <w:rFonts w:asciiTheme="minorHAnsi" w:hAnsiTheme="minorHAnsi"/>
                <w:b/>
              </w:rPr>
              <w:t>Atypical</w:t>
            </w:r>
          </w:p>
        </w:tc>
        <w:tc>
          <w:tcPr>
            <w:tcW w:w="4882" w:type="dxa"/>
          </w:tcPr>
          <w:p w:rsidR="008539EC" w:rsidRPr="002F2828" w:rsidRDefault="008539EC" w:rsidP="00170E7F">
            <w:pPr>
              <w:spacing w:line="264" w:lineRule="auto"/>
              <w:rPr>
                <w:rFonts w:asciiTheme="minorHAnsi" w:hAnsiTheme="minorHAnsi"/>
              </w:rPr>
            </w:pPr>
            <w:r w:rsidRPr="002F2828">
              <w:rPr>
                <w:rFonts w:asciiTheme="minorHAnsi" w:hAnsiTheme="minorHAnsi"/>
              </w:rPr>
              <w:t>means ‘one off’ or ‘exceptional’ costs incurred often as a result of events outside management control</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cs="Arial"/>
                <w:b/>
                <w:bCs/>
                <w:lang w:eastAsia="en-NZ"/>
              </w:rPr>
            </w:pPr>
            <w:r w:rsidRPr="002F2828">
              <w:rPr>
                <w:rFonts w:asciiTheme="minorHAnsi" w:hAnsiTheme="minorHAnsi"/>
                <w:b/>
              </w:rPr>
              <w:t>Audited disclosure information</w:t>
            </w:r>
          </w:p>
        </w:tc>
        <w:tc>
          <w:tcPr>
            <w:tcW w:w="4882" w:type="dxa"/>
          </w:tcPr>
          <w:p w:rsidR="008539EC" w:rsidRPr="002F2828" w:rsidRDefault="008539EC" w:rsidP="000C09C5">
            <w:pPr>
              <w:spacing w:line="264" w:lineRule="auto"/>
              <w:rPr>
                <w:rFonts w:asciiTheme="minorHAnsi" w:hAnsiTheme="minorHAnsi" w:cs="Arial"/>
                <w:lang w:eastAsia="en-NZ"/>
              </w:rPr>
            </w:pPr>
            <w:r w:rsidRPr="002F2828">
              <w:rPr>
                <w:rFonts w:asciiTheme="minorHAnsi" w:hAnsiTheme="minorHAnsi"/>
              </w:rPr>
              <w:t xml:space="preserve">means information disclosed pursuant to any of </w:t>
            </w:r>
            <w:r w:rsidR="004F5DE0" w:rsidRPr="002F2828">
              <w:rPr>
                <w:rFonts w:asciiTheme="minorHAnsi" w:hAnsiTheme="minorHAnsi"/>
              </w:rPr>
              <w:t>sub</w:t>
            </w:r>
            <w:r w:rsidRPr="002F2828">
              <w:rPr>
                <w:rFonts w:asciiTheme="minorHAnsi" w:hAnsiTheme="minorHAnsi"/>
              </w:rPr>
              <w:t xml:space="preserve">clauses </w:t>
            </w:r>
            <w:r w:rsidR="004F5DE0" w:rsidRPr="002F2828">
              <w:rPr>
                <w:rFonts w:asciiTheme="minorHAnsi" w:hAnsiTheme="minorHAnsi"/>
              </w:rPr>
              <w:t xml:space="preserve">1.1 and clause </w:t>
            </w:r>
            <w:r w:rsidR="00900E69" w:rsidRPr="002F2828">
              <w:rPr>
                <w:rFonts w:asciiTheme="minorHAnsi" w:hAnsiTheme="minorHAnsi"/>
              </w:rPr>
              <w:t>8</w:t>
            </w:r>
            <w:r w:rsidR="000C09C5" w:rsidRPr="002F2828">
              <w:rPr>
                <w:rFonts w:asciiTheme="minorHAnsi" w:hAnsiTheme="minorHAnsi"/>
              </w:rPr>
              <w:t xml:space="preserve"> of </w:t>
            </w:r>
            <w:r w:rsidR="004F5DE0" w:rsidRPr="002F2828">
              <w:rPr>
                <w:rFonts w:asciiTheme="minorHAnsi" w:hAnsiTheme="minorHAnsi"/>
              </w:rPr>
              <w:t>section 2.3, clauses 19 and 20</w:t>
            </w:r>
            <w:r w:rsidR="000C09C5" w:rsidRPr="002F2828">
              <w:rPr>
                <w:rFonts w:asciiTheme="minorHAnsi" w:hAnsiTheme="minorHAnsi"/>
              </w:rPr>
              <w:t xml:space="preserve"> of</w:t>
            </w:r>
            <w:r w:rsidR="004F5DE0" w:rsidRPr="002F2828">
              <w:rPr>
                <w:rFonts w:asciiTheme="minorHAnsi" w:hAnsiTheme="minorHAnsi"/>
              </w:rPr>
              <w:t xml:space="preserve"> section 2.4, subclause 6.1</w:t>
            </w:r>
            <w:r w:rsidR="00B90F7A" w:rsidRPr="002F2828">
              <w:rPr>
                <w:rFonts w:asciiTheme="minorHAnsi" w:hAnsiTheme="minorHAnsi"/>
              </w:rPr>
              <w:t xml:space="preserve"> of section</w:t>
            </w:r>
            <w:r w:rsidR="004F5DE0" w:rsidRPr="002F2828">
              <w:rPr>
                <w:rFonts w:asciiTheme="minorHAnsi" w:hAnsiTheme="minorHAnsi"/>
              </w:rPr>
              <w:t xml:space="preserve"> 2.5 and subclauses 1.1 and 1.2</w:t>
            </w:r>
            <w:r w:rsidR="000C09C5" w:rsidRPr="002F2828">
              <w:rPr>
                <w:rFonts w:asciiTheme="minorHAnsi" w:hAnsiTheme="minorHAnsi"/>
              </w:rPr>
              <w:t xml:space="preserve"> of</w:t>
            </w:r>
            <w:r w:rsidR="004F5DE0" w:rsidRPr="002F2828">
              <w:rPr>
                <w:rFonts w:asciiTheme="minorHAnsi" w:hAnsiTheme="minorHAnsi"/>
              </w:rPr>
              <w:t xml:space="preserve"> section 2.10 </w:t>
            </w:r>
            <w:r w:rsidRPr="002F2828">
              <w:rPr>
                <w:rFonts w:asciiTheme="minorHAnsi" w:hAnsiTheme="minorHAnsi"/>
              </w:rPr>
              <w:t>of this determination</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Average opening and closing RAB values</w:t>
            </w:r>
          </w:p>
        </w:tc>
        <w:tc>
          <w:tcPr>
            <w:tcW w:w="4882" w:type="dxa"/>
          </w:tcPr>
          <w:p w:rsidR="008539EC" w:rsidRPr="002F2828" w:rsidRDefault="008539EC" w:rsidP="00AE0D10">
            <w:pPr>
              <w:pStyle w:val="EquationsL2"/>
              <w:spacing w:line="264" w:lineRule="auto"/>
              <w:ind w:left="567"/>
              <w:rPr>
                <w:rFonts w:asciiTheme="minorHAnsi" w:hAnsiTheme="minorHAnsi"/>
              </w:rPr>
            </w:pPr>
            <w:r w:rsidRPr="002F2828">
              <w:rPr>
                <w:rFonts w:asciiTheme="minorHAnsi" w:hAnsiTheme="minorHAnsi" w:cs="Arial"/>
                <w:lang w:eastAsia="en-NZ"/>
              </w:rPr>
              <w:t>means;</w:t>
            </w:r>
            <w:r w:rsidRPr="002F2828">
              <w:rPr>
                <w:rFonts w:asciiTheme="minorHAnsi" w:hAnsiTheme="minorHAnsi" w:cs="Arial"/>
                <w:lang w:eastAsia="en-NZ"/>
              </w:rPr>
              <w:br/>
            </w:r>
            <w:r w:rsidRPr="002F2828">
              <w:rPr>
                <w:rFonts w:asciiTheme="minorHAnsi" w:hAnsiTheme="minorHAnsi"/>
                <w:position w:val="-10"/>
              </w:rPr>
              <w:object w:dxaOrig="200" w:dyaOrig="240">
                <v:shape id="_x0000_i1043" type="#_x0000_t75" style="width:10.85pt;height:12.25pt" o:ole="">
                  <v:imagedata r:id="rId50" o:title=""/>
                </v:shape>
                <o:OLEObject Type="Embed" ProgID="Equation.3" ShapeID="_x0000_i1043" DrawAspect="Content" ObjectID="_1388235520" r:id="rId51"/>
              </w:object>
            </w:r>
            <w:r w:rsidRPr="002F2828">
              <w:rPr>
                <w:rFonts w:asciiTheme="minorHAnsi" w:hAnsiTheme="minorHAnsi"/>
              </w:rPr>
              <w:tab/>
              <w:t>=</w:t>
            </w:r>
            <w:r w:rsidRPr="002F2828">
              <w:rPr>
                <w:rFonts w:asciiTheme="minorHAnsi" w:hAnsiTheme="minorHAnsi"/>
              </w:rPr>
              <w:tab/>
            </w:r>
            <w:r w:rsidRPr="002F2828">
              <w:rPr>
                <w:rFonts w:asciiTheme="minorHAnsi" w:hAnsiTheme="minorHAnsi"/>
              </w:rPr>
              <w:tab/>
            </w:r>
            <w:r w:rsidRPr="002F2828">
              <w:rPr>
                <w:rFonts w:asciiTheme="minorHAnsi" w:hAnsiTheme="minorHAnsi"/>
                <w:position w:val="-24"/>
              </w:rPr>
              <w:object w:dxaOrig="580" w:dyaOrig="620">
                <v:shape id="_x0000_i1044" type="#_x0000_t75" style="width:28.55pt;height:31.25pt" o:ole="">
                  <v:imagedata r:id="rId52" o:title=""/>
                </v:shape>
                <o:OLEObject Type="Embed" ProgID="Equation.3" ShapeID="_x0000_i1044" DrawAspect="Content" ObjectID="_1388235521" r:id="rId53"/>
              </w:object>
            </w:r>
          </w:p>
          <w:p w:rsidR="008539EC" w:rsidRPr="002F2828" w:rsidRDefault="008539EC" w:rsidP="00A53094">
            <w:pPr>
              <w:tabs>
                <w:tab w:val="left" w:pos="4045"/>
              </w:tabs>
              <w:spacing w:line="264" w:lineRule="auto"/>
              <w:ind w:left="108"/>
              <w:rPr>
                <w:rFonts w:asciiTheme="minorHAnsi" w:hAnsiTheme="minorHAnsi" w:cs="Arial"/>
                <w:lang w:eastAsia="en-NZ"/>
              </w:rPr>
            </w:pPr>
            <w:r w:rsidRPr="002F2828">
              <w:rPr>
                <w:rFonts w:asciiTheme="minorHAnsi" w:hAnsiTheme="minorHAnsi" w:cs="Arial"/>
                <w:lang w:eastAsia="en-NZ"/>
              </w:rPr>
              <w:t>where:</w:t>
            </w:r>
            <w:r w:rsidRPr="002F2828">
              <w:rPr>
                <w:rFonts w:asciiTheme="minorHAnsi" w:hAnsiTheme="minorHAnsi" w:cs="Arial"/>
                <w:lang w:eastAsia="en-NZ"/>
              </w:rPr>
              <w:br/>
            </w:r>
            <w:r w:rsidRPr="002F2828">
              <w:rPr>
                <w:rFonts w:asciiTheme="minorHAnsi" w:hAnsiTheme="minorHAnsi"/>
                <w:position w:val="-6"/>
              </w:rPr>
              <w:object w:dxaOrig="200" w:dyaOrig="220">
                <v:shape id="_x0000_i1045" type="#_x0000_t75" style="width:10.85pt;height:12.25pt" o:ole="">
                  <v:imagedata r:id="rId44" o:title=""/>
                </v:shape>
                <o:OLEObject Type="Embed" ProgID="Equation.3" ShapeID="_x0000_i1045" DrawAspect="Content" ObjectID="_1388235522" r:id="rId54"/>
              </w:object>
            </w:r>
            <w:r w:rsidRPr="002F2828">
              <w:rPr>
                <w:rFonts w:asciiTheme="minorHAnsi" w:hAnsiTheme="minorHAnsi" w:cs="Arial"/>
                <w:lang w:eastAsia="en-NZ"/>
              </w:rPr>
              <w:t xml:space="preserve"> = </w:t>
            </w:r>
            <w:r w:rsidR="004F5DE0" w:rsidRPr="002F2828">
              <w:rPr>
                <w:rFonts w:asciiTheme="minorHAnsi" w:hAnsiTheme="minorHAnsi" w:cs="Arial"/>
                <w:b/>
                <w:bCs/>
                <w:lang w:eastAsia="en-NZ"/>
              </w:rPr>
              <w:t>t</w:t>
            </w:r>
            <w:r w:rsidRPr="002F2828">
              <w:rPr>
                <w:rFonts w:asciiTheme="minorHAnsi" w:hAnsiTheme="minorHAnsi" w:cs="Arial"/>
                <w:b/>
                <w:bCs/>
                <w:lang w:eastAsia="en-NZ"/>
              </w:rPr>
              <w:t xml:space="preserve">otal </w:t>
            </w:r>
            <w:r w:rsidR="004F5DE0" w:rsidRPr="002F2828">
              <w:rPr>
                <w:rFonts w:asciiTheme="minorHAnsi" w:hAnsiTheme="minorHAnsi" w:cs="Arial"/>
                <w:b/>
                <w:bCs/>
                <w:lang w:eastAsia="en-NZ"/>
              </w:rPr>
              <w:t>o</w:t>
            </w:r>
            <w:r w:rsidRPr="002F2828">
              <w:rPr>
                <w:rFonts w:asciiTheme="minorHAnsi" w:hAnsiTheme="minorHAnsi" w:cs="Arial"/>
                <w:b/>
                <w:bCs/>
                <w:lang w:eastAsia="en-NZ"/>
              </w:rPr>
              <w:t>pening RAB value</w:t>
            </w:r>
            <w:r w:rsidRPr="002F2828">
              <w:rPr>
                <w:rFonts w:asciiTheme="minorHAnsi" w:hAnsiTheme="minorHAnsi" w:cs="Arial"/>
                <w:lang w:eastAsia="en-NZ"/>
              </w:rPr>
              <w:br/>
            </w:r>
            <w:r w:rsidRPr="002F2828">
              <w:rPr>
                <w:rFonts w:asciiTheme="minorHAnsi" w:hAnsiTheme="minorHAnsi"/>
                <w:position w:val="-6"/>
              </w:rPr>
              <w:object w:dxaOrig="200" w:dyaOrig="279">
                <v:shape id="_x0000_i1046" type="#_x0000_t75" style="width:10.85pt;height:14.95pt" o:ole="">
                  <v:imagedata r:id="rId46" o:title=""/>
                </v:shape>
                <o:OLEObject Type="Embed" ProgID="Equation.3" ShapeID="_x0000_i1046" DrawAspect="Content" ObjectID="_1388235523" r:id="rId55"/>
              </w:object>
            </w:r>
            <w:r w:rsidRPr="002F2828">
              <w:rPr>
                <w:rFonts w:asciiTheme="minorHAnsi" w:hAnsiTheme="minorHAnsi" w:cs="Arial"/>
                <w:lang w:eastAsia="en-NZ"/>
              </w:rPr>
              <w:t xml:space="preserve"> = </w:t>
            </w:r>
            <w:r w:rsidR="004F5DE0" w:rsidRPr="002F2828">
              <w:rPr>
                <w:rFonts w:asciiTheme="minorHAnsi" w:hAnsiTheme="minorHAnsi" w:cs="Arial"/>
                <w:b/>
                <w:bCs/>
                <w:lang w:eastAsia="en-NZ"/>
              </w:rPr>
              <w:t>t</w:t>
            </w:r>
            <w:r w:rsidRPr="002F2828">
              <w:rPr>
                <w:rFonts w:asciiTheme="minorHAnsi" w:hAnsiTheme="minorHAnsi" w:cs="Arial"/>
                <w:b/>
                <w:bCs/>
                <w:lang w:eastAsia="en-NZ"/>
              </w:rPr>
              <w:t xml:space="preserve">otal </w:t>
            </w:r>
            <w:r w:rsidR="004F5DE0" w:rsidRPr="002F2828">
              <w:rPr>
                <w:rFonts w:asciiTheme="minorHAnsi" w:hAnsiTheme="minorHAnsi" w:cs="Arial"/>
                <w:b/>
                <w:bCs/>
                <w:lang w:eastAsia="en-NZ"/>
              </w:rPr>
              <w:t>c</w:t>
            </w:r>
            <w:r w:rsidRPr="002F2828">
              <w:rPr>
                <w:rFonts w:asciiTheme="minorHAnsi" w:hAnsiTheme="minorHAnsi" w:cs="Arial"/>
                <w:b/>
                <w:bCs/>
                <w:lang w:eastAsia="en-NZ"/>
              </w:rPr>
              <w:t>losing RAB value</w:t>
            </w:r>
          </w:p>
        </w:tc>
      </w:tr>
      <w:tr w:rsidR="00556CB6" w:rsidRPr="002F2828" w:rsidTr="00A03DC6">
        <w:tc>
          <w:tcPr>
            <w:tcW w:w="3510" w:type="dxa"/>
          </w:tcPr>
          <w:p w:rsidR="00556CB6" w:rsidRPr="002F2828" w:rsidRDefault="00556CB6"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Average total number of distribution customers</w:t>
            </w:r>
          </w:p>
        </w:tc>
        <w:tc>
          <w:tcPr>
            <w:tcW w:w="4882" w:type="dxa"/>
          </w:tcPr>
          <w:p w:rsidR="00556CB6" w:rsidRPr="002F2828" w:rsidRDefault="00556CB6" w:rsidP="00556CB6">
            <w:pPr>
              <w:pStyle w:val="EquationsL2"/>
              <w:spacing w:line="264" w:lineRule="auto"/>
              <w:ind w:left="0" w:firstLine="0"/>
              <w:rPr>
                <w:rFonts w:asciiTheme="minorHAnsi" w:hAnsiTheme="minorHAnsi" w:cs="Arial"/>
                <w:b/>
                <w:lang w:eastAsia="en-NZ"/>
              </w:rPr>
            </w:pPr>
            <w:r w:rsidRPr="002F2828">
              <w:rPr>
                <w:rFonts w:asciiTheme="minorHAnsi" w:hAnsiTheme="minorHAnsi" w:cs="Arial"/>
                <w:lang w:eastAsia="en-NZ"/>
              </w:rPr>
              <w:t xml:space="preserve">means the average of customer numbers measured at the start of the </w:t>
            </w:r>
            <w:r w:rsidRPr="002F2828">
              <w:rPr>
                <w:rFonts w:asciiTheme="minorHAnsi" w:hAnsiTheme="minorHAnsi" w:cs="Arial"/>
                <w:b/>
                <w:lang w:eastAsia="en-NZ"/>
              </w:rPr>
              <w:t xml:space="preserve">disclosure year </w:t>
            </w:r>
            <w:r w:rsidRPr="002F2828">
              <w:rPr>
                <w:rFonts w:asciiTheme="minorHAnsi" w:hAnsiTheme="minorHAnsi" w:cs="Arial"/>
                <w:lang w:eastAsia="en-NZ"/>
              </w:rPr>
              <w:t xml:space="preserve">and at the end of the </w:t>
            </w:r>
            <w:r w:rsidRPr="002F2828">
              <w:rPr>
                <w:rFonts w:asciiTheme="minorHAnsi" w:hAnsiTheme="minorHAnsi" w:cs="Arial"/>
                <w:b/>
                <w:lang w:eastAsia="en-NZ"/>
              </w:rPr>
              <w:t>disclosure year</w:t>
            </w: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B</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085D27" w:rsidRPr="002F2828" w:rsidTr="00A03DC6">
        <w:tc>
          <w:tcPr>
            <w:tcW w:w="3510" w:type="dxa"/>
          </w:tcPr>
          <w:p w:rsidR="00085D27" w:rsidRPr="002F2828" w:rsidRDefault="00085D27" w:rsidP="00961F47">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 xml:space="preserve">Basis for </w:t>
            </w:r>
            <w:r w:rsidR="00961F47" w:rsidRPr="002F2828">
              <w:rPr>
                <w:rFonts w:asciiTheme="minorHAnsi" w:hAnsiTheme="minorHAnsi" w:cs="Arial"/>
                <w:b/>
                <w:bCs/>
                <w:lang w:eastAsia="en-NZ"/>
              </w:rPr>
              <w:t>d</w:t>
            </w:r>
            <w:r w:rsidRPr="002F2828">
              <w:rPr>
                <w:rFonts w:asciiTheme="minorHAnsi" w:hAnsiTheme="minorHAnsi" w:cs="Arial"/>
                <w:b/>
                <w:bCs/>
                <w:lang w:eastAsia="en-NZ"/>
              </w:rPr>
              <w:t xml:space="preserve">etermining </w:t>
            </w:r>
            <w:r w:rsidR="00961F47" w:rsidRPr="002F2828">
              <w:rPr>
                <w:rFonts w:asciiTheme="minorHAnsi" w:hAnsiTheme="minorHAnsi" w:cs="Arial"/>
                <w:b/>
                <w:bCs/>
                <w:lang w:eastAsia="en-NZ"/>
              </w:rPr>
              <w:t>v</w:t>
            </w:r>
            <w:r w:rsidRPr="002F2828">
              <w:rPr>
                <w:rFonts w:asciiTheme="minorHAnsi" w:hAnsiTheme="minorHAnsi" w:cs="Arial"/>
                <w:b/>
                <w:bCs/>
                <w:lang w:eastAsia="en-NZ"/>
              </w:rPr>
              <w:t xml:space="preserve">alue </w:t>
            </w:r>
          </w:p>
        </w:tc>
        <w:tc>
          <w:tcPr>
            <w:tcW w:w="4882" w:type="dxa"/>
          </w:tcPr>
          <w:p w:rsidR="00085D27" w:rsidRPr="002F2828" w:rsidRDefault="00085D27" w:rsidP="000C09C5">
            <w:pPr>
              <w:pStyle w:val="EquationsL2"/>
              <w:spacing w:line="264" w:lineRule="auto"/>
              <w:ind w:left="34" w:firstLine="0"/>
              <w:rPr>
                <w:rFonts w:asciiTheme="minorHAnsi" w:hAnsiTheme="minorHAnsi" w:cs="Arial"/>
                <w:lang w:eastAsia="en-NZ"/>
              </w:rPr>
            </w:pPr>
            <w:r w:rsidRPr="002F2828">
              <w:rPr>
                <w:rFonts w:asciiTheme="minorHAnsi" w:hAnsiTheme="minorHAnsi" w:cs="Arial"/>
                <w:lang w:eastAsia="en-NZ"/>
              </w:rPr>
              <w:t xml:space="preserve">means the basis for determining the value of the </w:t>
            </w:r>
            <w:r w:rsidRPr="002F2828">
              <w:rPr>
                <w:rFonts w:asciiTheme="minorHAnsi" w:hAnsiTheme="minorHAnsi" w:cs="Arial"/>
                <w:b/>
                <w:lang w:eastAsia="en-NZ"/>
              </w:rPr>
              <w:t>related party</w:t>
            </w:r>
            <w:r w:rsidRPr="002F2828">
              <w:rPr>
                <w:rFonts w:asciiTheme="minorHAnsi" w:hAnsiTheme="minorHAnsi" w:cs="Arial"/>
                <w:lang w:eastAsia="en-NZ"/>
              </w:rPr>
              <w:t xml:space="preserve"> </w:t>
            </w:r>
            <w:r w:rsidRPr="002F2828">
              <w:rPr>
                <w:rFonts w:asciiTheme="minorHAnsi" w:hAnsiTheme="minorHAnsi" w:cs="Arial"/>
                <w:b/>
                <w:lang w:eastAsia="en-NZ"/>
              </w:rPr>
              <w:t>transaction</w:t>
            </w:r>
            <w:r w:rsidRPr="002F2828">
              <w:rPr>
                <w:rFonts w:asciiTheme="minorHAnsi" w:hAnsiTheme="minorHAnsi" w:cs="Arial"/>
                <w:lang w:eastAsia="en-NZ"/>
              </w:rPr>
              <w:t xml:space="preserve"> in accordance with clause </w:t>
            </w:r>
            <w:r w:rsidR="008E4680" w:rsidRPr="002F2828">
              <w:rPr>
                <w:rFonts w:asciiTheme="minorHAnsi" w:hAnsiTheme="minorHAnsi" w:cs="Arial"/>
                <w:lang w:eastAsia="en-NZ"/>
              </w:rPr>
              <w:t>5</w:t>
            </w:r>
            <w:r w:rsidR="000C09C5" w:rsidRPr="002F2828">
              <w:rPr>
                <w:rFonts w:asciiTheme="minorHAnsi" w:hAnsiTheme="minorHAnsi" w:cs="Arial"/>
                <w:lang w:eastAsia="en-NZ"/>
              </w:rPr>
              <w:t xml:space="preserve"> of</w:t>
            </w:r>
            <w:r w:rsidR="004F5DE0" w:rsidRPr="002F2828">
              <w:rPr>
                <w:rFonts w:asciiTheme="minorHAnsi" w:hAnsiTheme="minorHAnsi" w:cs="Arial"/>
                <w:lang w:eastAsia="en-NZ"/>
              </w:rPr>
              <w:t xml:space="preserve"> section 2.3</w:t>
            </w:r>
          </w:p>
        </w:tc>
      </w:tr>
      <w:tr w:rsidR="00085D27" w:rsidRPr="002F2828" w:rsidTr="00A03DC6">
        <w:tc>
          <w:tcPr>
            <w:tcW w:w="3510" w:type="dxa"/>
          </w:tcPr>
          <w:p w:rsidR="00085D27" w:rsidRPr="002F2828" w:rsidRDefault="00085D27"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Book value</w:t>
            </w:r>
          </w:p>
        </w:tc>
        <w:tc>
          <w:tcPr>
            <w:tcW w:w="4882" w:type="dxa"/>
          </w:tcPr>
          <w:p w:rsidR="00085D27" w:rsidRPr="002F2828" w:rsidRDefault="00085D27" w:rsidP="00AE0D10">
            <w:pPr>
              <w:spacing w:line="264" w:lineRule="auto"/>
              <w:ind w:left="459" w:hanging="425"/>
              <w:rPr>
                <w:rFonts w:asciiTheme="minorHAnsi" w:hAnsiTheme="minorHAnsi" w:cs="Arial"/>
                <w:lang w:eastAsia="en-NZ"/>
              </w:rPr>
            </w:pPr>
            <w:r w:rsidRPr="002F2828">
              <w:rPr>
                <w:rFonts w:asciiTheme="minorHAnsi" w:hAnsiTheme="minorHAnsi" w:cs="Arial"/>
                <w:lang w:eastAsia="en-NZ"/>
              </w:rPr>
              <w:t>means:</w:t>
            </w:r>
          </w:p>
          <w:p w:rsidR="00EA556C" w:rsidRPr="002F2828" w:rsidRDefault="00085D27" w:rsidP="00F82684">
            <w:pPr>
              <w:pStyle w:val="ListParagraph"/>
              <w:numPr>
                <w:ilvl w:val="0"/>
                <w:numId w:val="22"/>
              </w:numPr>
              <w:spacing w:line="264" w:lineRule="auto"/>
              <w:ind w:left="459" w:hanging="425"/>
              <w:rPr>
                <w:rFonts w:asciiTheme="minorHAnsi" w:hAnsiTheme="minorHAnsi" w:cs="Arial"/>
                <w:lang w:eastAsia="en-NZ"/>
              </w:rPr>
            </w:pPr>
            <w:r w:rsidRPr="002F2828">
              <w:rPr>
                <w:rFonts w:asciiTheme="minorHAnsi" w:hAnsiTheme="minorHAnsi" w:cs="Arial"/>
                <w:lang w:eastAsia="en-NZ"/>
              </w:rPr>
              <w:t xml:space="preserve">in relation to the </w:t>
            </w:r>
            <w:r w:rsidRPr="002F2828">
              <w:rPr>
                <w:rFonts w:asciiTheme="minorHAnsi" w:hAnsiTheme="minorHAnsi" w:cs="Arial"/>
                <w:b/>
                <w:lang w:eastAsia="en-NZ"/>
              </w:rPr>
              <w:t>issue date</w:t>
            </w:r>
            <w:r w:rsidRPr="002F2828">
              <w:rPr>
                <w:rFonts w:asciiTheme="minorHAnsi" w:hAnsiTheme="minorHAnsi" w:cs="Arial"/>
                <w:lang w:eastAsia="en-NZ"/>
              </w:rPr>
              <w:t xml:space="preserve">, the book value in New Zealand dollars of a </w:t>
            </w:r>
            <w:r w:rsidRPr="002F2828">
              <w:rPr>
                <w:rFonts w:asciiTheme="minorHAnsi" w:hAnsiTheme="minorHAnsi" w:cs="Arial"/>
                <w:b/>
                <w:bCs/>
                <w:lang w:eastAsia="en-NZ"/>
              </w:rPr>
              <w:t>qualifying debt</w:t>
            </w:r>
            <w:r w:rsidRPr="002F2828">
              <w:rPr>
                <w:rFonts w:asciiTheme="minorHAnsi" w:hAnsiTheme="minorHAnsi" w:cs="Arial"/>
                <w:lang w:eastAsia="en-NZ"/>
              </w:rPr>
              <w:t xml:space="preserve"> or </w:t>
            </w:r>
            <w:r w:rsidRPr="002F2828">
              <w:rPr>
                <w:rFonts w:asciiTheme="minorHAnsi" w:hAnsiTheme="minorHAnsi" w:cs="Arial"/>
                <w:b/>
                <w:bCs/>
                <w:lang w:eastAsia="en-NZ"/>
              </w:rPr>
              <w:t>non-qualifying debt</w:t>
            </w:r>
            <w:r w:rsidRPr="002F2828">
              <w:rPr>
                <w:rFonts w:asciiTheme="minorHAnsi" w:hAnsiTheme="minorHAnsi" w:cs="Arial"/>
                <w:lang w:eastAsia="en-NZ"/>
              </w:rPr>
              <w:t xml:space="preserve"> on the </w:t>
            </w:r>
            <w:r w:rsidRPr="002F2828">
              <w:rPr>
                <w:rFonts w:asciiTheme="minorHAnsi" w:hAnsiTheme="minorHAnsi" w:cs="Arial"/>
                <w:b/>
                <w:bCs/>
                <w:lang w:eastAsia="en-NZ"/>
              </w:rPr>
              <w:t>issue date</w:t>
            </w:r>
            <w:r w:rsidRPr="002F2828">
              <w:rPr>
                <w:rFonts w:asciiTheme="minorHAnsi" w:hAnsiTheme="minorHAnsi" w:cs="Arial"/>
                <w:lang w:eastAsia="en-NZ"/>
              </w:rPr>
              <w:t xml:space="preserve"> </w:t>
            </w:r>
          </w:p>
          <w:p w:rsidR="00EA556C" w:rsidRPr="002F2828" w:rsidRDefault="00085D27" w:rsidP="00F82684">
            <w:pPr>
              <w:pStyle w:val="ListParagraph"/>
              <w:numPr>
                <w:ilvl w:val="0"/>
                <w:numId w:val="22"/>
              </w:numPr>
              <w:tabs>
                <w:tab w:val="left" w:pos="4045"/>
              </w:tabs>
              <w:spacing w:line="264" w:lineRule="auto"/>
              <w:ind w:left="459" w:hanging="425"/>
              <w:rPr>
                <w:rFonts w:asciiTheme="minorHAnsi" w:hAnsiTheme="minorHAnsi" w:cs="Arial"/>
                <w:lang w:eastAsia="en-NZ"/>
              </w:rPr>
            </w:pPr>
            <w:r w:rsidRPr="002F2828">
              <w:rPr>
                <w:rFonts w:asciiTheme="minorHAnsi" w:hAnsiTheme="minorHAnsi" w:cs="Arial"/>
                <w:lang w:eastAsia="en-NZ"/>
              </w:rPr>
              <w:t xml:space="preserve">in relation to the date of financial statements, the book value in New Zealand dollars of a </w:t>
            </w:r>
            <w:r w:rsidRPr="002F2828">
              <w:rPr>
                <w:rFonts w:asciiTheme="minorHAnsi" w:hAnsiTheme="minorHAnsi" w:cs="Arial"/>
                <w:b/>
                <w:lang w:eastAsia="en-NZ"/>
              </w:rPr>
              <w:t>qualifying debt</w:t>
            </w:r>
            <w:r w:rsidRPr="002F2828">
              <w:rPr>
                <w:rFonts w:asciiTheme="minorHAnsi" w:hAnsiTheme="minorHAnsi" w:cs="Arial"/>
                <w:lang w:eastAsia="en-NZ"/>
              </w:rPr>
              <w:t xml:space="preserve"> or </w:t>
            </w:r>
            <w:r w:rsidRPr="002F2828">
              <w:rPr>
                <w:rFonts w:asciiTheme="minorHAnsi" w:hAnsiTheme="minorHAnsi" w:cs="Arial"/>
                <w:b/>
                <w:lang w:eastAsia="en-NZ"/>
              </w:rPr>
              <w:t>non-qualifying debt</w:t>
            </w:r>
            <w:r w:rsidRPr="002F2828">
              <w:rPr>
                <w:rFonts w:asciiTheme="minorHAnsi" w:hAnsiTheme="minorHAnsi" w:cs="Arial"/>
                <w:lang w:eastAsia="en-NZ"/>
              </w:rPr>
              <w:t xml:space="preserve"> as at the end of the period of the </w:t>
            </w:r>
            <w:r w:rsidR="006B4DB4" w:rsidRPr="002F2828">
              <w:rPr>
                <w:rFonts w:asciiTheme="minorHAnsi" w:hAnsiTheme="minorHAnsi" w:cs="Arial"/>
                <w:b/>
                <w:lang w:eastAsia="en-NZ"/>
              </w:rPr>
              <w:t>G</w:t>
            </w:r>
            <w:r w:rsidRPr="002F2828">
              <w:rPr>
                <w:rFonts w:asciiTheme="minorHAnsi" w:hAnsiTheme="minorHAnsi" w:cs="Arial"/>
                <w:b/>
                <w:lang w:eastAsia="en-NZ"/>
              </w:rPr>
              <w:t>DB</w:t>
            </w:r>
            <w:r w:rsidRPr="002F2828">
              <w:rPr>
                <w:rFonts w:asciiTheme="minorHAnsi" w:hAnsiTheme="minorHAnsi" w:cs="Arial"/>
                <w:lang w:eastAsia="en-NZ"/>
              </w:rPr>
              <w:t xml:space="preserve">’s </w:t>
            </w:r>
            <w:r w:rsidR="00961F47" w:rsidRPr="002F2828">
              <w:rPr>
                <w:rFonts w:asciiTheme="minorHAnsi" w:hAnsiTheme="minorHAnsi" w:cs="Arial"/>
                <w:lang w:eastAsia="en-NZ"/>
              </w:rPr>
              <w:t xml:space="preserve">latest general purpose </w:t>
            </w:r>
            <w:r w:rsidRPr="002F2828">
              <w:rPr>
                <w:rFonts w:asciiTheme="minorHAnsi" w:hAnsiTheme="minorHAnsi" w:cs="Arial"/>
                <w:lang w:eastAsia="en-NZ"/>
              </w:rPr>
              <w:t>financial statements</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cs="Arial"/>
                <w:b/>
                <w:bCs/>
                <w:lang w:eastAsia="en-NZ"/>
              </w:rPr>
            </w:pPr>
            <w:r w:rsidRPr="002F2828">
              <w:rPr>
                <w:rFonts w:asciiTheme="minorHAnsi" w:hAnsiTheme="minorHAnsi"/>
                <w:b/>
              </w:rPr>
              <w:t>Business support</w:t>
            </w:r>
          </w:p>
        </w:tc>
        <w:tc>
          <w:tcPr>
            <w:tcW w:w="4882" w:type="dxa"/>
          </w:tcPr>
          <w:p w:rsidR="008539EC" w:rsidRPr="002F2828" w:rsidRDefault="008539EC" w:rsidP="009246FB">
            <w:pPr>
              <w:spacing w:line="264" w:lineRule="auto"/>
              <w:rPr>
                <w:rFonts w:asciiTheme="minorHAnsi" w:hAnsiTheme="minorHAnsi"/>
              </w:rPr>
            </w:pPr>
            <w:r w:rsidRPr="002F2828">
              <w:rPr>
                <w:rFonts w:asciiTheme="minorHAnsi" w:hAnsiTheme="minorHAnsi"/>
              </w:rPr>
              <w:t xml:space="preserve">means </w:t>
            </w:r>
            <w:r w:rsidRPr="002F2828">
              <w:rPr>
                <w:rFonts w:asciiTheme="minorHAnsi" w:hAnsiTheme="minorHAnsi"/>
                <w:b/>
              </w:rPr>
              <w:t>operational expenditure</w:t>
            </w:r>
            <w:r w:rsidRPr="002F2828">
              <w:rPr>
                <w:rFonts w:asciiTheme="minorHAnsi" w:hAnsiTheme="minorHAnsi"/>
              </w:rPr>
              <w:t xml:space="preserve"> associated with the following corporate activities:</w:t>
            </w:r>
          </w:p>
          <w:p w:rsidR="008539EC" w:rsidRPr="002F2828" w:rsidRDefault="008539EC" w:rsidP="00F82684">
            <w:pPr>
              <w:pStyle w:val="Bullet"/>
              <w:numPr>
                <w:ilvl w:val="0"/>
                <w:numId w:val="23"/>
              </w:numPr>
              <w:tabs>
                <w:tab w:val="num" w:pos="709"/>
              </w:tabs>
              <w:spacing w:before="60" w:after="60" w:line="264" w:lineRule="auto"/>
              <w:ind w:left="318" w:hanging="318"/>
              <w:rPr>
                <w:rFonts w:asciiTheme="minorHAnsi" w:hAnsiTheme="minorHAnsi"/>
              </w:rPr>
            </w:pPr>
            <w:r w:rsidRPr="002F2828">
              <w:rPr>
                <w:rFonts w:asciiTheme="minorHAnsi" w:hAnsiTheme="minorHAnsi"/>
              </w:rPr>
              <w:t>HR and non-operational training</w:t>
            </w:r>
          </w:p>
          <w:p w:rsidR="008539EC" w:rsidRPr="002F2828" w:rsidRDefault="008539EC" w:rsidP="00F82684">
            <w:pPr>
              <w:pStyle w:val="Bullet"/>
              <w:numPr>
                <w:ilvl w:val="0"/>
                <w:numId w:val="23"/>
              </w:numPr>
              <w:tabs>
                <w:tab w:val="num" w:pos="709"/>
              </w:tabs>
              <w:spacing w:before="60" w:after="60" w:line="264" w:lineRule="auto"/>
              <w:ind w:left="318" w:hanging="318"/>
              <w:rPr>
                <w:rFonts w:asciiTheme="minorHAnsi" w:hAnsiTheme="minorHAnsi"/>
              </w:rPr>
            </w:pPr>
            <w:r w:rsidRPr="002F2828">
              <w:rPr>
                <w:rFonts w:asciiTheme="minorHAnsi" w:hAnsiTheme="minorHAnsi"/>
              </w:rPr>
              <w:t>finance and regulation including compliance activities, valuations and auditing</w:t>
            </w:r>
          </w:p>
          <w:p w:rsidR="008539EC" w:rsidRPr="002F2828" w:rsidRDefault="008539EC" w:rsidP="00F82684">
            <w:pPr>
              <w:pStyle w:val="Bullet"/>
              <w:numPr>
                <w:ilvl w:val="0"/>
                <w:numId w:val="23"/>
              </w:numPr>
              <w:tabs>
                <w:tab w:val="num" w:pos="709"/>
              </w:tabs>
              <w:spacing w:before="60" w:after="60" w:line="264" w:lineRule="auto"/>
              <w:ind w:left="318" w:hanging="318"/>
              <w:rPr>
                <w:rFonts w:asciiTheme="minorHAnsi" w:hAnsiTheme="minorHAnsi"/>
              </w:rPr>
            </w:pPr>
            <w:r w:rsidRPr="002F2828">
              <w:rPr>
                <w:rFonts w:asciiTheme="minorHAnsi" w:hAnsiTheme="minorHAnsi"/>
              </w:rPr>
              <w:t>CEO and director costs</w:t>
            </w:r>
          </w:p>
          <w:p w:rsidR="008539EC" w:rsidRPr="002F2828" w:rsidRDefault="008539EC" w:rsidP="00F82684">
            <w:pPr>
              <w:pStyle w:val="Bullet"/>
              <w:numPr>
                <w:ilvl w:val="0"/>
                <w:numId w:val="23"/>
              </w:numPr>
              <w:tabs>
                <w:tab w:val="num" w:pos="709"/>
              </w:tabs>
              <w:spacing w:before="60" w:after="60" w:line="264" w:lineRule="auto"/>
              <w:ind w:left="318" w:hanging="318"/>
              <w:rPr>
                <w:rFonts w:asciiTheme="minorHAnsi" w:hAnsiTheme="minorHAnsi"/>
              </w:rPr>
            </w:pPr>
            <w:r w:rsidRPr="002F2828">
              <w:rPr>
                <w:rFonts w:asciiTheme="minorHAnsi" w:hAnsiTheme="minorHAnsi"/>
              </w:rPr>
              <w:t xml:space="preserve">legal services </w:t>
            </w:r>
          </w:p>
          <w:p w:rsidR="008539EC" w:rsidRPr="002F2828" w:rsidRDefault="008539EC" w:rsidP="00F82684">
            <w:pPr>
              <w:pStyle w:val="Bullet"/>
              <w:numPr>
                <w:ilvl w:val="0"/>
                <w:numId w:val="23"/>
              </w:numPr>
              <w:tabs>
                <w:tab w:val="num" w:pos="709"/>
              </w:tabs>
              <w:spacing w:before="60" w:after="60" w:line="264" w:lineRule="auto"/>
              <w:ind w:left="318" w:hanging="318"/>
              <w:rPr>
                <w:rFonts w:asciiTheme="minorHAnsi" w:hAnsiTheme="minorHAnsi"/>
              </w:rPr>
            </w:pPr>
            <w:r w:rsidRPr="002F2828">
              <w:rPr>
                <w:rFonts w:asciiTheme="minorHAnsi" w:hAnsiTheme="minorHAnsi"/>
              </w:rPr>
              <w:t>consulting services (excl</w:t>
            </w:r>
            <w:r w:rsidR="00961F47" w:rsidRPr="002F2828">
              <w:rPr>
                <w:rFonts w:asciiTheme="minorHAnsi" w:hAnsiTheme="minorHAnsi"/>
              </w:rPr>
              <w:t xml:space="preserve">uding </w:t>
            </w:r>
            <w:r w:rsidRPr="002F2828">
              <w:rPr>
                <w:rFonts w:asciiTheme="minorHAnsi" w:hAnsiTheme="minorHAnsi"/>
              </w:rPr>
              <w:t>engineering/technical consulting)</w:t>
            </w:r>
          </w:p>
          <w:p w:rsidR="008539EC" w:rsidRPr="002F2828" w:rsidRDefault="008539EC" w:rsidP="00F82684">
            <w:pPr>
              <w:pStyle w:val="Bullet"/>
              <w:numPr>
                <w:ilvl w:val="0"/>
                <w:numId w:val="23"/>
              </w:numPr>
              <w:tabs>
                <w:tab w:val="num" w:pos="709"/>
              </w:tabs>
              <w:spacing w:before="60" w:after="60" w:line="264" w:lineRule="auto"/>
              <w:ind w:left="318" w:hanging="318"/>
              <w:rPr>
                <w:rFonts w:asciiTheme="minorHAnsi" w:hAnsiTheme="minorHAnsi"/>
              </w:rPr>
            </w:pPr>
            <w:r w:rsidRPr="002F2828">
              <w:rPr>
                <w:rFonts w:asciiTheme="minorHAnsi" w:hAnsiTheme="minorHAnsi"/>
              </w:rPr>
              <w:t>property management</w:t>
            </w:r>
          </w:p>
          <w:p w:rsidR="008539EC" w:rsidRPr="002F2828" w:rsidRDefault="008539EC" w:rsidP="00F82684">
            <w:pPr>
              <w:pStyle w:val="Bullet"/>
              <w:numPr>
                <w:ilvl w:val="0"/>
                <w:numId w:val="23"/>
              </w:numPr>
              <w:tabs>
                <w:tab w:val="num" w:pos="709"/>
              </w:tabs>
              <w:spacing w:before="60" w:after="60" w:line="264" w:lineRule="auto"/>
              <w:ind w:left="318" w:hanging="318"/>
              <w:rPr>
                <w:rFonts w:asciiTheme="minorHAnsi" w:hAnsiTheme="minorHAnsi"/>
              </w:rPr>
            </w:pPr>
            <w:r w:rsidRPr="002F2828">
              <w:rPr>
                <w:rFonts w:asciiTheme="minorHAnsi" w:hAnsiTheme="minorHAnsi"/>
              </w:rPr>
              <w:t>corporate communications</w:t>
            </w:r>
          </w:p>
          <w:p w:rsidR="008539EC" w:rsidRPr="002F2828" w:rsidRDefault="008539EC" w:rsidP="00F82684">
            <w:pPr>
              <w:pStyle w:val="Bullet"/>
              <w:numPr>
                <w:ilvl w:val="0"/>
                <w:numId w:val="23"/>
              </w:numPr>
              <w:tabs>
                <w:tab w:val="num" w:pos="709"/>
              </w:tabs>
              <w:spacing w:before="60" w:after="60" w:line="264" w:lineRule="auto"/>
              <w:ind w:left="318" w:hanging="318"/>
              <w:rPr>
                <w:rFonts w:asciiTheme="minorHAnsi" w:hAnsiTheme="minorHAnsi"/>
              </w:rPr>
            </w:pPr>
            <w:r w:rsidRPr="002F2828">
              <w:rPr>
                <w:rFonts w:asciiTheme="minorHAnsi" w:hAnsiTheme="minorHAnsi"/>
              </w:rPr>
              <w:t>corporate IT</w:t>
            </w:r>
          </w:p>
          <w:p w:rsidR="008539EC" w:rsidRPr="002F2828" w:rsidRDefault="008539EC" w:rsidP="00F82684">
            <w:pPr>
              <w:pStyle w:val="Bullet"/>
              <w:numPr>
                <w:ilvl w:val="0"/>
                <w:numId w:val="23"/>
              </w:numPr>
              <w:tabs>
                <w:tab w:val="num" w:pos="709"/>
              </w:tabs>
              <w:spacing w:before="60" w:after="60" w:line="264" w:lineRule="auto"/>
              <w:ind w:left="318" w:hanging="318"/>
              <w:rPr>
                <w:rFonts w:asciiTheme="minorHAnsi" w:hAnsiTheme="minorHAnsi"/>
              </w:rPr>
            </w:pPr>
            <w:r w:rsidRPr="002F2828">
              <w:rPr>
                <w:rFonts w:asciiTheme="minorHAnsi" w:hAnsiTheme="minorHAnsi"/>
              </w:rPr>
              <w:t>industry liaison and participation</w:t>
            </w:r>
          </w:p>
          <w:p w:rsidR="00961F47" w:rsidRPr="002F2828" w:rsidRDefault="008539EC" w:rsidP="00F82684">
            <w:pPr>
              <w:pStyle w:val="Bullet"/>
              <w:numPr>
                <w:ilvl w:val="0"/>
                <w:numId w:val="23"/>
              </w:numPr>
              <w:tabs>
                <w:tab w:val="num" w:pos="709"/>
              </w:tabs>
              <w:spacing w:before="60" w:after="60" w:line="264" w:lineRule="auto"/>
              <w:ind w:left="318" w:hanging="318"/>
            </w:pPr>
            <w:r w:rsidRPr="002F2828">
              <w:rPr>
                <w:rFonts w:asciiTheme="minorHAnsi" w:hAnsiTheme="minorHAnsi"/>
              </w:rPr>
              <w:t xml:space="preserve">commercial  activities including pricing, marketing, liaison with </w:t>
            </w:r>
            <w:r w:rsidR="004F5DE0" w:rsidRPr="002F2828">
              <w:rPr>
                <w:rFonts w:asciiTheme="minorHAnsi" w:hAnsiTheme="minorHAnsi"/>
                <w:b/>
              </w:rPr>
              <w:t>consumers</w:t>
            </w:r>
            <w:r w:rsidR="004F5DE0" w:rsidRPr="002F2828">
              <w:rPr>
                <w:rFonts w:asciiTheme="minorHAnsi" w:hAnsiTheme="minorHAnsi"/>
              </w:rPr>
              <w:t xml:space="preserve"> </w:t>
            </w:r>
            <w:r w:rsidRPr="002F2828">
              <w:rPr>
                <w:rFonts w:asciiTheme="minorHAnsi" w:hAnsiTheme="minorHAnsi"/>
              </w:rPr>
              <w:t xml:space="preserve">and </w:t>
            </w:r>
            <w:r w:rsidR="00961F47" w:rsidRPr="002F2828">
              <w:rPr>
                <w:rFonts w:asciiTheme="minorHAnsi" w:hAnsiTheme="minorHAnsi"/>
                <w:b/>
              </w:rPr>
              <w:t xml:space="preserve">gas </w:t>
            </w:r>
            <w:r w:rsidRPr="002F2828">
              <w:rPr>
                <w:rFonts w:asciiTheme="minorHAnsi" w:hAnsiTheme="minorHAnsi"/>
                <w:b/>
              </w:rPr>
              <w:t>retailers</w:t>
            </w:r>
          </w:p>
          <w:p w:rsidR="008539EC" w:rsidRPr="002F2828" w:rsidRDefault="008539EC" w:rsidP="00F82684">
            <w:pPr>
              <w:pStyle w:val="Bullet"/>
              <w:numPr>
                <w:ilvl w:val="0"/>
                <w:numId w:val="23"/>
              </w:numPr>
              <w:tabs>
                <w:tab w:val="num" w:pos="709"/>
              </w:tabs>
              <w:spacing w:before="60" w:after="60" w:line="264" w:lineRule="auto"/>
              <w:ind w:left="318" w:hanging="318"/>
            </w:pPr>
            <w:r w:rsidRPr="002F2828">
              <w:rPr>
                <w:rFonts w:asciiTheme="minorHAnsi" w:hAnsiTheme="minorHAnsi"/>
              </w:rPr>
              <w:t xml:space="preserve">revenue collection (excluding </w:t>
            </w:r>
            <w:r w:rsidRPr="002F2828">
              <w:rPr>
                <w:rFonts w:asciiTheme="minorHAnsi" w:hAnsiTheme="minorHAnsi"/>
                <w:b/>
              </w:rPr>
              <w:t>direct billing</w:t>
            </w:r>
            <w:r w:rsidRPr="002F2828">
              <w:rPr>
                <w:rFonts w:asciiTheme="minorHAnsi" w:hAnsiTheme="minorHAnsi"/>
              </w:rPr>
              <w:t>)</w:t>
            </w: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C</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602D86" w:rsidRPr="002F2828" w:rsidTr="00A03DC6">
        <w:tc>
          <w:tcPr>
            <w:tcW w:w="3510" w:type="dxa"/>
          </w:tcPr>
          <w:p w:rsidR="00602D86" w:rsidRPr="002F2828" w:rsidRDefault="00602D86" w:rsidP="000C09C5">
            <w:pPr>
              <w:pStyle w:val="Clausetextunnumbered"/>
            </w:pPr>
            <w:r w:rsidRPr="002F2828">
              <w:rPr>
                <w:rStyle w:val="Emphasis-Bold"/>
                <w:rFonts w:asciiTheme="minorHAnsi" w:hAnsiTheme="minorHAnsi"/>
              </w:rPr>
              <w:t>CAIDI</w:t>
            </w:r>
            <w:r w:rsidRPr="002F2828">
              <w:t xml:space="preserve"> </w:t>
            </w:r>
            <w:r w:rsidR="00961F47" w:rsidRPr="002F2828">
              <w:t>(Customer</w:t>
            </w:r>
            <w:r w:rsidR="007D5C4B" w:rsidRPr="002F2828">
              <w:t xml:space="preserve"> </w:t>
            </w:r>
            <w:r w:rsidR="00961F47" w:rsidRPr="002F2828">
              <w:t xml:space="preserve">(Connection Point) Average Interruption Duration Index) </w:t>
            </w:r>
          </w:p>
        </w:tc>
        <w:tc>
          <w:tcPr>
            <w:tcW w:w="4882" w:type="dxa"/>
          </w:tcPr>
          <w:p w:rsidR="00602D86" w:rsidRPr="002F2828" w:rsidRDefault="00A53094" w:rsidP="007D5C4B">
            <w:pPr>
              <w:spacing w:line="264" w:lineRule="auto"/>
              <w:rPr>
                <w:rFonts w:asciiTheme="minorHAnsi" w:hAnsiTheme="minorHAnsi" w:cs="Arial"/>
                <w:lang w:eastAsia="en-NZ"/>
              </w:rPr>
            </w:pPr>
            <w:r w:rsidRPr="002F2828">
              <w:rPr>
                <w:rFonts w:asciiTheme="minorHAnsi" w:hAnsiTheme="minorHAnsi" w:cs="Arial"/>
                <w:lang w:eastAsia="en-NZ"/>
              </w:rPr>
              <w:t xml:space="preserve">means </w:t>
            </w:r>
            <w:r w:rsidR="00556CB6" w:rsidRPr="002F2828">
              <w:rPr>
                <w:rFonts w:asciiTheme="minorHAnsi" w:hAnsiTheme="minorHAnsi" w:cs="Arial"/>
                <w:lang w:eastAsia="en-NZ"/>
              </w:rPr>
              <w:t xml:space="preserve">the sum of the duration of each interruption during the </w:t>
            </w:r>
            <w:r w:rsidR="00556CB6" w:rsidRPr="002F2828">
              <w:rPr>
                <w:rFonts w:asciiTheme="minorHAnsi" w:hAnsiTheme="minorHAnsi" w:cs="Arial"/>
                <w:b/>
                <w:lang w:eastAsia="en-NZ"/>
              </w:rPr>
              <w:t>disclosure year</w:t>
            </w:r>
            <w:r w:rsidR="00556CB6" w:rsidRPr="002F2828">
              <w:rPr>
                <w:rFonts w:asciiTheme="minorHAnsi" w:hAnsiTheme="minorHAnsi" w:cs="Arial"/>
                <w:lang w:eastAsia="en-NZ"/>
              </w:rPr>
              <w:t>, divided by the total number of interruptions</w:t>
            </w:r>
          </w:p>
          <w:p w:rsidR="00556CB6" w:rsidRPr="002F2828" w:rsidRDefault="00556CB6" w:rsidP="007D5C4B">
            <w:pPr>
              <w:spacing w:line="264" w:lineRule="auto"/>
              <w:rPr>
                <w:rFonts w:asciiTheme="minorHAnsi" w:hAnsiTheme="minorHAnsi" w:cs="Arial"/>
                <w:i/>
                <w:lang w:eastAsia="en-NZ"/>
              </w:rPr>
            </w:pPr>
            <w:r w:rsidRPr="002F2828">
              <w:rPr>
                <w:rFonts w:asciiTheme="minorHAnsi" w:hAnsiTheme="minorHAnsi" w:cs="Arial"/>
                <w:i/>
                <w:lang w:eastAsia="en-NZ"/>
              </w:rPr>
              <w:t>(Note: this definition means that CAIDI = SAIDI / SAIFI)</w:t>
            </w:r>
          </w:p>
        </w:tc>
      </w:tr>
      <w:tr w:rsidR="00377CB6" w:rsidRPr="002F2828" w:rsidTr="00A03DC6">
        <w:tc>
          <w:tcPr>
            <w:tcW w:w="3510" w:type="dxa"/>
          </w:tcPr>
          <w:p w:rsidR="00377CB6" w:rsidRPr="002F2828" w:rsidRDefault="00377CB6" w:rsidP="00AE0D10">
            <w:pPr>
              <w:pStyle w:val="BodyText"/>
              <w:spacing w:line="264" w:lineRule="auto"/>
              <w:rPr>
                <w:rFonts w:asciiTheme="minorHAnsi" w:hAnsiTheme="minorHAnsi"/>
                <w:b/>
              </w:rPr>
            </w:pPr>
            <w:r w:rsidRPr="002F2828">
              <w:rPr>
                <w:rFonts w:asciiTheme="minorHAnsi" w:hAnsiTheme="minorHAnsi" w:cs="Arial"/>
                <w:b/>
                <w:bCs/>
                <w:lang w:eastAsia="en-NZ"/>
              </w:rPr>
              <w:t>Capital contributions</w:t>
            </w:r>
          </w:p>
        </w:tc>
        <w:tc>
          <w:tcPr>
            <w:tcW w:w="4882" w:type="dxa"/>
          </w:tcPr>
          <w:p w:rsidR="00377CB6" w:rsidRPr="002F2828" w:rsidRDefault="00377CB6" w:rsidP="005514F8">
            <w:pPr>
              <w:spacing w:line="264" w:lineRule="auto"/>
              <w:rPr>
                <w:rFonts w:asciiTheme="minorHAnsi" w:hAnsiTheme="minorHAnsi"/>
              </w:rPr>
            </w:pPr>
            <w:r w:rsidRPr="002F2828">
              <w:rPr>
                <w:rFonts w:asciiTheme="minorHAnsi" w:hAnsiTheme="minorHAnsi" w:cs="Arial"/>
                <w:lang w:eastAsia="en-NZ"/>
              </w:rPr>
              <w:t xml:space="preserve">has the meaning set out in the </w:t>
            </w:r>
            <w:r w:rsidRPr="002F2828">
              <w:rPr>
                <w:rFonts w:asciiTheme="minorHAnsi" w:hAnsiTheme="minorHAnsi" w:cs="Arial"/>
                <w:b/>
                <w:bCs/>
                <w:lang w:eastAsia="en-NZ"/>
              </w:rPr>
              <w:t>IM determination</w:t>
            </w:r>
          </w:p>
        </w:tc>
      </w:tr>
      <w:tr w:rsidR="00377CB6" w:rsidRPr="002F2828" w:rsidTr="00A03DC6">
        <w:tc>
          <w:tcPr>
            <w:tcW w:w="3510" w:type="dxa"/>
          </w:tcPr>
          <w:p w:rsidR="00377CB6" w:rsidRPr="002F2828" w:rsidRDefault="00377CB6"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Capital expenditure</w:t>
            </w:r>
          </w:p>
        </w:tc>
        <w:tc>
          <w:tcPr>
            <w:tcW w:w="4882" w:type="dxa"/>
          </w:tcPr>
          <w:p w:rsidR="00377CB6" w:rsidRPr="002F2828" w:rsidRDefault="00377CB6" w:rsidP="00AE0D10">
            <w:pPr>
              <w:spacing w:line="264" w:lineRule="auto"/>
              <w:rPr>
                <w:rFonts w:asciiTheme="minorHAnsi" w:hAnsiTheme="minorHAnsi" w:cs="Arial"/>
                <w:lang w:eastAsia="en-NZ"/>
              </w:rPr>
            </w:pPr>
            <w:r w:rsidRPr="002F2828">
              <w:rPr>
                <w:rFonts w:asciiTheme="minorHAnsi" w:hAnsiTheme="minorHAnsi" w:cs="Arial"/>
                <w:lang w:eastAsia="en-NZ"/>
              </w:rPr>
              <w:t>means:</w:t>
            </w:r>
          </w:p>
          <w:p w:rsidR="00EA556C" w:rsidRPr="002F2828" w:rsidRDefault="00377CB6" w:rsidP="00F82684">
            <w:pPr>
              <w:pStyle w:val="ListParagraph"/>
              <w:numPr>
                <w:ilvl w:val="0"/>
                <w:numId w:val="24"/>
              </w:numPr>
              <w:spacing w:line="264" w:lineRule="auto"/>
              <w:ind w:left="459" w:hanging="425"/>
              <w:rPr>
                <w:rFonts w:asciiTheme="minorHAnsi" w:hAnsiTheme="minorHAnsi" w:cs="Arial"/>
                <w:lang w:eastAsia="en-NZ"/>
              </w:rPr>
            </w:pPr>
            <w:r w:rsidRPr="002F2828">
              <w:rPr>
                <w:rFonts w:asciiTheme="minorHAnsi" w:hAnsiTheme="minorHAnsi" w:cs="Arial"/>
                <w:lang w:eastAsia="en-NZ"/>
              </w:rPr>
              <w:t xml:space="preserve">in relation to the </w:t>
            </w:r>
            <w:r w:rsidRPr="002F2828">
              <w:rPr>
                <w:rFonts w:asciiTheme="minorHAnsi" w:hAnsiTheme="minorHAnsi" w:cs="Arial"/>
                <w:b/>
                <w:bCs/>
                <w:lang w:eastAsia="en-NZ"/>
              </w:rPr>
              <w:t>unallocated</w:t>
            </w:r>
            <w:r w:rsidRPr="002F2828">
              <w:rPr>
                <w:rFonts w:asciiTheme="minorHAnsi" w:hAnsiTheme="minorHAnsi" w:cs="Arial"/>
                <w:lang w:eastAsia="en-NZ"/>
              </w:rPr>
              <w:t xml:space="preserve"> </w:t>
            </w:r>
            <w:r w:rsidRPr="002F2828">
              <w:rPr>
                <w:rFonts w:asciiTheme="minorHAnsi" w:hAnsiTheme="minorHAnsi" w:cs="Arial"/>
                <w:b/>
                <w:bCs/>
                <w:lang w:eastAsia="en-NZ"/>
              </w:rPr>
              <w:t>works under construction</w:t>
            </w:r>
            <w:r w:rsidRPr="002F2828">
              <w:rPr>
                <w:rFonts w:asciiTheme="minorHAnsi" w:hAnsiTheme="minorHAnsi" w:cs="Arial"/>
                <w:lang w:eastAsia="en-NZ"/>
              </w:rPr>
              <w:t>, costs:</w:t>
            </w:r>
          </w:p>
          <w:p w:rsidR="00EA556C" w:rsidRPr="002F2828" w:rsidRDefault="00377CB6" w:rsidP="00F82684">
            <w:pPr>
              <w:pStyle w:val="ListParagraph"/>
              <w:numPr>
                <w:ilvl w:val="1"/>
                <w:numId w:val="24"/>
              </w:numPr>
              <w:spacing w:line="264" w:lineRule="auto"/>
              <w:ind w:left="884" w:hanging="425"/>
              <w:rPr>
                <w:rFonts w:asciiTheme="minorHAnsi" w:hAnsiTheme="minorHAnsi" w:cs="Arial"/>
                <w:lang w:eastAsia="en-NZ"/>
              </w:rPr>
            </w:pPr>
            <w:r w:rsidRPr="002F2828">
              <w:rPr>
                <w:rFonts w:asciiTheme="minorHAnsi" w:hAnsiTheme="minorHAnsi" w:cs="Arial"/>
                <w:lang w:eastAsia="en-NZ"/>
              </w:rPr>
              <w:t xml:space="preserve">incurred in the acquisition or development of an asset during the </w:t>
            </w:r>
            <w:r w:rsidRPr="002F2828">
              <w:rPr>
                <w:rFonts w:asciiTheme="minorHAnsi" w:hAnsiTheme="minorHAnsi" w:cs="Arial"/>
                <w:b/>
                <w:bCs/>
                <w:lang w:eastAsia="en-NZ"/>
              </w:rPr>
              <w:t>disclosure year</w:t>
            </w:r>
            <w:r w:rsidRPr="002F2828">
              <w:rPr>
                <w:rFonts w:asciiTheme="minorHAnsi" w:hAnsiTheme="minorHAnsi" w:cs="Arial"/>
                <w:lang w:eastAsia="en-NZ"/>
              </w:rPr>
              <w:t xml:space="preserve"> that is, or is intended to be, </w:t>
            </w:r>
            <w:r w:rsidRPr="002F2828">
              <w:rPr>
                <w:rFonts w:asciiTheme="minorHAnsi" w:hAnsiTheme="minorHAnsi" w:cs="Arial"/>
                <w:b/>
                <w:bCs/>
                <w:lang w:eastAsia="en-NZ"/>
              </w:rPr>
              <w:t>commissioned;</w:t>
            </w:r>
            <w:r w:rsidRPr="002F2828">
              <w:rPr>
                <w:rFonts w:asciiTheme="minorHAnsi" w:hAnsiTheme="minorHAnsi" w:cs="Arial"/>
                <w:lang w:eastAsia="en-NZ"/>
              </w:rPr>
              <w:t xml:space="preserve"> and</w:t>
            </w:r>
          </w:p>
          <w:p w:rsidR="00EA556C" w:rsidRPr="002F2828" w:rsidRDefault="00377CB6" w:rsidP="00F82684">
            <w:pPr>
              <w:pStyle w:val="ListParagraph"/>
              <w:numPr>
                <w:ilvl w:val="1"/>
                <w:numId w:val="24"/>
              </w:numPr>
              <w:spacing w:line="264" w:lineRule="auto"/>
              <w:ind w:left="884" w:hanging="425"/>
              <w:rPr>
                <w:rFonts w:asciiTheme="minorHAnsi" w:hAnsiTheme="minorHAnsi" w:cs="Arial"/>
                <w:lang w:eastAsia="en-NZ"/>
              </w:rPr>
            </w:pPr>
            <w:r w:rsidRPr="002F2828">
              <w:rPr>
                <w:rFonts w:asciiTheme="minorHAnsi" w:hAnsiTheme="minorHAnsi" w:cs="Arial"/>
                <w:lang w:eastAsia="en-NZ"/>
              </w:rPr>
              <w:t xml:space="preserve">that are included or are intended to be included in the value of </w:t>
            </w:r>
            <w:r w:rsidRPr="002F2828">
              <w:rPr>
                <w:rFonts w:asciiTheme="minorHAnsi" w:hAnsiTheme="minorHAnsi" w:cs="Arial"/>
                <w:b/>
                <w:bCs/>
                <w:lang w:eastAsia="en-NZ"/>
              </w:rPr>
              <w:t>assets commissioned</w:t>
            </w:r>
            <w:r w:rsidRPr="002F2828">
              <w:rPr>
                <w:rFonts w:asciiTheme="minorHAnsi" w:hAnsiTheme="minorHAnsi" w:cs="Arial"/>
                <w:lang w:eastAsia="en-NZ"/>
              </w:rPr>
              <w:t xml:space="preserve"> relating to the </w:t>
            </w:r>
            <w:r w:rsidRPr="002F2828">
              <w:rPr>
                <w:rFonts w:asciiTheme="minorHAnsi" w:hAnsiTheme="minorHAnsi" w:cs="Arial"/>
                <w:b/>
                <w:bCs/>
                <w:lang w:eastAsia="en-NZ"/>
              </w:rPr>
              <w:t>unallocated RAB</w:t>
            </w:r>
            <w:r w:rsidRPr="002F2828">
              <w:rPr>
                <w:rFonts w:asciiTheme="minorHAnsi" w:hAnsiTheme="minorHAnsi" w:cs="Arial"/>
                <w:lang w:eastAsia="en-NZ"/>
              </w:rPr>
              <w:t>;</w:t>
            </w:r>
          </w:p>
          <w:p w:rsidR="00EA556C" w:rsidRPr="002F2828" w:rsidRDefault="00377CB6" w:rsidP="00F82684">
            <w:pPr>
              <w:pStyle w:val="ListParagraph"/>
              <w:numPr>
                <w:ilvl w:val="0"/>
                <w:numId w:val="24"/>
              </w:numPr>
              <w:spacing w:line="264" w:lineRule="auto"/>
              <w:ind w:left="459" w:hanging="425"/>
              <w:rPr>
                <w:rFonts w:asciiTheme="minorHAnsi" w:hAnsiTheme="minorHAnsi" w:cs="Arial"/>
                <w:lang w:eastAsia="en-NZ"/>
              </w:rPr>
            </w:pPr>
            <w:r w:rsidRPr="002F2828">
              <w:rPr>
                <w:rFonts w:asciiTheme="minorHAnsi" w:hAnsiTheme="minorHAnsi" w:cs="Arial"/>
                <w:lang w:eastAsia="en-NZ"/>
              </w:rPr>
              <w:t xml:space="preserve">in relation to the report on </w:t>
            </w:r>
            <w:r w:rsidRPr="002F2828">
              <w:rPr>
                <w:rFonts w:asciiTheme="minorHAnsi" w:hAnsiTheme="minorHAnsi" w:cs="Arial"/>
                <w:b/>
                <w:lang w:eastAsia="en-NZ"/>
              </w:rPr>
              <w:t>related party transactions</w:t>
            </w:r>
            <w:r w:rsidRPr="002F2828">
              <w:rPr>
                <w:rFonts w:asciiTheme="minorHAnsi" w:hAnsiTheme="minorHAnsi" w:cs="Arial"/>
                <w:lang w:eastAsia="en-NZ"/>
              </w:rPr>
              <w:t>, costs:</w:t>
            </w:r>
          </w:p>
          <w:p w:rsidR="00377CB6" w:rsidRPr="002F2828" w:rsidRDefault="00377CB6" w:rsidP="00AE0D10">
            <w:pPr>
              <w:spacing w:line="264" w:lineRule="auto"/>
              <w:ind w:left="884" w:hanging="425"/>
              <w:rPr>
                <w:rFonts w:asciiTheme="minorHAnsi" w:hAnsiTheme="minorHAnsi" w:cs="Arial"/>
                <w:lang w:eastAsia="en-NZ"/>
              </w:rPr>
            </w:pPr>
            <w:r w:rsidRPr="002F2828">
              <w:rPr>
                <w:rFonts w:asciiTheme="minorHAnsi" w:hAnsiTheme="minorHAnsi" w:cs="Arial"/>
                <w:lang w:eastAsia="en-NZ"/>
              </w:rPr>
              <w:t xml:space="preserve">(i) </w:t>
            </w:r>
            <w:r w:rsidR="00DE6E39" w:rsidRPr="002F2828">
              <w:rPr>
                <w:rFonts w:asciiTheme="minorHAnsi" w:hAnsiTheme="minorHAnsi" w:cs="Arial"/>
                <w:lang w:eastAsia="en-NZ"/>
              </w:rPr>
              <w:tab/>
            </w:r>
            <w:r w:rsidRPr="002F2828">
              <w:rPr>
                <w:rFonts w:asciiTheme="minorHAnsi" w:hAnsiTheme="minorHAnsi" w:cs="Arial"/>
                <w:lang w:eastAsia="en-NZ"/>
              </w:rPr>
              <w:t xml:space="preserve">incurred in the acquisition or development of an asset during the </w:t>
            </w:r>
            <w:r w:rsidRPr="002F2828">
              <w:rPr>
                <w:rFonts w:asciiTheme="minorHAnsi" w:hAnsiTheme="minorHAnsi" w:cs="Arial"/>
                <w:b/>
                <w:lang w:eastAsia="en-NZ"/>
              </w:rPr>
              <w:t>disclosure year</w:t>
            </w:r>
            <w:r w:rsidRPr="002F2828">
              <w:rPr>
                <w:rFonts w:asciiTheme="minorHAnsi" w:hAnsiTheme="minorHAnsi" w:cs="Arial"/>
                <w:lang w:eastAsia="en-NZ"/>
              </w:rPr>
              <w:t xml:space="preserve"> that is, or is intended to be, </w:t>
            </w:r>
            <w:r w:rsidRPr="002F2828">
              <w:rPr>
                <w:rFonts w:asciiTheme="minorHAnsi" w:hAnsiTheme="minorHAnsi" w:cs="Arial"/>
                <w:b/>
                <w:lang w:eastAsia="en-NZ"/>
              </w:rPr>
              <w:t>commissioned</w:t>
            </w:r>
            <w:r w:rsidRPr="002F2828">
              <w:rPr>
                <w:rFonts w:asciiTheme="minorHAnsi" w:hAnsiTheme="minorHAnsi" w:cs="Arial"/>
                <w:lang w:eastAsia="en-NZ"/>
              </w:rPr>
              <w:t>; and</w:t>
            </w:r>
          </w:p>
          <w:p w:rsidR="00377CB6" w:rsidRPr="002F2828" w:rsidRDefault="00377CB6" w:rsidP="00AE0D10">
            <w:pPr>
              <w:spacing w:line="264" w:lineRule="auto"/>
              <w:ind w:left="884" w:hanging="425"/>
              <w:rPr>
                <w:rFonts w:asciiTheme="minorHAnsi" w:hAnsiTheme="minorHAnsi" w:cs="Arial"/>
                <w:lang w:eastAsia="en-NZ"/>
              </w:rPr>
            </w:pPr>
            <w:r w:rsidRPr="002F2828">
              <w:rPr>
                <w:rFonts w:asciiTheme="minorHAnsi" w:hAnsiTheme="minorHAnsi" w:cs="Arial"/>
                <w:lang w:eastAsia="en-NZ"/>
              </w:rPr>
              <w:t>(ii)</w:t>
            </w:r>
            <w:r w:rsidR="00DE6E39" w:rsidRPr="002F2828">
              <w:rPr>
                <w:rFonts w:asciiTheme="minorHAnsi" w:hAnsiTheme="minorHAnsi" w:cs="Arial"/>
                <w:lang w:eastAsia="en-NZ"/>
              </w:rPr>
              <w:tab/>
            </w:r>
            <w:r w:rsidRPr="002F2828">
              <w:rPr>
                <w:rFonts w:asciiTheme="minorHAnsi" w:hAnsiTheme="minorHAnsi" w:cs="Arial"/>
                <w:lang w:eastAsia="en-NZ"/>
              </w:rPr>
              <w:t xml:space="preserve">that are included or are intended to be included in the value of </w:t>
            </w:r>
            <w:r w:rsidRPr="002F2828">
              <w:rPr>
                <w:rFonts w:asciiTheme="minorHAnsi" w:hAnsiTheme="minorHAnsi" w:cs="Arial"/>
                <w:b/>
                <w:lang w:eastAsia="en-NZ"/>
              </w:rPr>
              <w:t>assets commissioned</w:t>
            </w:r>
            <w:r w:rsidRPr="002F2828">
              <w:rPr>
                <w:rFonts w:asciiTheme="minorHAnsi" w:hAnsiTheme="minorHAnsi" w:cs="Arial"/>
                <w:lang w:eastAsia="en-NZ"/>
              </w:rPr>
              <w:t xml:space="preserve"> relating to the </w:t>
            </w:r>
            <w:r w:rsidRPr="002F2828">
              <w:rPr>
                <w:rFonts w:asciiTheme="minorHAnsi" w:hAnsiTheme="minorHAnsi" w:cs="Arial"/>
                <w:b/>
                <w:lang w:eastAsia="en-NZ"/>
              </w:rPr>
              <w:t>RAB</w:t>
            </w:r>
            <w:r w:rsidRPr="002F2828">
              <w:rPr>
                <w:rFonts w:asciiTheme="minorHAnsi" w:hAnsiTheme="minorHAnsi" w:cs="Arial"/>
                <w:lang w:eastAsia="en-NZ"/>
              </w:rPr>
              <w:t>; and</w:t>
            </w:r>
          </w:p>
          <w:p w:rsidR="00377CB6" w:rsidRPr="002F2828" w:rsidRDefault="00377CB6" w:rsidP="00AE0D10">
            <w:pPr>
              <w:spacing w:line="264" w:lineRule="auto"/>
              <w:ind w:left="884" w:hanging="425"/>
              <w:rPr>
                <w:rFonts w:asciiTheme="minorHAnsi" w:hAnsiTheme="minorHAnsi" w:cs="Arial"/>
                <w:lang w:eastAsia="en-NZ"/>
              </w:rPr>
            </w:pPr>
            <w:r w:rsidRPr="002F2828">
              <w:rPr>
                <w:rFonts w:asciiTheme="minorHAnsi" w:hAnsiTheme="minorHAnsi" w:cs="Arial"/>
                <w:lang w:eastAsia="en-NZ"/>
              </w:rPr>
              <w:t xml:space="preserve">(iii) </w:t>
            </w:r>
            <w:r w:rsidR="00DE6E39" w:rsidRPr="002F2828">
              <w:rPr>
                <w:rFonts w:asciiTheme="minorHAnsi" w:hAnsiTheme="minorHAnsi" w:cs="Arial"/>
                <w:lang w:eastAsia="en-NZ"/>
              </w:rPr>
              <w:tab/>
            </w:r>
            <w:r w:rsidRPr="002F2828">
              <w:rPr>
                <w:rFonts w:asciiTheme="minorHAnsi" w:hAnsiTheme="minorHAnsi" w:cs="Arial"/>
                <w:lang w:eastAsia="en-NZ"/>
              </w:rPr>
              <w:t xml:space="preserve">that are as a result of </w:t>
            </w:r>
            <w:r w:rsidRPr="002F2828">
              <w:rPr>
                <w:rFonts w:asciiTheme="minorHAnsi" w:hAnsiTheme="minorHAnsi" w:cs="Arial"/>
                <w:b/>
                <w:lang w:eastAsia="en-NZ"/>
              </w:rPr>
              <w:t>related party transactions</w:t>
            </w:r>
            <w:r w:rsidRPr="002F2828">
              <w:rPr>
                <w:rFonts w:asciiTheme="minorHAnsi" w:hAnsiTheme="minorHAnsi" w:cs="Arial"/>
                <w:lang w:eastAsia="en-NZ"/>
              </w:rPr>
              <w:t>;</w:t>
            </w:r>
          </w:p>
          <w:p w:rsidR="00EA556C" w:rsidRPr="002F2828" w:rsidRDefault="00377CB6" w:rsidP="00F82684">
            <w:pPr>
              <w:pStyle w:val="ListParagraph"/>
              <w:numPr>
                <w:ilvl w:val="0"/>
                <w:numId w:val="24"/>
              </w:numPr>
              <w:spacing w:line="264" w:lineRule="auto"/>
              <w:ind w:left="459" w:hanging="425"/>
              <w:rPr>
                <w:rFonts w:asciiTheme="minorHAnsi" w:hAnsiTheme="minorHAnsi" w:cs="Arial"/>
                <w:lang w:eastAsia="en-NZ"/>
              </w:rPr>
            </w:pPr>
            <w:r w:rsidRPr="002F2828">
              <w:rPr>
                <w:rFonts w:asciiTheme="minorHAnsi" w:hAnsiTheme="minorHAnsi" w:cs="Arial"/>
                <w:lang w:eastAsia="en-NZ"/>
              </w:rPr>
              <w:t>in all other instances, costs:</w:t>
            </w:r>
          </w:p>
          <w:p w:rsidR="00EA556C" w:rsidRPr="002F2828" w:rsidRDefault="00377CB6" w:rsidP="00F82684">
            <w:pPr>
              <w:pStyle w:val="ListParagraph"/>
              <w:numPr>
                <w:ilvl w:val="1"/>
                <w:numId w:val="24"/>
              </w:numPr>
              <w:spacing w:line="264" w:lineRule="auto"/>
              <w:ind w:left="884" w:hanging="425"/>
              <w:rPr>
                <w:rFonts w:asciiTheme="minorHAnsi" w:hAnsiTheme="minorHAnsi" w:cs="Arial"/>
                <w:lang w:eastAsia="en-NZ"/>
              </w:rPr>
            </w:pPr>
            <w:r w:rsidRPr="002F2828">
              <w:rPr>
                <w:rFonts w:asciiTheme="minorHAnsi" w:hAnsiTheme="minorHAnsi" w:cs="Arial"/>
                <w:lang w:eastAsia="en-NZ"/>
              </w:rPr>
              <w:t xml:space="preserve">incurred or forecast to be incurred in the acquisition or development of an asset during the </w:t>
            </w:r>
            <w:r w:rsidRPr="002F2828">
              <w:rPr>
                <w:rFonts w:asciiTheme="minorHAnsi" w:hAnsiTheme="minorHAnsi" w:cs="Arial"/>
                <w:b/>
                <w:bCs/>
                <w:lang w:eastAsia="en-NZ"/>
              </w:rPr>
              <w:t xml:space="preserve">disclosure year </w:t>
            </w:r>
            <w:r w:rsidRPr="002F2828">
              <w:rPr>
                <w:rFonts w:asciiTheme="minorHAnsi" w:hAnsiTheme="minorHAnsi" w:cs="Arial"/>
                <w:lang w:eastAsia="en-NZ"/>
              </w:rPr>
              <w:t xml:space="preserve">that is, or is intended to be, </w:t>
            </w:r>
            <w:r w:rsidRPr="002F2828">
              <w:rPr>
                <w:rFonts w:asciiTheme="minorHAnsi" w:hAnsiTheme="minorHAnsi" w:cs="Arial"/>
                <w:b/>
                <w:bCs/>
                <w:lang w:eastAsia="en-NZ"/>
              </w:rPr>
              <w:t>commissioned;</w:t>
            </w:r>
            <w:r w:rsidRPr="002F2828">
              <w:rPr>
                <w:rFonts w:asciiTheme="minorHAnsi" w:hAnsiTheme="minorHAnsi" w:cs="Arial"/>
                <w:lang w:eastAsia="en-NZ"/>
              </w:rPr>
              <w:t xml:space="preserve"> and</w:t>
            </w:r>
          </w:p>
          <w:p w:rsidR="00EA556C" w:rsidRPr="002F2828" w:rsidRDefault="00377CB6" w:rsidP="00F82684">
            <w:pPr>
              <w:pStyle w:val="ListParagraph"/>
              <w:numPr>
                <w:ilvl w:val="1"/>
                <w:numId w:val="24"/>
              </w:numPr>
              <w:spacing w:line="264" w:lineRule="auto"/>
              <w:ind w:left="884" w:hanging="425"/>
              <w:rPr>
                <w:rFonts w:asciiTheme="minorHAnsi" w:hAnsiTheme="minorHAnsi" w:cs="Arial"/>
                <w:lang w:eastAsia="en-NZ"/>
              </w:rPr>
            </w:pPr>
            <w:r w:rsidRPr="002F2828">
              <w:rPr>
                <w:rFonts w:asciiTheme="minorHAnsi" w:hAnsiTheme="minorHAnsi" w:cs="Arial"/>
                <w:lang w:eastAsia="en-NZ"/>
              </w:rPr>
              <w:t xml:space="preserve">that are included or are intended to be included in the value of </w:t>
            </w:r>
            <w:r w:rsidRPr="002F2828">
              <w:rPr>
                <w:rFonts w:asciiTheme="minorHAnsi" w:hAnsiTheme="minorHAnsi" w:cs="Arial"/>
                <w:b/>
                <w:bCs/>
                <w:lang w:eastAsia="en-NZ"/>
              </w:rPr>
              <w:t>assets commissioned</w:t>
            </w:r>
            <w:r w:rsidRPr="002F2828">
              <w:rPr>
                <w:rFonts w:asciiTheme="minorHAnsi" w:hAnsiTheme="minorHAnsi" w:cs="Arial"/>
                <w:lang w:eastAsia="en-NZ"/>
              </w:rPr>
              <w:t xml:space="preserve"> relating to the </w:t>
            </w:r>
            <w:r w:rsidRPr="002F2828">
              <w:rPr>
                <w:rFonts w:asciiTheme="minorHAnsi" w:hAnsiTheme="minorHAnsi" w:cs="Arial"/>
                <w:b/>
                <w:bCs/>
                <w:lang w:eastAsia="en-NZ"/>
              </w:rPr>
              <w:t>RAB</w:t>
            </w:r>
          </w:p>
        </w:tc>
      </w:tr>
      <w:tr w:rsidR="00DE6E39" w:rsidRPr="002F2828" w:rsidTr="00A03DC6">
        <w:tc>
          <w:tcPr>
            <w:tcW w:w="3510" w:type="dxa"/>
          </w:tcPr>
          <w:p w:rsidR="00DE6E39" w:rsidRPr="002F2828" w:rsidRDefault="00DE6E39"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Closing deferred tax</w:t>
            </w:r>
          </w:p>
        </w:tc>
        <w:tc>
          <w:tcPr>
            <w:tcW w:w="4882" w:type="dxa"/>
          </w:tcPr>
          <w:p w:rsidR="00DE6E39" w:rsidRPr="002F2828" w:rsidRDefault="00DE6E39" w:rsidP="00AE0D10">
            <w:pPr>
              <w:spacing w:line="264" w:lineRule="auto"/>
              <w:rPr>
                <w:rFonts w:asciiTheme="minorHAnsi" w:hAnsiTheme="minorHAnsi" w:cs="Arial"/>
                <w:lang w:eastAsia="en-NZ"/>
              </w:rPr>
            </w:pPr>
            <w:r w:rsidRPr="002F2828">
              <w:rPr>
                <w:rFonts w:asciiTheme="minorHAnsi" w:hAnsiTheme="minorHAnsi" w:cs="Arial"/>
                <w:lang w:eastAsia="en-NZ"/>
              </w:rPr>
              <w:t>has the meaning set out in clause 2.3.7(2) of the</w:t>
            </w:r>
            <w:r w:rsidRPr="002F2828">
              <w:rPr>
                <w:rFonts w:asciiTheme="minorHAnsi" w:hAnsiTheme="minorHAnsi" w:cs="Arial"/>
                <w:b/>
                <w:bCs/>
                <w:lang w:eastAsia="en-NZ"/>
              </w:rPr>
              <w:t xml:space="preserve"> IM determination</w:t>
            </w:r>
          </w:p>
        </w:tc>
      </w:tr>
      <w:tr w:rsidR="00DE6E39" w:rsidRPr="002F2828" w:rsidTr="00A03DC6">
        <w:tc>
          <w:tcPr>
            <w:tcW w:w="3510" w:type="dxa"/>
          </w:tcPr>
          <w:p w:rsidR="00DE6E39" w:rsidRPr="002F2828" w:rsidRDefault="00DE6E39"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Closing RAB (tax value)</w:t>
            </w:r>
          </w:p>
        </w:tc>
        <w:tc>
          <w:tcPr>
            <w:tcW w:w="4882" w:type="dxa"/>
          </w:tcPr>
          <w:p w:rsidR="00DE6E39" w:rsidRPr="002F2828" w:rsidRDefault="00DE6E39" w:rsidP="00AE0D10">
            <w:pPr>
              <w:spacing w:line="264" w:lineRule="auto"/>
              <w:rPr>
                <w:rFonts w:asciiTheme="minorHAnsi" w:hAnsiTheme="minorHAnsi" w:cs="Arial"/>
                <w:lang w:eastAsia="en-NZ"/>
              </w:rPr>
            </w:pPr>
            <w:r w:rsidRPr="002F2828">
              <w:rPr>
                <w:rFonts w:asciiTheme="minorHAnsi" w:hAnsiTheme="minorHAnsi" w:cs="Arial"/>
                <w:lang w:eastAsia="en-NZ"/>
              </w:rPr>
              <w:t xml:space="preserve">means the sum of </w:t>
            </w:r>
            <w:r w:rsidRPr="002F2828">
              <w:rPr>
                <w:rFonts w:asciiTheme="minorHAnsi" w:hAnsiTheme="minorHAnsi" w:cs="Arial"/>
                <w:b/>
                <w:bCs/>
                <w:lang w:eastAsia="en-NZ"/>
              </w:rPr>
              <w:t>regulatory tax asset values</w:t>
            </w:r>
            <w:r w:rsidRPr="002F2828">
              <w:rPr>
                <w:rFonts w:asciiTheme="minorHAnsi" w:hAnsiTheme="minorHAnsi" w:cs="Arial"/>
                <w:lang w:eastAsia="en-NZ"/>
              </w:rPr>
              <w:t xml:space="preserve"> for assets </w:t>
            </w:r>
            <w:r w:rsidR="004F5DE0" w:rsidRPr="002F2828">
              <w:rPr>
                <w:rFonts w:asciiTheme="minorHAnsi" w:hAnsiTheme="minorHAnsi" w:cs="Arial"/>
                <w:lang w:eastAsia="en-NZ"/>
              </w:rPr>
              <w:t xml:space="preserve">that </w:t>
            </w:r>
            <w:r w:rsidRPr="002F2828">
              <w:rPr>
                <w:rFonts w:asciiTheme="minorHAnsi" w:hAnsiTheme="minorHAnsi" w:cs="Arial"/>
                <w:lang w:eastAsia="en-NZ"/>
              </w:rPr>
              <w:t xml:space="preserve">have a value included in </w:t>
            </w:r>
            <w:r w:rsidRPr="002F2828">
              <w:rPr>
                <w:rFonts w:asciiTheme="minorHAnsi" w:hAnsiTheme="minorHAnsi" w:cs="Arial"/>
                <w:b/>
                <w:bCs/>
                <w:lang w:eastAsia="en-NZ"/>
              </w:rPr>
              <w:t>total closing RAB value</w:t>
            </w:r>
          </w:p>
        </w:tc>
      </w:tr>
      <w:tr w:rsidR="00DE6E39" w:rsidRPr="002F2828" w:rsidTr="00A03DC6">
        <w:tc>
          <w:tcPr>
            <w:tcW w:w="3510" w:type="dxa"/>
          </w:tcPr>
          <w:p w:rsidR="00DE6E39" w:rsidRPr="002F2828" w:rsidRDefault="00DE6E39"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Closing RAB value under 'non-standard' depreciation</w:t>
            </w:r>
          </w:p>
        </w:tc>
        <w:tc>
          <w:tcPr>
            <w:tcW w:w="4882" w:type="dxa"/>
          </w:tcPr>
          <w:p w:rsidR="00DE6E39" w:rsidRPr="002F2828" w:rsidRDefault="00DE6E39" w:rsidP="00AE0D10">
            <w:pPr>
              <w:spacing w:line="264" w:lineRule="auto"/>
              <w:rPr>
                <w:rFonts w:asciiTheme="minorHAnsi" w:hAnsiTheme="minorHAnsi" w:cs="Arial"/>
                <w:lang w:eastAsia="en-NZ"/>
              </w:rPr>
            </w:pPr>
            <w:r w:rsidRPr="002F2828">
              <w:rPr>
                <w:rFonts w:asciiTheme="minorHAnsi" w:hAnsiTheme="minorHAnsi" w:cs="Arial"/>
                <w:lang w:eastAsia="en-NZ"/>
              </w:rPr>
              <w:t xml:space="preserve">means the closing </w:t>
            </w:r>
            <w:r w:rsidRPr="002F2828">
              <w:rPr>
                <w:rFonts w:asciiTheme="minorHAnsi" w:hAnsiTheme="minorHAnsi" w:cs="Arial"/>
                <w:b/>
                <w:lang w:eastAsia="en-NZ"/>
              </w:rPr>
              <w:t>RAB</w:t>
            </w:r>
            <w:r w:rsidRPr="002F2828">
              <w:rPr>
                <w:rFonts w:asciiTheme="minorHAnsi" w:hAnsiTheme="minorHAnsi" w:cs="Arial"/>
                <w:lang w:eastAsia="en-NZ"/>
              </w:rPr>
              <w:t xml:space="preserve"> value or sum of closing </w:t>
            </w:r>
            <w:r w:rsidRPr="002F2828">
              <w:rPr>
                <w:rFonts w:asciiTheme="minorHAnsi" w:hAnsiTheme="minorHAnsi" w:cs="Arial"/>
                <w:b/>
                <w:lang w:eastAsia="en-NZ"/>
              </w:rPr>
              <w:t xml:space="preserve">RAB </w:t>
            </w:r>
            <w:r w:rsidRPr="002F2828">
              <w:rPr>
                <w:rFonts w:asciiTheme="minorHAnsi" w:hAnsiTheme="minorHAnsi" w:cs="Arial"/>
                <w:lang w:eastAsia="en-NZ"/>
              </w:rPr>
              <w:t xml:space="preserve">values as determined in accordance with Part 2 subpart 2 of the </w:t>
            </w:r>
            <w:r w:rsidRPr="002F2828">
              <w:rPr>
                <w:rFonts w:asciiTheme="minorHAnsi" w:hAnsiTheme="minorHAnsi" w:cs="Arial"/>
                <w:b/>
                <w:bCs/>
                <w:lang w:eastAsia="en-NZ"/>
              </w:rPr>
              <w:t>IM determination</w:t>
            </w:r>
            <w:r w:rsidRPr="002F2828">
              <w:rPr>
                <w:rFonts w:asciiTheme="minorHAnsi" w:hAnsiTheme="minorHAnsi" w:cs="Arial"/>
                <w:lang w:eastAsia="en-NZ"/>
              </w:rPr>
              <w:t xml:space="preserve"> for the relevant</w:t>
            </w:r>
            <w:r w:rsidRPr="002F2828">
              <w:rPr>
                <w:rFonts w:asciiTheme="minorHAnsi" w:hAnsiTheme="minorHAnsi" w:cs="Arial"/>
                <w:b/>
                <w:bCs/>
                <w:lang w:eastAsia="en-NZ"/>
              </w:rPr>
              <w:t xml:space="preserve"> asset or assets with non-standard depreciation</w:t>
            </w:r>
          </w:p>
        </w:tc>
      </w:tr>
      <w:tr w:rsidR="00DE6E39" w:rsidRPr="002F2828" w:rsidTr="00A03DC6">
        <w:tc>
          <w:tcPr>
            <w:tcW w:w="3510" w:type="dxa"/>
          </w:tcPr>
          <w:p w:rsidR="00DE6E39" w:rsidRPr="002F2828" w:rsidRDefault="00DE6E39"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Closing RAB value under 'standard' depreciation</w:t>
            </w:r>
          </w:p>
        </w:tc>
        <w:tc>
          <w:tcPr>
            <w:tcW w:w="4882" w:type="dxa"/>
          </w:tcPr>
          <w:p w:rsidR="00DE6E39" w:rsidRPr="002F2828" w:rsidRDefault="00DE6E39" w:rsidP="00AE0D10">
            <w:pPr>
              <w:tabs>
                <w:tab w:val="left" w:pos="4045"/>
              </w:tabs>
              <w:spacing w:line="264" w:lineRule="auto"/>
              <w:ind w:left="459" w:hanging="425"/>
              <w:rPr>
                <w:rFonts w:asciiTheme="minorHAnsi" w:hAnsiTheme="minorHAnsi" w:cs="Arial"/>
                <w:lang w:eastAsia="en-NZ"/>
              </w:rPr>
            </w:pPr>
            <w:r w:rsidRPr="002F2828">
              <w:rPr>
                <w:rFonts w:asciiTheme="minorHAnsi" w:hAnsiTheme="minorHAnsi" w:cs="Arial"/>
                <w:lang w:eastAsia="en-NZ"/>
              </w:rPr>
              <w:t>means:</w:t>
            </w:r>
          </w:p>
          <w:p w:rsidR="00DE6E39" w:rsidRPr="002F2828" w:rsidRDefault="00DE6E39" w:rsidP="00AE0D10">
            <w:pPr>
              <w:tabs>
                <w:tab w:val="left" w:pos="4045"/>
              </w:tabs>
              <w:spacing w:line="264" w:lineRule="auto"/>
              <w:ind w:left="459" w:hanging="351"/>
              <w:rPr>
                <w:rFonts w:asciiTheme="minorHAnsi" w:hAnsiTheme="minorHAnsi" w:cs="Arial"/>
                <w:lang w:eastAsia="en-NZ"/>
              </w:rPr>
            </w:pPr>
            <w:r w:rsidRPr="002F2828">
              <w:rPr>
                <w:rFonts w:asciiTheme="minorHAnsi" w:hAnsiTheme="minorHAnsi" w:cs="Arial"/>
                <w:lang w:eastAsia="en-NZ"/>
              </w:rPr>
              <w:t>(a)</w:t>
            </w:r>
            <w:r w:rsidRPr="002F2828">
              <w:rPr>
                <w:rFonts w:asciiTheme="minorHAnsi" w:hAnsiTheme="minorHAnsi" w:cs="Arial"/>
                <w:lang w:eastAsia="en-NZ"/>
              </w:rPr>
              <w:tab/>
              <w:t xml:space="preserve">in relation to assets or groups of assets where depreciation is included in </w:t>
            </w:r>
            <w:r w:rsidRPr="002F2828">
              <w:rPr>
                <w:rFonts w:asciiTheme="minorHAnsi" w:hAnsiTheme="minorHAnsi" w:cs="Arial"/>
                <w:b/>
                <w:bCs/>
                <w:lang w:eastAsia="en-NZ"/>
              </w:rPr>
              <w:t>depreciation - no standard life asset</w:t>
            </w:r>
            <w:r w:rsidRPr="002F2828">
              <w:rPr>
                <w:rFonts w:asciiTheme="minorHAnsi" w:hAnsiTheme="minorHAnsi" w:cs="Arial"/>
                <w:lang w:eastAsia="en-NZ"/>
              </w:rPr>
              <w:t>, 'not applicable'</w:t>
            </w:r>
          </w:p>
          <w:p w:rsidR="00DE6E39" w:rsidRPr="002F2828" w:rsidRDefault="00DE6E39" w:rsidP="00502A77">
            <w:pPr>
              <w:tabs>
                <w:tab w:val="left" w:pos="4045"/>
              </w:tabs>
              <w:spacing w:line="264" w:lineRule="auto"/>
              <w:ind w:left="459" w:hanging="351"/>
              <w:rPr>
                <w:rFonts w:asciiTheme="minorHAnsi" w:hAnsiTheme="minorHAnsi" w:cs="Arial"/>
                <w:lang w:eastAsia="en-NZ"/>
              </w:rPr>
            </w:pPr>
            <w:r w:rsidRPr="002F2828">
              <w:rPr>
                <w:rFonts w:asciiTheme="minorHAnsi" w:hAnsiTheme="minorHAnsi" w:cs="Arial"/>
                <w:lang w:eastAsia="en-NZ"/>
              </w:rPr>
              <w:t>(b)</w:t>
            </w:r>
            <w:r w:rsidRPr="002F2828">
              <w:rPr>
                <w:rFonts w:asciiTheme="minorHAnsi" w:hAnsiTheme="minorHAnsi" w:cs="Arial"/>
                <w:lang w:eastAsia="en-NZ"/>
              </w:rPr>
              <w:tab/>
              <w:t>in relation to assets or groups of assets where depreciation is included in</w:t>
            </w:r>
            <w:r w:rsidRPr="002F2828">
              <w:rPr>
                <w:rFonts w:asciiTheme="minorHAnsi" w:hAnsiTheme="minorHAnsi" w:cs="Arial"/>
                <w:b/>
                <w:bCs/>
                <w:lang w:eastAsia="en-NZ"/>
              </w:rPr>
              <w:t xml:space="preserve"> depreciation - modified life assets </w:t>
            </w:r>
            <w:r w:rsidRPr="002F2828">
              <w:rPr>
                <w:rFonts w:asciiTheme="minorHAnsi" w:hAnsiTheme="minorHAnsi" w:cs="Arial"/>
                <w:lang w:eastAsia="en-NZ"/>
              </w:rPr>
              <w:t xml:space="preserve">or </w:t>
            </w:r>
            <w:r w:rsidRPr="002F2828">
              <w:rPr>
                <w:rFonts w:asciiTheme="minorHAnsi" w:hAnsiTheme="minorHAnsi" w:cs="Arial"/>
                <w:b/>
                <w:bCs/>
                <w:lang w:eastAsia="en-NZ"/>
              </w:rPr>
              <w:t>depreciation - alternative depreciation determined in accordance with CPP</w:t>
            </w:r>
            <w:r w:rsidRPr="002F2828">
              <w:rPr>
                <w:rFonts w:asciiTheme="minorHAnsi" w:hAnsiTheme="minorHAnsi" w:cs="Arial"/>
                <w:lang w:eastAsia="en-NZ"/>
              </w:rPr>
              <w:t xml:space="preserve">,  the sum of closing </w:t>
            </w:r>
            <w:r w:rsidRPr="002F2828">
              <w:rPr>
                <w:rFonts w:asciiTheme="minorHAnsi" w:hAnsiTheme="minorHAnsi" w:cs="Arial"/>
                <w:b/>
                <w:lang w:eastAsia="en-NZ"/>
              </w:rPr>
              <w:t>RAB</w:t>
            </w:r>
            <w:r w:rsidRPr="002F2828">
              <w:rPr>
                <w:rFonts w:asciiTheme="minorHAnsi" w:hAnsiTheme="minorHAnsi" w:cs="Arial"/>
                <w:lang w:eastAsia="en-NZ"/>
              </w:rPr>
              <w:t xml:space="preserve"> values as determined in accordance with the </w:t>
            </w:r>
            <w:r w:rsidRPr="002F2828">
              <w:rPr>
                <w:rFonts w:asciiTheme="minorHAnsi" w:hAnsiTheme="minorHAnsi" w:cs="Arial"/>
                <w:b/>
                <w:bCs/>
                <w:lang w:eastAsia="en-NZ"/>
              </w:rPr>
              <w:t xml:space="preserve">IM determination </w:t>
            </w:r>
            <w:r w:rsidRPr="002F2828">
              <w:rPr>
                <w:rFonts w:asciiTheme="minorHAnsi" w:hAnsiTheme="minorHAnsi" w:cs="Arial"/>
                <w:lang w:eastAsia="en-NZ"/>
              </w:rPr>
              <w:t xml:space="preserve">as if the closing </w:t>
            </w:r>
            <w:r w:rsidRPr="002F2828">
              <w:rPr>
                <w:rFonts w:asciiTheme="minorHAnsi" w:hAnsiTheme="minorHAnsi" w:cs="Arial"/>
                <w:b/>
                <w:lang w:eastAsia="en-NZ"/>
              </w:rPr>
              <w:t>RAB</w:t>
            </w:r>
            <w:r w:rsidRPr="002F2828">
              <w:rPr>
                <w:rFonts w:asciiTheme="minorHAnsi" w:hAnsiTheme="minorHAnsi" w:cs="Arial"/>
                <w:lang w:eastAsia="en-NZ"/>
              </w:rPr>
              <w:t xml:space="preserve"> value and all proceeding closing </w:t>
            </w:r>
            <w:r w:rsidRPr="002F2828">
              <w:rPr>
                <w:rFonts w:asciiTheme="minorHAnsi" w:hAnsiTheme="minorHAnsi" w:cs="Arial"/>
                <w:b/>
                <w:lang w:eastAsia="en-NZ"/>
              </w:rPr>
              <w:t>RAB</w:t>
            </w:r>
            <w:r w:rsidRPr="002F2828">
              <w:rPr>
                <w:rFonts w:asciiTheme="minorHAnsi" w:hAnsiTheme="minorHAnsi" w:cs="Arial"/>
                <w:lang w:eastAsia="en-NZ"/>
              </w:rPr>
              <w:t xml:space="preserve"> values had been calculated in accordance with clause 2.1.1 of the </w:t>
            </w:r>
            <w:r w:rsidRPr="002F2828">
              <w:rPr>
                <w:rFonts w:asciiTheme="minorHAnsi" w:hAnsiTheme="minorHAnsi" w:cs="Arial"/>
                <w:b/>
                <w:bCs/>
                <w:lang w:eastAsia="en-NZ"/>
              </w:rPr>
              <w:t xml:space="preserve">IM determination </w:t>
            </w:r>
            <w:r w:rsidRPr="002F2828">
              <w:rPr>
                <w:rFonts w:asciiTheme="minorHAnsi" w:hAnsiTheme="minorHAnsi" w:cs="Arial"/>
                <w:lang w:eastAsia="en-NZ"/>
              </w:rPr>
              <w:t xml:space="preserve">applying a physical asset life determined in accordance with either clause 2.2.8(e)(iii) or (f) of the </w:t>
            </w:r>
            <w:r w:rsidRPr="002F2828">
              <w:rPr>
                <w:rFonts w:asciiTheme="minorHAnsi" w:hAnsiTheme="minorHAnsi" w:cs="Arial"/>
                <w:b/>
                <w:bCs/>
                <w:lang w:eastAsia="en-NZ"/>
              </w:rPr>
              <w:t>IM determination</w:t>
            </w:r>
            <w:r w:rsidRPr="002F2828">
              <w:rPr>
                <w:rFonts w:asciiTheme="minorHAnsi" w:hAnsiTheme="minorHAnsi" w:cs="Arial"/>
                <w:lang w:eastAsia="en-NZ"/>
              </w:rPr>
              <w:t xml:space="preserve"> for the relevant </w:t>
            </w:r>
            <w:r w:rsidRPr="002F2828">
              <w:rPr>
                <w:rFonts w:asciiTheme="minorHAnsi" w:hAnsiTheme="minorHAnsi" w:cs="Arial"/>
                <w:b/>
                <w:bCs/>
                <w:lang w:eastAsia="en-NZ"/>
              </w:rPr>
              <w:t>asset or assets with non-standard depreciation</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Closing RIV</w:t>
            </w:r>
          </w:p>
        </w:tc>
        <w:tc>
          <w:tcPr>
            <w:tcW w:w="4882" w:type="dxa"/>
          </w:tcPr>
          <w:p w:rsidR="008B2B63" w:rsidRPr="002F2828" w:rsidRDefault="008B2B63" w:rsidP="004068A0">
            <w:pPr>
              <w:rPr>
                <w:rFonts w:asciiTheme="minorHAnsi" w:hAnsiTheme="minorHAnsi"/>
              </w:rPr>
            </w:pPr>
            <w:r w:rsidRPr="002F2828">
              <w:rPr>
                <w:rFonts w:asciiTheme="minorHAnsi" w:hAnsiTheme="minorHAnsi"/>
              </w:rPr>
              <w:t xml:space="preserve">means </w:t>
            </w:r>
            <w:r w:rsidRPr="002F2828">
              <w:rPr>
                <w:rFonts w:asciiTheme="minorHAnsi" w:hAnsiTheme="minorHAnsi"/>
                <w:b/>
              </w:rPr>
              <w:t>total closing RAB value</w:t>
            </w:r>
            <w:r w:rsidR="004F5DE0" w:rsidRPr="002F2828">
              <w:rPr>
                <w:rFonts w:asciiTheme="minorHAnsi" w:hAnsiTheme="minorHAnsi"/>
                <w:b/>
              </w:rPr>
              <w:t>s</w:t>
            </w:r>
            <w:r w:rsidRPr="002F2828">
              <w:rPr>
                <w:rFonts w:asciiTheme="minorHAnsi" w:hAnsiTheme="minorHAnsi"/>
              </w:rPr>
              <w:t xml:space="preserve"> less </w:t>
            </w:r>
            <w:r w:rsidRPr="002F2828">
              <w:rPr>
                <w:rFonts w:asciiTheme="minorHAnsi" w:hAnsiTheme="minorHAnsi"/>
                <w:b/>
              </w:rPr>
              <w:t>adjustment resulting from cost allocation</w:t>
            </w:r>
            <w:r w:rsidRPr="002F2828">
              <w:rPr>
                <w:rFonts w:asciiTheme="minorHAnsi" w:hAnsiTheme="minorHAnsi"/>
              </w:rPr>
              <w:t xml:space="preserve"> less </w:t>
            </w:r>
            <w:r w:rsidRPr="002F2828">
              <w:rPr>
                <w:rFonts w:asciiTheme="minorHAnsi" w:hAnsiTheme="minorHAnsi"/>
                <w:b/>
              </w:rPr>
              <w:t xml:space="preserve">lost and found assets adjustment </w:t>
            </w:r>
            <w:r w:rsidRPr="002F2828">
              <w:rPr>
                <w:rFonts w:asciiTheme="minorHAnsi" w:hAnsiTheme="minorHAnsi"/>
              </w:rPr>
              <w:t xml:space="preserve">plus </w:t>
            </w:r>
            <w:r w:rsidRPr="002F2828">
              <w:rPr>
                <w:rFonts w:asciiTheme="minorHAnsi" w:hAnsiTheme="minorHAnsi"/>
                <w:b/>
              </w:rPr>
              <w:t>closing deferred tax</w:t>
            </w:r>
            <w:r w:rsidRPr="002F2828">
              <w:rPr>
                <w:rFonts w:asciiTheme="minorHAnsi" w:hAnsiTheme="minorHAnsi"/>
              </w:rPr>
              <w:t xml:space="preserve"> </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Closing tax losses</w:t>
            </w:r>
          </w:p>
        </w:tc>
        <w:tc>
          <w:tcPr>
            <w:tcW w:w="4882" w:type="dxa"/>
          </w:tcPr>
          <w:p w:rsidR="008B2B63" w:rsidRPr="002F2828" w:rsidRDefault="008B2B63" w:rsidP="00AE0D10">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 xml:space="preserve">has the meaning given to that term in clause 2.3.2(4) of the </w:t>
            </w:r>
            <w:r w:rsidRPr="002F2828">
              <w:rPr>
                <w:rFonts w:asciiTheme="minorHAnsi" w:hAnsiTheme="minorHAnsi" w:cs="Arial"/>
                <w:b/>
                <w:bCs/>
                <w:lang w:eastAsia="en-NZ"/>
              </w:rPr>
              <w:t>IM determination</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Closing unamortised initial differences in asset values</w:t>
            </w:r>
          </w:p>
        </w:tc>
        <w:tc>
          <w:tcPr>
            <w:tcW w:w="4882" w:type="dxa"/>
          </w:tcPr>
          <w:p w:rsidR="008B2B63" w:rsidRPr="002F2828" w:rsidRDefault="008B2B63" w:rsidP="00AE0D10">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 xml:space="preserve">means closing unamortised initial differences in asset values determined in accordance with clause 2.3.5(5) of the </w:t>
            </w:r>
            <w:r w:rsidRPr="002F2828">
              <w:rPr>
                <w:rFonts w:asciiTheme="minorHAnsi" w:hAnsiTheme="minorHAnsi" w:cs="Arial"/>
                <w:b/>
                <w:lang w:eastAsia="en-NZ"/>
              </w:rPr>
              <w:t>IM determination</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Commission</w:t>
            </w:r>
          </w:p>
        </w:tc>
        <w:tc>
          <w:tcPr>
            <w:tcW w:w="4882" w:type="dxa"/>
          </w:tcPr>
          <w:p w:rsidR="008B2B63" w:rsidRPr="002F2828" w:rsidRDefault="008B2B63" w:rsidP="00602D86">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means the Commerce Commission</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Commissioned</w:t>
            </w:r>
          </w:p>
        </w:tc>
        <w:tc>
          <w:tcPr>
            <w:tcW w:w="4882" w:type="dxa"/>
          </w:tcPr>
          <w:p w:rsidR="008B2B63" w:rsidRPr="002F2828" w:rsidRDefault="008B2B63" w:rsidP="00AE0D10">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 xml:space="preserve">has the meaning set out in the </w:t>
            </w:r>
            <w:r w:rsidRPr="002F2828">
              <w:rPr>
                <w:rFonts w:asciiTheme="minorHAnsi" w:hAnsiTheme="minorHAnsi" w:cs="Arial"/>
                <w:b/>
                <w:bCs/>
                <w:lang w:eastAsia="en-NZ"/>
              </w:rPr>
              <w:t>IM determination</w:t>
            </w:r>
          </w:p>
        </w:tc>
      </w:tr>
      <w:tr w:rsidR="00703AF4" w:rsidRPr="002F2828" w:rsidTr="00A03DC6">
        <w:tc>
          <w:tcPr>
            <w:tcW w:w="3510" w:type="dxa"/>
          </w:tcPr>
          <w:p w:rsidR="00703AF4" w:rsidRPr="002F2828" w:rsidRDefault="00703AF4" w:rsidP="00AE0D10">
            <w:pPr>
              <w:pStyle w:val="BodyText"/>
              <w:spacing w:line="264" w:lineRule="auto"/>
              <w:rPr>
                <w:rFonts w:asciiTheme="minorHAnsi" w:hAnsiTheme="minorHAnsi"/>
                <w:b/>
                <w:bCs/>
              </w:rPr>
            </w:pPr>
            <w:r w:rsidRPr="002F2828">
              <w:rPr>
                <w:rFonts w:asciiTheme="minorHAnsi" w:hAnsiTheme="minorHAnsi"/>
                <w:b/>
                <w:bCs/>
              </w:rPr>
              <w:t>Complaint</w:t>
            </w:r>
          </w:p>
        </w:tc>
        <w:tc>
          <w:tcPr>
            <w:tcW w:w="4882" w:type="dxa"/>
          </w:tcPr>
          <w:p w:rsidR="00703AF4" w:rsidRPr="002F2828" w:rsidRDefault="00703AF4" w:rsidP="00703AF4">
            <w:pPr>
              <w:tabs>
                <w:tab w:val="left" w:pos="4045"/>
              </w:tabs>
              <w:spacing w:line="264" w:lineRule="auto"/>
              <w:ind w:left="34"/>
              <w:rPr>
                <w:rFonts w:asciiTheme="minorHAnsi" w:hAnsiTheme="minorHAnsi"/>
              </w:rPr>
            </w:pPr>
            <w:r w:rsidRPr="002F2828">
              <w:rPr>
                <w:rFonts w:asciiTheme="minorHAnsi" w:hAnsiTheme="minorHAnsi"/>
              </w:rPr>
              <w:t>means any separate complaint received from either a retailer or a customer</w:t>
            </w:r>
          </w:p>
        </w:tc>
      </w:tr>
      <w:tr w:rsidR="00703AF4" w:rsidRPr="002F2828" w:rsidTr="00A03DC6">
        <w:tc>
          <w:tcPr>
            <w:tcW w:w="3510" w:type="dxa"/>
          </w:tcPr>
          <w:p w:rsidR="00703AF4" w:rsidRPr="002F2828" w:rsidRDefault="00703AF4" w:rsidP="00AE0D10">
            <w:pPr>
              <w:pStyle w:val="BodyText"/>
              <w:spacing w:line="264" w:lineRule="auto"/>
              <w:rPr>
                <w:rFonts w:asciiTheme="minorHAnsi" w:hAnsiTheme="minorHAnsi"/>
                <w:bCs/>
              </w:rPr>
            </w:pPr>
            <w:r w:rsidRPr="002F2828">
              <w:rPr>
                <w:rFonts w:asciiTheme="minorHAnsi" w:hAnsiTheme="minorHAnsi"/>
                <w:b/>
                <w:bCs/>
              </w:rPr>
              <w:t>Confirmed public reported escapes of gas (PRE)</w:t>
            </w:r>
          </w:p>
        </w:tc>
        <w:tc>
          <w:tcPr>
            <w:tcW w:w="4882" w:type="dxa"/>
          </w:tcPr>
          <w:p w:rsidR="00703AF4" w:rsidRPr="002F2828" w:rsidRDefault="00703AF4" w:rsidP="00703AF4">
            <w:pPr>
              <w:tabs>
                <w:tab w:val="left" w:pos="4045"/>
              </w:tabs>
              <w:spacing w:line="264" w:lineRule="auto"/>
              <w:ind w:left="34"/>
            </w:pPr>
            <w:r w:rsidRPr="002F2828">
              <w:rPr>
                <w:rFonts w:asciiTheme="minorHAnsi" w:hAnsiTheme="minorHAnsi"/>
              </w:rPr>
              <w:t xml:space="preserve">means any escape of gas confirmed by the </w:t>
            </w:r>
            <w:r w:rsidRPr="002F2828">
              <w:rPr>
                <w:rFonts w:asciiTheme="minorHAnsi" w:hAnsiTheme="minorHAnsi"/>
                <w:b/>
              </w:rPr>
              <w:t xml:space="preserve">GDB </w:t>
            </w:r>
            <w:r w:rsidRPr="002F2828">
              <w:rPr>
                <w:rFonts w:asciiTheme="minorHAnsi" w:hAnsiTheme="minorHAnsi"/>
              </w:rPr>
              <w:t xml:space="preserve">excluding </w:t>
            </w:r>
            <w:r w:rsidRPr="002F2828">
              <w:rPr>
                <w:rFonts w:asciiTheme="minorHAnsi" w:hAnsiTheme="minorHAnsi"/>
                <w:b/>
              </w:rPr>
              <w:t>third party damage events</w:t>
            </w:r>
            <w:r w:rsidRPr="002F2828">
              <w:rPr>
                <w:rFonts w:asciiTheme="minorHAnsi" w:hAnsiTheme="minorHAnsi"/>
              </w:rPr>
              <w:t>, routine survey find and no traces events</w:t>
            </w:r>
            <w:r w:rsidRPr="002F2828">
              <w:t xml:space="preserve"> </w:t>
            </w:r>
          </w:p>
        </w:tc>
      </w:tr>
      <w:tr w:rsidR="00502A77" w:rsidRPr="002F2828" w:rsidTr="00A03DC6">
        <w:tc>
          <w:tcPr>
            <w:tcW w:w="3510" w:type="dxa"/>
          </w:tcPr>
          <w:p w:rsidR="00502A77" w:rsidRPr="002F2828" w:rsidRDefault="00502A77" w:rsidP="00AE0D10">
            <w:pPr>
              <w:pStyle w:val="BodyText"/>
              <w:spacing w:line="264" w:lineRule="auto"/>
              <w:rPr>
                <w:rFonts w:asciiTheme="minorHAnsi" w:hAnsiTheme="minorHAnsi" w:cs="Arial"/>
                <w:b/>
                <w:bCs/>
                <w:lang w:eastAsia="en-NZ"/>
              </w:rPr>
            </w:pPr>
            <w:r w:rsidRPr="002F2828">
              <w:rPr>
                <w:rFonts w:asciiTheme="minorHAnsi" w:hAnsiTheme="minorHAnsi"/>
                <w:b/>
                <w:bCs/>
              </w:rPr>
              <w:t>Consumer</w:t>
            </w:r>
          </w:p>
        </w:tc>
        <w:tc>
          <w:tcPr>
            <w:tcW w:w="4882" w:type="dxa"/>
          </w:tcPr>
          <w:p w:rsidR="00423653" w:rsidRPr="002F2828" w:rsidRDefault="00502A77" w:rsidP="007D5C4B">
            <w:pPr>
              <w:tabs>
                <w:tab w:val="left" w:pos="4045"/>
              </w:tabs>
              <w:spacing w:line="264" w:lineRule="auto"/>
              <w:ind w:left="34"/>
              <w:rPr>
                <w:rFonts w:asciiTheme="minorHAnsi" w:hAnsiTheme="minorHAnsi"/>
                <w:b/>
                <w:bCs/>
              </w:rPr>
            </w:pPr>
            <w:r w:rsidRPr="002F2828">
              <w:rPr>
                <w:rFonts w:asciiTheme="minorHAnsi" w:hAnsiTheme="minorHAnsi"/>
              </w:rPr>
              <w:t xml:space="preserve">has the meaning set out in the </w:t>
            </w:r>
            <w:r w:rsidRPr="002F2828">
              <w:rPr>
                <w:rFonts w:asciiTheme="minorHAnsi" w:hAnsiTheme="minorHAnsi"/>
                <w:b/>
                <w:bCs/>
              </w:rPr>
              <w:t>Act</w:t>
            </w:r>
          </w:p>
        </w:tc>
      </w:tr>
      <w:tr w:rsidR="00502A77" w:rsidRPr="002F2828" w:rsidTr="00A03DC6">
        <w:tc>
          <w:tcPr>
            <w:tcW w:w="3510" w:type="dxa"/>
          </w:tcPr>
          <w:p w:rsidR="00502A77" w:rsidRPr="002F2828" w:rsidRDefault="00502A77" w:rsidP="00AE0D10">
            <w:pPr>
              <w:pStyle w:val="BodyText"/>
              <w:spacing w:line="264" w:lineRule="auto"/>
              <w:rPr>
                <w:rFonts w:asciiTheme="minorHAnsi" w:hAnsiTheme="minorHAnsi"/>
                <w:b/>
                <w:bCs/>
              </w:rPr>
            </w:pPr>
            <w:r w:rsidRPr="002F2828">
              <w:rPr>
                <w:rFonts w:asciiTheme="minorHAnsi" w:hAnsiTheme="minorHAnsi"/>
                <w:b/>
                <w:bCs/>
              </w:rPr>
              <w:t>Consumer group</w:t>
            </w:r>
          </w:p>
        </w:tc>
        <w:tc>
          <w:tcPr>
            <w:tcW w:w="4882" w:type="dxa"/>
          </w:tcPr>
          <w:p w:rsidR="00502A77" w:rsidRPr="002F2828" w:rsidRDefault="00502A77" w:rsidP="00FF0938">
            <w:pPr>
              <w:rPr>
                <w:rFonts w:asciiTheme="minorHAnsi" w:hAnsiTheme="minorHAnsi" w:cs="Arial"/>
                <w:lang w:eastAsia="en-NZ"/>
              </w:rPr>
            </w:pPr>
            <w:r w:rsidRPr="002F2828">
              <w:rPr>
                <w:rFonts w:asciiTheme="minorHAnsi" w:hAnsiTheme="minorHAnsi"/>
              </w:rPr>
              <w:t xml:space="preserve">means the category of </w:t>
            </w:r>
            <w:r w:rsidRPr="002F2828">
              <w:rPr>
                <w:rFonts w:asciiTheme="minorHAnsi" w:hAnsiTheme="minorHAnsi"/>
                <w:b/>
                <w:bCs/>
              </w:rPr>
              <w:t>consumer</w:t>
            </w:r>
            <w:r w:rsidRPr="002F2828">
              <w:rPr>
                <w:rFonts w:asciiTheme="minorHAnsi" w:hAnsiTheme="minorHAnsi"/>
              </w:rPr>
              <w:t xml:space="preserve"> used by the </w:t>
            </w:r>
            <w:r w:rsidRPr="002F2828">
              <w:rPr>
                <w:rFonts w:asciiTheme="minorHAnsi" w:hAnsiTheme="minorHAnsi"/>
                <w:b/>
              </w:rPr>
              <w:t>GDB</w:t>
            </w:r>
            <w:r w:rsidRPr="002F2828">
              <w:rPr>
                <w:rFonts w:asciiTheme="minorHAnsi" w:hAnsiTheme="minorHAnsi"/>
              </w:rPr>
              <w:t xml:space="preserve"> for the purposes of setting </w:t>
            </w:r>
            <w:r w:rsidRPr="002F2828">
              <w:rPr>
                <w:rFonts w:asciiTheme="minorHAnsi" w:hAnsiTheme="minorHAnsi"/>
                <w:b/>
              </w:rPr>
              <w:t>prices</w:t>
            </w:r>
            <w:r w:rsidRPr="002F2828">
              <w:rPr>
                <w:rFonts w:asciiTheme="minorHAnsi" w:hAnsiTheme="minorHAnsi"/>
              </w:rPr>
              <w:t xml:space="preserve"> </w:t>
            </w:r>
          </w:p>
        </w:tc>
      </w:tr>
      <w:tr w:rsidR="00502A77" w:rsidRPr="002F2828" w:rsidTr="00A03DC6">
        <w:tc>
          <w:tcPr>
            <w:tcW w:w="3510" w:type="dxa"/>
          </w:tcPr>
          <w:p w:rsidR="00502A77" w:rsidRPr="002F2828" w:rsidRDefault="00502A77"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Contract</w:t>
            </w:r>
          </w:p>
        </w:tc>
        <w:tc>
          <w:tcPr>
            <w:tcW w:w="4882" w:type="dxa"/>
          </w:tcPr>
          <w:p w:rsidR="00502A77" w:rsidRPr="002F2828" w:rsidRDefault="00502A77" w:rsidP="005514F8">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means a contract for the supply of goods or services</w:t>
            </w:r>
            <w:r w:rsidR="00CE608F" w:rsidRPr="002F2828">
              <w:rPr>
                <w:rFonts w:asciiTheme="minorHAnsi" w:hAnsiTheme="minorHAnsi" w:cs="Arial"/>
                <w:lang w:eastAsia="en-NZ"/>
              </w:rPr>
              <w:t xml:space="preserve"> (</w:t>
            </w:r>
            <w:r w:rsidRPr="002F2828">
              <w:rPr>
                <w:rFonts w:asciiTheme="minorHAnsi" w:hAnsiTheme="minorHAnsi" w:cs="Arial"/>
                <w:lang w:eastAsia="en-NZ"/>
              </w:rPr>
              <w:t>or both</w:t>
            </w:r>
            <w:r w:rsidR="00CE608F" w:rsidRPr="002F2828">
              <w:rPr>
                <w:rFonts w:asciiTheme="minorHAnsi" w:hAnsiTheme="minorHAnsi" w:cs="Arial"/>
                <w:lang w:eastAsia="en-NZ"/>
              </w:rPr>
              <w:t>)</w:t>
            </w:r>
            <w:r w:rsidRPr="002F2828">
              <w:rPr>
                <w:rFonts w:asciiTheme="minorHAnsi" w:hAnsiTheme="minorHAnsi" w:cs="Arial"/>
                <w:lang w:eastAsia="en-NZ"/>
              </w:rPr>
              <w:t xml:space="preserve"> whether or not the contract, or any part of the contract, is in writing and, for the avoidance of doubt, includes:</w:t>
            </w:r>
          </w:p>
          <w:p w:rsidR="00502A77" w:rsidRPr="002F2828" w:rsidRDefault="00502A77" w:rsidP="00F82684">
            <w:pPr>
              <w:pStyle w:val="ListParagraph"/>
              <w:numPr>
                <w:ilvl w:val="0"/>
                <w:numId w:val="56"/>
              </w:numPr>
              <w:tabs>
                <w:tab w:val="left" w:pos="4045"/>
              </w:tabs>
              <w:spacing w:line="264" w:lineRule="auto"/>
              <w:rPr>
                <w:rFonts w:asciiTheme="minorHAnsi" w:hAnsiTheme="minorHAnsi" w:cs="Arial"/>
                <w:lang w:eastAsia="en-NZ"/>
              </w:rPr>
            </w:pPr>
            <w:r w:rsidRPr="002F2828">
              <w:rPr>
                <w:rFonts w:asciiTheme="minorHAnsi" w:hAnsiTheme="minorHAnsi" w:cs="Arial"/>
                <w:lang w:eastAsia="en-NZ"/>
              </w:rPr>
              <w:t>a contract under which goods or services, (or both) are being supplied, although some or all of the terms and conditions in relation to the supply of those goods or services have not been settled; and</w:t>
            </w:r>
          </w:p>
          <w:p w:rsidR="00502A77" w:rsidRPr="002F2828" w:rsidRDefault="00502A77" w:rsidP="00F82684">
            <w:pPr>
              <w:pStyle w:val="ListParagraph"/>
              <w:numPr>
                <w:ilvl w:val="0"/>
                <w:numId w:val="56"/>
              </w:numPr>
              <w:tabs>
                <w:tab w:val="left" w:pos="4045"/>
              </w:tabs>
              <w:spacing w:line="264" w:lineRule="auto"/>
              <w:rPr>
                <w:rFonts w:asciiTheme="minorHAnsi" w:hAnsiTheme="minorHAnsi" w:cs="Arial"/>
                <w:lang w:eastAsia="en-NZ"/>
              </w:rPr>
            </w:pPr>
            <w:r w:rsidRPr="002F2828">
              <w:rPr>
                <w:rFonts w:asciiTheme="minorHAnsi" w:hAnsiTheme="minorHAnsi" w:cs="Arial"/>
                <w:lang w:eastAsia="en-NZ"/>
              </w:rPr>
              <w:t>any operating agreement, side letter, or documentation that influences, adjusts or amends the terms and conditions of that contract</w:t>
            </w:r>
          </w:p>
        </w:tc>
      </w:tr>
      <w:tr w:rsidR="006C6A19" w:rsidRPr="002F2828" w:rsidTr="006C6A19">
        <w:tc>
          <w:tcPr>
            <w:tcW w:w="3510" w:type="dxa"/>
          </w:tcPr>
          <w:p w:rsidR="006C6A19" w:rsidRPr="002F2828" w:rsidRDefault="006C6A19" w:rsidP="006C6A19">
            <w:pPr>
              <w:rPr>
                <w:rFonts w:asciiTheme="minorHAnsi" w:hAnsiTheme="minorHAnsi"/>
                <w:b/>
                <w:bCs/>
              </w:rPr>
            </w:pPr>
            <w:r w:rsidRPr="002F2828">
              <w:rPr>
                <w:rFonts w:asciiTheme="minorHAnsi" w:hAnsiTheme="minorHAnsi"/>
                <w:b/>
                <w:bCs/>
              </w:rPr>
              <w:t>Control rights</w:t>
            </w:r>
          </w:p>
        </w:tc>
        <w:tc>
          <w:tcPr>
            <w:tcW w:w="4882" w:type="dxa"/>
          </w:tcPr>
          <w:p w:rsidR="006C6A19" w:rsidRPr="002F2828" w:rsidRDefault="006C6A19" w:rsidP="006C6A19">
            <w:pPr>
              <w:tabs>
                <w:tab w:val="left" w:pos="4045"/>
              </w:tabs>
              <w:spacing w:line="264" w:lineRule="auto"/>
              <w:ind w:left="34"/>
              <w:rPr>
                <w:rFonts w:asciiTheme="minorHAnsi" w:hAnsiTheme="minorHAnsi"/>
              </w:rPr>
            </w:pPr>
            <w:r w:rsidRPr="002F2828">
              <w:rPr>
                <w:rFonts w:asciiTheme="minorHAnsi" w:hAnsiTheme="minorHAnsi"/>
              </w:rPr>
              <w:t xml:space="preserve">has the meaning set out in the </w:t>
            </w:r>
            <w:r w:rsidRPr="002F2828">
              <w:rPr>
                <w:rFonts w:asciiTheme="minorHAnsi" w:hAnsiTheme="minorHAnsi" w:cs="Arial"/>
                <w:lang w:eastAsia="en-NZ"/>
              </w:rPr>
              <w:t>Electricity Industry Act 2010</w:t>
            </w:r>
          </w:p>
        </w:tc>
      </w:tr>
      <w:tr w:rsidR="00502A77" w:rsidRPr="002F2828" w:rsidTr="00A03DC6">
        <w:tc>
          <w:tcPr>
            <w:tcW w:w="3510" w:type="dxa"/>
          </w:tcPr>
          <w:p w:rsidR="00502A77" w:rsidRPr="002F2828" w:rsidRDefault="00502A77"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Corporate tax rate</w:t>
            </w:r>
          </w:p>
        </w:tc>
        <w:tc>
          <w:tcPr>
            <w:tcW w:w="4882" w:type="dxa"/>
          </w:tcPr>
          <w:p w:rsidR="00502A77" w:rsidRPr="002F2828" w:rsidRDefault="00502A77" w:rsidP="00AE0D10">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 xml:space="preserve">has the meaning set out in the </w:t>
            </w:r>
            <w:r w:rsidRPr="002F2828">
              <w:rPr>
                <w:rFonts w:asciiTheme="minorHAnsi" w:hAnsiTheme="minorHAnsi" w:cs="Arial"/>
                <w:b/>
                <w:bCs/>
                <w:lang w:eastAsia="en-NZ"/>
              </w:rPr>
              <w:t>IM determination</w:t>
            </w:r>
          </w:p>
        </w:tc>
      </w:tr>
      <w:tr w:rsidR="00502A77" w:rsidRPr="002F2828" w:rsidTr="00A03DC6">
        <w:tc>
          <w:tcPr>
            <w:tcW w:w="3510" w:type="dxa"/>
          </w:tcPr>
          <w:p w:rsidR="00502A77" w:rsidRPr="002F2828" w:rsidRDefault="00502A77"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Cost of debt assumption</w:t>
            </w:r>
          </w:p>
        </w:tc>
        <w:tc>
          <w:tcPr>
            <w:tcW w:w="4882" w:type="dxa"/>
          </w:tcPr>
          <w:p w:rsidR="00502A77" w:rsidRPr="002F2828" w:rsidRDefault="00502A77" w:rsidP="008E0510">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 xml:space="preserve">means the sum of the risk free rate and debt premium estimates as </w:t>
            </w:r>
            <w:r w:rsidR="008E0510" w:rsidRPr="002F2828">
              <w:rPr>
                <w:rFonts w:asciiTheme="minorHAnsi" w:hAnsiTheme="minorHAnsi" w:cs="Arial"/>
                <w:lang w:eastAsia="en-NZ"/>
              </w:rPr>
              <w:t xml:space="preserve">determined </w:t>
            </w:r>
            <w:r w:rsidRPr="002F2828">
              <w:rPr>
                <w:rFonts w:asciiTheme="minorHAnsi" w:hAnsiTheme="minorHAnsi" w:cs="Arial"/>
                <w:lang w:eastAsia="en-NZ"/>
              </w:rPr>
              <w:t xml:space="preserve">by the </w:t>
            </w:r>
            <w:r w:rsidRPr="002F2828">
              <w:rPr>
                <w:rFonts w:asciiTheme="minorHAnsi" w:hAnsiTheme="minorHAnsi" w:cs="Arial"/>
                <w:b/>
                <w:bCs/>
                <w:lang w:eastAsia="en-NZ"/>
              </w:rPr>
              <w:t>Commission</w:t>
            </w:r>
            <w:r w:rsidRPr="002F2828">
              <w:rPr>
                <w:rFonts w:asciiTheme="minorHAnsi" w:hAnsiTheme="minorHAnsi" w:cs="Arial"/>
                <w:lang w:eastAsia="en-NZ"/>
              </w:rPr>
              <w:t xml:space="preserve"> in accordance with clauses </w:t>
            </w:r>
            <w:r w:rsidR="008E0510" w:rsidRPr="002F2828">
              <w:rPr>
                <w:rFonts w:asciiTheme="minorHAnsi" w:hAnsiTheme="minorHAnsi" w:cs="Arial"/>
                <w:lang w:eastAsia="en-NZ"/>
              </w:rPr>
              <w:t xml:space="preserve">2.4.3 and 2.4.4 </w:t>
            </w:r>
            <w:r w:rsidRPr="002F2828">
              <w:rPr>
                <w:rFonts w:asciiTheme="minorHAnsi" w:hAnsiTheme="minorHAnsi" w:cs="Arial"/>
                <w:lang w:eastAsia="en-NZ"/>
              </w:rPr>
              <w:t xml:space="preserve">of the </w:t>
            </w:r>
            <w:r w:rsidRPr="002F2828">
              <w:rPr>
                <w:rFonts w:asciiTheme="minorHAnsi" w:hAnsiTheme="minorHAnsi" w:cs="Arial"/>
                <w:b/>
                <w:bCs/>
                <w:lang w:eastAsia="en-NZ"/>
              </w:rPr>
              <w:t>IM determination</w:t>
            </w:r>
            <w:r w:rsidR="007D5C4B" w:rsidRPr="002F2828">
              <w:rPr>
                <w:rFonts w:asciiTheme="minorHAnsi" w:hAnsiTheme="minorHAnsi" w:cs="Arial"/>
                <w:b/>
                <w:bCs/>
                <w:lang w:eastAsia="en-NZ"/>
              </w:rPr>
              <w:t xml:space="preserve"> </w:t>
            </w:r>
            <w:r w:rsidR="008E0510" w:rsidRPr="002F2828">
              <w:rPr>
                <w:rFonts w:asciiTheme="minorHAnsi" w:hAnsiTheme="minorHAnsi" w:cs="Arial"/>
                <w:bCs/>
                <w:lang w:eastAsia="en-NZ"/>
              </w:rPr>
              <w:t>and published under clause 2.4.8 of the</w:t>
            </w:r>
            <w:r w:rsidR="008E0510" w:rsidRPr="002F2828">
              <w:rPr>
                <w:rFonts w:asciiTheme="minorHAnsi" w:hAnsiTheme="minorHAnsi" w:cs="Arial"/>
                <w:b/>
                <w:bCs/>
                <w:lang w:eastAsia="en-NZ"/>
              </w:rPr>
              <w:t xml:space="preserve"> IM determination </w:t>
            </w:r>
            <w:r w:rsidR="007D5C4B" w:rsidRPr="002F2828">
              <w:rPr>
                <w:rFonts w:asciiTheme="minorHAnsi" w:hAnsiTheme="minorHAnsi" w:cs="Arial"/>
                <w:bCs/>
                <w:lang w:eastAsia="en-NZ"/>
              </w:rPr>
              <w:t xml:space="preserve">for each </w:t>
            </w:r>
            <w:r w:rsidR="007D5C4B" w:rsidRPr="002F2828">
              <w:rPr>
                <w:rFonts w:asciiTheme="minorHAnsi" w:hAnsiTheme="minorHAnsi" w:cs="Arial"/>
                <w:b/>
                <w:bCs/>
                <w:lang w:eastAsia="en-NZ"/>
              </w:rPr>
              <w:t>disclosure year</w:t>
            </w:r>
          </w:p>
        </w:tc>
      </w:tr>
      <w:tr w:rsidR="00502A77" w:rsidRPr="002F2828" w:rsidTr="00A03DC6">
        <w:tc>
          <w:tcPr>
            <w:tcW w:w="3510" w:type="dxa"/>
          </w:tcPr>
          <w:p w:rsidR="00502A77" w:rsidRPr="002F2828" w:rsidRDefault="00502A77"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Cost of executing an interest rate swap</w:t>
            </w:r>
          </w:p>
        </w:tc>
        <w:tc>
          <w:tcPr>
            <w:tcW w:w="4882" w:type="dxa"/>
          </w:tcPr>
          <w:p w:rsidR="00502A77" w:rsidRPr="002F2828" w:rsidRDefault="00502A77" w:rsidP="00AE0D10">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has the meaning set out in the</w:t>
            </w:r>
            <w:r w:rsidRPr="002F2828">
              <w:rPr>
                <w:rFonts w:asciiTheme="minorHAnsi" w:hAnsiTheme="minorHAnsi" w:cs="Arial"/>
                <w:b/>
                <w:bCs/>
                <w:lang w:eastAsia="en-NZ"/>
              </w:rPr>
              <w:t xml:space="preserve"> IM determination</w:t>
            </w:r>
          </w:p>
        </w:tc>
      </w:tr>
      <w:tr w:rsidR="00502A77" w:rsidRPr="002F2828" w:rsidTr="00A03DC6">
        <w:tc>
          <w:tcPr>
            <w:tcW w:w="3510" w:type="dxa"/>
          </w:tcPr>
          <w:p w:rsidR="00502A77" w:rsidRPr="002F2828" w:rsidRDefault="00502A77"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Coupon rate</w:t>
            </w:r>
          </w:p>
        </w:tc>
        <w:tc>
          <w:tcPr>
            <w:tcW w:w="4882" w:type="dxa"/>
          </w:tcPr>
          <w:p w:rsidR="00502A77" w:rsidRPr="002F2828" w:rsidRDefault="00502A77" w:rsidP="00AE0D10">
            <w:pPr>
              <w:tabs>
                <w:tab w:val="left" w:pos="4045"/>
              </w:tabs>
              <w:spacing w:line="264" w:lineRule="auto"/>
              <w:ind w:left="459" w:hanging="425"/>
              <w:rPr>
                <w:rFonts w:asciiTheme="minorHAnsi" w:hAnsiTheme="minorHAnsi" w:cs="Arial"/>
                <w:lang w:eastAsia="en-NZ"/>
              </w:rPr>
            </w:pPr>
            <w:r w:rsidRPr="002F2828">
              <w:rPr>
                <w:rFonts w:asciiTheme="minorHAnsi" w:hAnsiTheme="minorHAnsi" w:cs="Arial"/>
                <w:lang w:eastAsia="en-NZ"/>
              </w:rPr>
              <w:t>means:</w:t>
            </w:r>
          </w:p>
          <w:p w:rsidR="00502A77" w:rsidRPr="002F2828" w:rsidRDefault="00502A77" w:rsidP="00AE0D10">
            <w:pPr>
              <w:tabs>
                <w:tab w:val="left" w:pos="4045"/>
              </w:tabs>
              <w:spacing w:line="264" w:lineRule="auto"/>
              <w:ind w:left="459" w:hanging="351"/>
              <w:rPr>
                <w:rFonts w:asciiTheme="minorHAnsi" w:hAnsiTheme="minorHAnsi" w:cs="Arial"/>
                <w:lang w:eastAsia="en-NZ"/>
              </w:rPr>
            </w:pPr>
            <w:r w:rsidRPr="002F2828">
              <w:rPr>
                <w:rFonts w:asciiTheme="minorHAnsi" w:hAnsiTheme="minorHAnsi" w:cs="Arial"/>
                <w:lang w:eastAsia="en-NZ"/>
              </w:rPr>
              <w:t>(a)</w:t>
            </w:r>
            <w:r w:rsidRPr="002F2828">
              <w:rPr>
                <w:rFonts w:asciiTheme="minorHAnsi" w:hAnsiTheme="minorHAnsi" w:cs="Arial"/>
                <w:lang w:eastAsia="en-NZ"/>
              </w:rPr>
              <w:tab/>
              <w:t xml:space="preserve">where the information is available publicly, the nominal coupon rate of interest of a </w:t>
            </w:r>
            <w:r w:rsidRPr="002F2828">
              <w:rPr>
                <w:rFonts w:asciiTheme="minorHAnsi" w:hAnsiTheme="minorHAnsi" w:cs="Arial"/>
                <w:b/>
                <w:bCs/>
                <w:lang w:eastAsia="en-NZ"/>
              </w:rPr>
              <w:t>qualifying debt</w:t>
            </w:r>
            <w:r w:rsidRPr="002F2828">
              <w:rPr>
                <w:rFonts w:asciiTheme="minorHAnsi" w:hAnsiTheme="minorHAnsi" w:cs="Arial"/>
                <w:lang w:eastAsia="en-NZ"/>
              </w:rPr>
              <w:t xml:space="preserve"> on the </w:t>
            </w:r>
            <w:r w:rsidRPr="002F2828">
              <w:rPr>
                <w:rFonts w:asciiTheme="minorHAnsi" w:hAnsiTheme="minorHAnsi" w:cs="Arial"/>
                <w:b/>
                <w:bCs/>
                <w:lang w:eastAsia="en-NZ"/>
              </w:rPr>
              <w:t>issue date</w:t>
            </w:r>
            <w:r w:rsidRPr="002F2828">
              <w:rPr>
                <w:rFonts w:asciiTheme="minorHAnsi" w:hAnsiTheme="minorHAnsi" w:cs="Arial"/>
                <w:lang w:eastAsia="en-NZ"/>
              </w:rPr>
              <w:t>;</w:t>
            </w:r>
          </w:p>
          <w:p w:rsidR="00502A77" w:rsidRPr="002F2828" w:rsidRDefault="00502A77" w:rsidP="00AE0D10">
            <w:pPr>
              <w:tabs>
                <w:tab w:val="left" w:pos="4045"/>
              </w:tabs>
              <w:spacing w:line="264" w:lineRule="auto"/>
              <w:ind w:left="459" w:hanging="351"/>
              <w:rPr>
                <w:rFonts w:asciiTheme="minorHAnsi" w:hAnsiTheme="minorHAnsi" w:cs="Arial"/>
                <w:lang w:eastAsia="en-NZ"/>
              </w:rPr>
            </w:pPr>
            <w:r w:rsidRPr="002F2828">
              <w:rPr>
                <w:rFonts w:asciiTheme="minorHAnsi" w:hAnsiTheme="minorHAnsi" w:cs="Arial"/>
                <w:lang w:eastAsia="en-NZ"/>
              </w:rPr>
              <w:t>(b)</w:t>
            </w:r>
            <w:r w:rsidRPr="002F2828">
              <w:rPr>
                <w:rFonts w:asciiTheme="minorHAnsi" w:hAnsiTheme="minorHAnsi" w:cs="Arial"/>
                <w:lang w:eastAsia="en-NZ"/>
              </w:rPr>
              <w:tab/>
              <w:t xml:space="preserve">where the nominal coupon rate of interest of a </w:t>
            </w:r>
            <w:r w:rsidRPr="002F2828">
              <w:rPr>
                <w:rFonts w:asciiTheme="minorHAnsi" w:hAnsiTheme="minorHAnsi" w:cs="Arial"/>
                <w:b/>
                <w:bCs/>
                <w:lang w:eastAsia="en-NZ"/>
              </w:rPr>
              <w:t>qualifying debt</w:t>
            </w:r>
            <w:r w:rsidRPr="002F2828">
              <w:rPr>
                <w:rFonts w:asciiTheme="minorHAnsi" w:hAnsiTheme="minorHAnsi" w:cs="Arial"/>
                <w:lang w:eastAsia="en-NZ"/>
              </w:rPr>
              <w:t xml:space="preserve"> on the</w:t>
            </w:r>
            <w:r w:rsidRPr="002F2828">
              <w:rPr>
                <w:rFonts w:asciiTheme="minorHAnsi" w:hAnsiTheme="minorHAnsi" w:cs="Arial"/>
                <w:b/>
                <w:bCs/>
                <w:lang w:eastAsia="en-NZ"/>
              </w:rPr>
              <w:t xml:space="preserve"> issue date </w:t>
            </w:r>
            <w:r w:rsidRPr="002F2828">
              <w:rPr>
                <w:rFonts w:asciiTheme="minorHAnsi" w:hAnsiTheme="minorHAnsi" w:cs="Arial"/>
                <w:lang w:eastAsia="en-NZ"/>
              </w:rPr>
              <w:t xml:space="preserve">is not available publicly, either the nominal coupon rate of interest or the basis for determining the nominal coupon rate of interest of a </w:t>
            </w:r>
            <w:r w:rsidRPr="002F2828">
              <w:rPr>
                <w:rFonts w:asciiTheme="minorHAnsi" w:hAnsiTheme="minorHAnsi" w:cs="Arial"/>
                <w:b/>
                <w:bCs/>
                <w:lang w:eastAsia="en-NZ"/>
              </w:rPr>
              <w:t>qualifying debt</w:t>
            </w:r>
            <w:r w:rsidRPr="002F2828">
              <w:rPr>
                <w:rFonts w:asciiTheme="minorHAnsi" w:hAnsiTheme="minorHAnsi" w:cs="Arial"/>
                <w:lang w:eastAsia="en-NZ"/>
              </w:rPr>
              <w:t xml:space="preserve"> on the </w:t>
            </w:r>
            <w:r w:rsidRPr="002F2828">
              <w:rPr>
                <w:rFonts w:asciiTheme="minorHAnsi" w:hAnsiTheme="minorHAnsi" w:cs="Arial"/>
                <w:b/>
                <w:bCs/>
                <w:lang w:eastAsia="en-NZ"/>
              </w:rPr>
              <w:t>issue date</w:t>
            </w:r>
          </w:p>
        </w:tc>
      </w:tr>
      <w:tr w:rsidR="00502A77" w:rsidRPr="002F2828" w:rsidTr="00A03DC6">
        <w:tc>
          <w:tcPr>
            <w:tcW w:w="3510" w:type="dxa"/>
          </w:tcPr>
          <w:p w:rsidR="00502A77" w:rsidRPr="002F2828" w:rsidRDefault="00502A77"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CPI</w:t>
            </w:r>
            <w:r w:rsidRPr="002F2828">
              <w:rPr>
                <w:rFonts w:asciiTheme="minorHAnsi" w:hAnsiTheme="minorHAnsi" w:cs="Arial"/>
                <w:b/>
                <w:bCs/>
                <w:vertAlign w:val="subscript"/>
                <w:lang w:eastAsia="en-NZ"/>
              </w:rPr>
              <w:t>4</w:t>
            </w:r>
          </w:p>
        </w:tc>
        <w:tc>
          <w:tcPr>
            <w:tcW w:w="4882" w:type="dxa"/>
          </w:tcPr>
          <w:p w:rsidR="00502A77" w:rsidRPr="002F2828" w:rsidRDefault="00502A77" w:rsidP="00AE0D10">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 xml:space="preserve">has the meaning set out in clause 2.2.9(4) of the </w:t>
            </w:r>
            <w:r w:rsidRPr="002F2828">
              <w:rPr>
                <w:rFonts w:asciiTheme="minorHAnsi" w:hAnsiTheme="minorHAnsi" w:cs="Arial"/>
                <w:b/>
                <w:lang w:eastAsia="en-NZ"/>
              </w:rPr>
              <w:t>IM determination</w:t>
            </w:r>
          </w:p>
        </w:tc>
      </w:tr>
      <w:tr w:rsidR="00502A77" w:rsidRPr="002F2828" w:rsidTr="00A03DC6">
        <w:tc>
          <w:tcPr>
            <w:tcW w:w="3510" w:type="dxa"/>
          </w:tcPr>
          <w:p w:rsidR="00502A77" w:rsidRPr="002F2828" w:rsidRDefault="00502A77"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CPI</w:t>
            </w:r>
            <w:r w:rsidRPr="002F2828">
              <w:rPr>
                <w:rFonts w:asciiTheme="minorHAnsi" w:hAnsiTheme="minorHAnsi" w:cs="Arial"/>
                <w:b/>
                <w:bCs/>
                <w:vertAlign w:val="subscript"/>
                <w:lang w:eastAsia="en-NZ"/>
              </w:rPr>
              <w:t>4</w:t>
            </w:r>
            <w:r w:rsidRPr="002F2828">
              <w:rPr>
                <w:rFonts w:asciiTheme="minorHAnsi" w:hAnsiTheme="minorHAnsi" w:cs="Arial"/>
                <w:b/>
                <w:bCs/>
                <w:vertAlign w:val="superscript"/>
                <w:lang w:eastAsia="en-NZ"/>
              </w:rPr>
              <w:t>-4</w:t>
            </w:r>
          </w:p>
        </w:tc>
        <w:tc>
          <w:tcPr>
            <w:tcW w:w="4882" w:type="dxa"/>
          </w:tcPr>
          <w:p w:rsidR="00502A77" w:rsidRPr="002F2828" w:rsidRDefault="00502A77" w:rsidP="00AE0D10">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 xml:space="preserve">has the meaning set out in clause 2.2.9(4) of the </w:t>
            </w:r>
            <w:r w:rsidRPr="002F2828">
              <w:rPr>
                <w:rFonts w:asciiTheme="minorHAnsi" w:hAnsiTheme="minorHAnsi" w:cs="Arial"/>
                <w:b/>
                <w:lang w:eastAsia="en-NZ"/>
              </w:rPr>
              <w:t>IM determination</w:t>
            </w:r>
          </w:p>
        </w:tc>
      </w:tr>
      <w:tr w:rsidR="00502A77" w:rsidRPr="002F2828" w:rsidDel="00181319" w:rsidTr="00A03DC6">
        <w:tc>
          <w:tcPr>
            <w:tcW w:w="3510" w:type="dxa"/>
          </w:tcPr>
          <w:p w:rsidR="00502A77" w:rsidRPr="002F2828" w:rsidDel="00181319" w:rsidRDefault="00502A77" w:rsidP="00AE0D10">
            <w:pPr>
              <w:spacing w:line="264" w:lineRule="auto"/>
              <w:rPr>
                <w:rFonts w:asciiTheme="minorHAnsi" w:hAnsiTheme="minorHAnsi"/>
                <w:b/>
                <w:bCs/>
              </w:rPr>
            </w:pPr>
            <w:r w:rsidRPr="002F2828">
              <w:rPr>
                <w:rFonts w:asciiTheme="minorHAnsi" w:hAnsiTheme="minorHAnsi"/>
                <w:b/>
                <w:bCs/>
              </w:rPr>
              <w:t>CPP</w:t>
            </w:r>
          </w:p>
        </w:tc>
        <w:tc>
          <w:tcPr>
            <w:tcW w:w="4882" w:type="dxa"/>
          </w:tcPr>
          <w:p w:rsidR="00502A77" w:rsidRPr="002F2828" w:rsidDel="00181319" w:rsidRDefault="00502A77" w:rsidP="00E05AC4">
            <w:pPr>
              <w:tabs>
                <w:tab w:val="left" w:pos="4045"/>
              </w:tabs>
              <w:spacing w:line="264" w:lineRule="auto"/>
              <w:ind w:left="34"/>
              <w:rPr>
                <w:rFonts w:asciiTheme="minorHAnsi" w:hAnsiTheme="minorHAnsi"/>
              </w:rPr>
            </w:pPr>
            <w:r w:rsidRPr="002F2828">
              <w:rPr>
                <w:rFonts w:asciiTheme="minorHAnsi" w:hAnsiTheme="minorHAnsi"/>
              </w:rPr>
              <w:t>means customised price-quality path</w:t>
            </w:r>
          </w:p>
        </w:tc>
      </w:tr>
      <w:tr w:rsidR="00502A77" w:rsidRPr="002F2828" w:rsidTr="00A03DC6">
        <w:tc>
          <w:tcPr>
            <w:tcW w:w="3510" w:type="dxa"/>
          </w:tcPr>
          <w:p w:rsidR="00502A77" w:rsidRPr="002F2828" w:rsidRDefault="00502A77"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Current period tax losses</w:t>
            </w:r>
          </w:p>
        </w:tc>
        <w:tc>
          <w:tcPr>
            <w:tcW w:w="4882" w:type="dxa"/>
          </w:tcPr>
          <w:p w:rsidR="00502A77" w:rsidRPr="002F2828" w:rsidRDefault="00502A77" w:rsidP="00AE0D10">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 xml:space="preserve">has the meaning given to that term in clause 2.3.2(5) of the </w:t>
            </w:r>
            <w:r w:rsidRPr="002F2828">
              <w:rPr>
                <w:rFonts w:asciiTheme="minorHAnsi" w:hAnsiTheme="minorHAnsi" w:cs="Arial"/>
                <w:b/>
                <w:lang w:eastAsia="en-NZ"/>
              </w:rPr>
              <w:t>IM determination</w:t>
            </w:r>
          </w:p>
        </w:tc>
      </w:tr>
      <w:tr w:rsidR="00502A77" w:rsidRPr="002F2828" w:rsidTr="00A03DC6">
        <w:tc>
          <w:tcPr>
            <w:tcW w:w="3510" w:type="dxa"/>
          </w:tcPr>
          <w:p w:rsidR="00502A77" w:rsidRPr="002F2828" w:rsidRDefault="00502A77"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Customer connection</w:t>
            </w:r>
          </w:p>
        </w:tc>
        <w:tc>
          <w:tcPr>
            <w:tcW w:w="4882" w:type="dxa"/>
          </w:tcPr>
          <w:p w:rsidR="00502A77" w:rsidRPr="002F2828" w:rsidRDefault="007D5C4B" w:rsidP="009246FB">
            <w:r w:rsidRPr="002F2828">
              <w:rPr>
                <w:rFonts w:asciiTheme="minorHAnsi" w:hAnsiTheme="minorHAnsi"/>
              </w:rPr>
              <w:t xml:space="preserve">in relation to expenditure, means </w:t>
            </w:r>
            <w:r w:rsidR="00502A77" w:rsidRPr="002F2828">
              <w:rPr>
                <w:rFonts w:asciiTheme="minorHAnsi" w:hAnsiTheme="minorHAnsi"/>
                <w:b/>
              </w:rPr>
              <w:t>gross capital expenditure</w:t>
            </w:r>
            <w:r w:rsidR="00502A77" w:rsidRPr="002F2828">
              <w:rPr>
                <w:rFonts w:asciiTheme="minorHAnsi" w:hAnsiTheme="minorHAnsi"/>
              </w:rPr>
              <w:t xml:space="preserve"> where the </w:t>
            </w:r>
            <w:r w:rsidR="00502A77" w:rsidRPr="002F2828">
              <w:rPr>
                <w:rFonts w:asciiTheme="minorHAnsi" w:hAnsiTheme="minorHAnsi"/>
                <w:b/>
              </w:rPr>
              <w:t>primary driver</w:t>
            </w:r>
            <w:r w:rsidR="00502A77" w:rsidRPr="002F2828">
              <w:rPr>
                <w:rFonts w:asciiTheme="minorHAnsi" w:hAnsiTheme="minorHAnsi"/>
              </w:rPr>
              <w:t xml:space="preserve"> is the connection of new connection points to the </w:t>
            </w:r>
            <w:r w:rsidR="00502A77" w:rsidRPr="002F2828">
              <w:rPr>
                <w:rFonts w:asciiTheme="minorHAnsi" w:hAnsiTheme="minorHAnsi"/>
                <w:b/>
              </w:rPr>
              <w:t>network</w:t>
            </w:r>
            <w:r w:rsidR="00502A77" w:rsidRPr="002F2828">
              <w:rPr>
                <w:rFonts w:asciiTheme="minorHAnsi" w:hAnsiTheme="minorHAnsi"/>
              </w:rPr>
              <w:t xml:space="preserve"> or alterations to the connection of existing connection points where the expenditure relates to connection assets.</w:t>
            </w:r>
          </w:p>
        </w:tc>
      </w:tr>
      <w:tr w:rsidR="00502A77" w:rsidRPr="002F2828" w:rsidTr="00A03DC6">
        <w:tc>
          <w:tcPr>
            <w:tcW w:w="3510" w:type="dxa"/>
          </w:tcPr>
          <w:p w:rsidR="00502A77" w:rsidRPr="002F2828" w:rsidRDefault="00502A77"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CY, CY-X or CY+X</w:t>
            </w:r>
          </w:p>
        </w:tc>
        <w:tc>
          <w:tcPr>
            <w:tcW w:w="4882" w:type="dxa"/>
          </w:tcPr>
          <w:p w:rsidR="00502A77" w:rsidRPr="002F2828" w:rsidRDefault="00502A77" w:rsidP="00AE0D10">
            <w:pPr>
              <w:tabs>
                <w:tab w:val="left" w:pos="4045"/>
              </w:tabs>
              <w:spacing w:line="264" w:lineRule="auto"/>
              <w:ind w:left="459" w:hanging="459"/>
              <w:rPr>
                <w:rFonts w:asciiTheme="minorHAnsi" w:hAnsiTheme="minorHAnsi" w:cs="Arial"/>
                <w:lang w:eastAsia="en-NZ"/>
              </w:rPr>
            </w:pPr>
            <w:r w:rsidRPr="002F2828">
              <w:rPr>
                <w:rFonts w:asciiTheme="minorHAnsi" w:hAnsiTheme="minorHAnsi" w:cs="Arial"/>
                <w:lang w:eastAsia="en-NZ"/>
              </w:rPr>
              <w:t xml:space="preserve">means </w:t>
            </w:r>
          </w:p>
          <w:p w:rsidR="00502A77" w:rsidRPr="002F2828" w:rsidRDefault="00502A77" w:rsidP="00AE0D10">
            <w:pPr>
              <w:tabs>
                <w:tab w:val="left" w:pos="4045"/>
              </w:tabs>
              <w:spacing w:line="264" w:lineRule="auto"/>
              <w:ind w:left="459" w:hanging="459"/>
              <w:rPr>
                <w:rFonts w:asciiTheme="minorHAnsi" w:hAnsiTheme="minorHAnsi" w:cs="Arial"/>
                <w:lang w:eastAsia="en-NZ"/>
              </w:rPr>
            </w:pPr>
            <w:r w:rsidRPr="002F2828">
              <w:rPr>
                <w:rFonts w:asciiTheme="minorHAnsi" w:hAnsiTheme="minorHAnsi" w:cs="Arial"/>
                <w:lang w:eastAsia="en-NZ"/>
              </w:rPr>
              <w:t>(a)</w:t>
            </w:r>
            <w:r w:rsidRPr="002F2828">
              <w:rPr>
                <w:rFonts w:asciiTheme="minorHAnsi" w:hAnsiTheme="minorHAnsi" w:cs="Arial"/>
                <w:lang w:eastAsia="en-NZ"/>
              </w:rPr>
              <w:tab/>
              <w:t xml:space="preserve">the </w:t>
            </w:r>
            <w:r w:rsidRPr="002F2828">
              <w:rPr>
                <w:rFonts w:asciiTheme="minorHAnsi" w:hAnsiTheme="minorHAnsi" w:cs="Arial"/>
                <w:b/>
                <w:bCs/>
                <w:lang w:eastAsia="en-NZ"/>
              </w:rPr>
              <w:t>disclosure year</w:t>
            </w:r>
            <w:r w:rsidRPr="002F2828">
              <w:rPr>
                <w:rFonts w:asciiTheme="minorHAnsi" w:hAnsiTheme="minorHAnsi" w:cs="Arial"/>
                <w:lang w:eastAsia="en-NZ"/>
              </w:rPr>
              <w:t xml:space="preserve"> or </w:t>
            </w:r>
          </w:p>
          <w:p w:rsidR="00502A77" w:rsidRPr="002F2828" w:rsidRDefault="00502A77" w:rsidP="00AE0D10">
            <w:pPr>
              <w:tabs>
                <w:tab w:val="left" w:pos="4045"/>
              </w:tabs>
              <w:spacing w:line="264" w:lineRule="auto"/>
              <w:ind w:left="459" w:hanging="459"/>
              <w:rPr>
                <w:rFonts w:asciiTheme="minorHAnsi" w:hAnsiTheme="minorHAnsi" w:cs="Arial"/>
                <w:lang w:eastAsia="en-NZ"/>
              </w:rPr>
            </w:pPr>
            <w:r w:rsidRPr="002F2828">
              <w:rPr>
                <w:rFonts w:asciiTheme="minorHAnsi" w:hAnsiTheme="minorHAnsi" w:cs="Arial"/>
                <w:lang w:eastAsia="en-NZ"/>
              </w:rPr>
              <w:t>(b)</w:t>
            </w:r>
            <w:r w:rsidRPr="002F2828">
              <w:rPr>
                <w:rFonts w:asciiTheme="minorHAnsi" w:hAnsiTheme="minorHAnsi" w:cs="Arial"/>
                <w:lang w:eastAsia="en-NZ"/>
              </w:rPr>
              <w:tab/>
              <w:t>where a '-' precedes 'X', the Xth year preceding the</w:t>
            </w:r>
            <w:r w:rsidRPr="002F2828">
              <w:rPr>
                <w:rFonts w:asciiTheme="minorHAnsi" w:hAnsiTheme="minorHAnsi" w:cs="Arial"/>
                <w:b/>
                <w:bCs/>
                <w:lang w:eastAsia="en-NZ"/>
              </w:rPr>
              <w:t xml:space="preserve"> disclosure year</w:t>
            </w:r>
            <w:r w:rsidRPr="002F2828">
              <w:rPr>
                <w:rFonts w:asciiTheme="minorHAnsi" w:hAnsiTheme="minorHAnsi" w:cs="Arial"/>
                <w:lang w:eastAsia="en-NZ"/>
              </w:rPr>
              <w:t xml:space="preserve"> or </w:t>
            </w:r>
          </w:p>
          <w:p w:rsidR="00502A77" w:rsidRPr="002F2828" w:rsidRDefault="00502A77" w:rsidP="00961F47">
            <w:pPr>
              <w:tabs>
                <w:tab w:val="left" w:pos="4045"/>
              </w:tabs>
              <w:spacing w:line="264" w:lineRule="auto"/>
              <w:ind w:left="459" w:hanging="459"/>
              <w:rPr>
                <w:rFonts w:asciiTheme="minorHAnsi" w:hAnsiTheme="minorHAnsi"/>
              </w:rPr>
            </w:pPr>
            <w:r w:rsidRPr="002F2828">
              <w:rPr>
                <w:rFonts w:asciiTheme="minorHAnsi" w:hAnsiTheme="minorHAnsi" w:cs="Arial"/>
                <w:lang w:eastAsia="en-NZ"/>
              </w:rPr>
              <w:t>(c)</w:t>
            </w:r>
            <w:r w:rsidRPr="002F2828">
              <w:rPr>
                <w:rFonts w:asciiTheme="minorHAnsi" w:hAnsiTheme="minorHAnsi" w:cs="Arial"/>
                <w:lang w:eastAsia="en-NZ"/>
              </w:rPr>
              <w:tab/>
              <w:t xml:space="preserve">where a '+' precedes the 'X', the Xth year following the </w:t>
            </w:r>
            <w:r w:rsidRPr="002F2828">
              <w:rPr>
                <w:rFonts w:asciiTheme="minorHAnsi" w:hAnsiTheme="minorHAnsi" w:cs="Arial"/>
                <w:b/>
                <w:bCs/>
                <w:lang w:eastAsia="en-NZ"/>
              </w:rPr>
              <w:t>disclosure year</w:t>
            </w: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D</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315325" w:rsidRPr="002F2828" w:rsidTr="00A03DC6">
        <w:tc>
          <w:tcPr>
            <w:tcW w:w="3510" w:type="dxa"/>
          </w:tcPr>
          <w:p w:rsidR="00315325" w:rsidRPr="002F2828" w:rsidRDefault="00315325"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Data accuracy</w:t>
            </w:r>
          </w:p>
        </w:tc>
        <w:tc>
          <w:tcPr>
            <w:tcW w:w="4882" w:type="dxa"/>
          </w:tcPr>
          <w:p w:rsidR="00315325" w:rsidRPr="002F2828" w:rsidRDefault="0006417B" w:rsidP="007D5C4B">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in relation to disclosures of asset register quantities, asset register additions, disposals and relocations, asset health and asset life, means a</w:t>
            </w:r>
            <w:r w:rsidR="007D5C4B" w:rsidRPr="002F2828">
              <w:rPr>
                <w:rFonts w:asciiTheme="minorHAnsi" w:hAnsiTheme="minorHAnsi" w:cs="Arial"/>
                <w:lang w:eastAsia="en-NZ"/>
              </w:rPr>
              <w:t>n estimate</w:t>
            </w:r>
            <w:r w:rsidRPr="002F2828">
              <w:rPr>
                <w:rFonts w:asciiTheme="minorHAnsi" w:hAnsiTheme="minorHAnsi" w:cs="Arial"/>
                <w:lang w:eastAsia="en-NZ"/>
              </w:rPr>
              <w:t xml:space="preserve"> of the accuracy of the data and is expressed as a whole number between 1 and 4 where </w:t>
            </w:r>
            <w:r w:rsidR="007D5C4B" w:rsidRPr="002F2828">
              <w:rPr>
                <w:rFonts w:asciiTheme="minorHAnsi" w:hAnsiTheme="minorHAnsi" w:cs="Arial"/>
                <w:lang w:eastAsia="en-NZ"/>
              </w:rPr>
              <w:t>4</w:t>
            </w:r>
            <w:r w:rsidRPr="002F2828">
              <w:rPr>
                <w:rFonts w:asciiTheme="minorHAnsi" w:hAnsiTheme="minorHAnsi" w:cs="Arial"/>
                <w:lang w:eastAsia="en-NZ"/>
              </w:rPr>
              <w:t xml:space="preserve"> means ‘accurate’ and </w:t>
            </w:r>
            <w:r w:rsidR="007D5C4B" w:rsidRPr="002F2828">
              <w:rPr>
                <w:rFonts w:asciiTheme="minorHAnsi" w:hAnsiTheme="minorHAnsi" w:cs="Arial"/>
                <w:lang w:eastAsia="en-NZ"/>
              </w:rPr>
              <w:t>1</w:t>
            </w:r>
            <w:r w:rsidRPr="002F2828">
              <w:rPr>
                <w:rFonts w:asciiTheme="minorHAnsi" w:hAnsiTheme="minorHAnsi" w:cs="Arial"/>
                <w:lang w:eastAsia="en-NZ"/>
              </w:rPr>
              <w:t xml:space="preserve"> means ‘unreliable</w:t>
            </w:r>
            <w:r w:rsidR="007D5C4B" w:rsidRPr="002F2828">
              <w:rPr>
                <w:rFonts w:asciiTheme="minorHAnsi" w:hAnsiTheme="minorHAnsi" w:cs="Arial"/>
                <w:lang w:eastAsia="en-NZ"/>
              </w:rPr>
              <w:t>’</w:t>
            </w:r>
          </w:p>
        </w:tc>
      </w:tr>
      <w:tr w:rsidR="00DE6E39" w:rsidRPr="002F2828" w:rsidTr="00A03DC6">
        <w:tc>
          <w:tcPr>
            <w:tcW w:w="3510" w:type="dxa"/>
          </w:tcPr>
          <w:p w:rsidR="00DE6E39" w:rsidRPr="002F2828" w:rsidRDefault="003075CC"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Debt issue cost readjustment</w:t>
            </w:r>
          </w:p>
        </w:tc>
        <w:tc>
          <w:tcPr>
            <w:tcW w:w="4882" w:type="dxa"/>
          </w:tcPr>
          <w:p w:rsidR="00DE6E39" w:rsidRPr="002F2828" w:rsidRDefault="003075CC" w:rsidP="00AE0D10">
            <w:pPr>
              <w:tabs>
                <w:tab w:val="left" w:pos="4045"/>
              </w:tabs>
              <w:spacing w:line="264" w:lineRule="auto"/>
              <w:rPr>
                <w:rFonts w:asciiTheme="minorHAnsi" w:hAnsiTheme="minorHAnsi"/>
              </w:rPr>
            </w:pPr>
            <w:r w:rsidRPr="002F2828">
              <w:rPr>
                <w:rFonts w:asciiTheme="minorHAnsi" w:hAnsiTheme="minorHAnsi" w:cs="Arial"/>
                <w:lang w:eastAsia="en-NZ"/>
              </w:rPr>
              <w:t>has the meaning set out in clause 2.4.11(4) of the</w:t>
            </w:r>
            <w:r w:rsidRPr="002F2828">
              <w:rPr>
                <w:rFonts w:asciiTheme="minorHAnsi" w:hAnsiTheme="minorHAnsi" w:cs="Arial"/>
                <w:b/>
                <w:bCs/>
                <w:lang w:eastAsia="en-NZ"/>
              </w:rPr>
              <w:t xml:space="preserve"> IM determination</w:t>
            </w:r>
          </w:p>
        </w:tc>
      </w:tr>
      <w:tr w:rsidR="003075CC" w:rsidRPr="002F2828" w:rsidTr="00A03DC6">
        <w:tc>
          <w:tcPr>
            <w:tcW w:w="3510" w:type="dxa"/>
          </w:tcPr>
          <w:p w:rsidR="003075CC" w:rsidRPr="002F2828" w:rsidRDefault="003075CC"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Deferred tax balance relating to assets acquired in the disclosure year</w:t>
            </w:r>
          </w:p>
        </w:tc>
        <w:tc>
          <w:tcPr>
            <w:tcW w:w="4882" w:type="dxa"/>
          </w:tcPr>
          <w:p w:rsidR="003075CC" w:rsidRPr="002F2828" w:rsidRDefault="003075CC" w:rsidP="00AE0D10">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 xml:space="preserve">has the meaning set out in clause 2.3.7(3) of the </w:t>
            </w:r>
            <w:r w:rsidRPr="002F2828">
              <w:rPr>
                <w:rFonts w:asciiTheme="minorHAnsi" w:hAnsiTheme="minorHAnsi" w:cs="Arial"/>
                <w:b/>
                <w:bCs/>
                <w:lang w:eastAsia="en-NZ"/>
              </w:rPr>
              <w:t>IM determination</w:t>
            </w:r>
          </w:p>
        </w:tc>
      </w:tr>
      <w:tr w:rsidR="003075CC" w:rsidRPr="002F2828" w:rsidTr="00A03DC6">
        <w:tc>
          <w:tcPr>
            <w:tcW w:w="3510" w:type="dxa"/>
          </w:tcPr>
          <w:p w:rsidR="003075CC" w:rsidRPr="002F2828" w:rsidRDefault="003075CC"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Deferred tax balance relating to assets disposed in the disclosure year</w:t>
            </w:r>
          </w:p>
        </w:tc>
        <w:tc>
          <w:tcPr>
            <w:tcW w:w="4882" w:type="dxa"/>
          </w:tcPr>
          <w:p w:rsidR="003075CC" w:rsidRPr="002F2828" w:rsidRDefault="003075CC" w:rsidP="00031D0C">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 xml:space="preserve">means the amount of deferred tax associated with the assets disposed of by the </w:t>
            </w:r>
            <w:r w:rsidR="00031D0C" w:rsidRPr="002F2828">
              <w:rPr>
                <w:rFonts w:asciiTheme="minorHAnsi" w:hAnsiTheme="minorHAnsi" w:cs="Arial"/>
                <w:b/>
                <w:bCs/>
                <w:lang w:eastAsia="en-NZ"/>
              </w:rPr>
              <w:t>GDB</w:t>
            </w:r>
          </w:p>
        </w:tc>
      </w:tr>
      <w:tr w:rsidR="003075CC" w:rsidRPr="002F2828" w:rsidTr="00A03DC6">
        <w:tc>
          <w:tcPr>
            <w:tcW w:w="3510" w:type="dxa"/>
          </w:tcPr>
          <w:p w:rsidR="003075CC" w:rsidRPr="002F2828" w:rsidRDefault="003075CC"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Deferred tax cost allocation adjustment</w:t>
            </w:r>
          </w:p>
        </w:tc>
        <w:tc>
          <w:tcPr>
            <w:tcW w:w="4882" w:type="dxa"/>
          </w:tcPr>
          <w:p w:rsidR="003075CC" w:rsidRPr="002F2828" w:rsidRDefault="003075CC" w:rsidP="00AE0D10">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means cost allocation adjustments as defined in clause 2.3.7(5) of the</w:t>
            </w:r>
            <w:r w:rsidRPr="002F2828">
              <w:rPr>
                <w:rFonts w:asciiTheme="minorHAnsi" w:hAnsiTheme="minorHAnsi" w:cs="Arial"/>
                <w:b/>
                <w:bCs/>
                <w:lang w:eastAsia="en-NZ"/>
              </w:rPr>
              <w:t xml:space="preserve"> IM determination</w:t>
            </w:r>
          </w:p>
        </w:tc>
      </w:tr>
      <w:tr w:rsidR="00817484" w:rsidRPr="002F2828" w:rsidTr="00A03DC6">
        <w:tc>
          <w:tcPr>
            <w:tcW w:w="3510" w:type="dxa"/>
          </w:tcPr>
          <w:p w:rsidR="00817484" w:rsidRPr="002F2828" w:rsidRDefault="00817484"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Depreciation - alternative depreciation in accordance with CPP</w:t>
            </w:r>
          </w:p>
        </w:tc>
        <w:tc>
          <w:tcPr>
            <w:tcW w:w="4882" w:type="dxa"/>
          </w:tcPr>
          <w:p w:rsidR="00817484" w:rsidRPr="002F2828" w:rsidRDefault="00817484" w:rsidP="00AE0D10">
            <w:pPr>
              <w:tabs>
                <w:tab w:val="left" w:pos="459"/>
              </w:tabs>
              <w:spacing w:line="264" w:lineRule="auto"/>
              <w:ind w:left="459" w:hanging="425"/>
              <w:rPr>
                <w:rFonts w:asciiTheme="minorHAnsi" w:hAnsiTheme="minorHAnsi" w:cs="Arial"/>
                <w:lang w:eastAsia="en-NZ"/>
              </w:rPr>
            </w:pPr>
            <w:r w:rsidRPr="002F2828">
              <w:rPr>
                <w:rFonts w:asciiTheme="minorHAnsi" w:hAnsiTheme="minorHAnsi" w:cs="Arial"/>
                <w:lang w:eastAsia="en-NZ"/>
              </w:rPr>
              <w:t>means:</w:t>
            </w:r>
          </w:p>
          <w:p w:rsidR="00817484" w:rsidRPr="002F2828" w:rsidRDefault="00817484" w:rsidP="00AE0D10">
            <w:pPr>
              <w:tabs>
                <w:tab w:val="left" w:pos="459"/>
              </w:tabs>
              <w:spacing w:line="264" w:lineRule="auto"/>
              <w:ind w:left="459" w:hanging="425"/>
              <w:rPr>
                <w:rFonts w:asciiTheme="minorHAnsi" w:hAnsiTheme="minorHAnsi" w:cs="Arial"/>
                <w:lang w:eastAsia="en-NZ"/>
              </w:rPr>
            </w:pPr>
            <w:r w:rsidRPr="002F2828">
              <w:rPr>
                <w:rFonts w:asciiTheme="minorHAnsi" w:hAnsiTheme="minorHAnsi" w:cs="Arial"/>
                <w:lang w:eastAsia="en-NZ"/>
              </w:rPr>
              <w:t>(a)</w:t>
            </w:r>
            <w:r w:rsidRPr="002F2828">
              <w:rPr>
                <w:rFonts w:asciiTheme="minorHAnsi" w:hAnsiTheme="minorHAnsi" w:cs="Arial"/>
                <w:lang w:eastAsia="en-NZ"/>
              </w:rPr>
              <w:tab/>
              <w:t xml:space="preserve">in relation to the </w:t>
            </w:r>
            <w:r w:rsidRPr="002F2828">
              <w:rPr>
                <w:rFonts w:asciiTheme="minorHAnsi" w:hAnsiTheme="minorHAnsi" w:cs="Arial"/>
                <w:b/>
                <w:bCs/>
                <w:lang w:eastAsia="en-NZ"/>
              </w:rPr>
              <w:t>unallocated RAB</w:t>
            </w:r>
            <w:r w:rsidRPr="002F2828">
              <w:rPr>
                <w:rFonts w:asciiTheme="minorHAnsi" w:hAnsiTheme="minorHAnsi" w:cs="Arial"/>
                <w:lang w:eastAsia="en-NZ"/>
              </w:rPr>
              <w:t xml:space="preserve">, the sum of unallocated depreciation calculated in accordance with clause 2.2.6 of the </w:t>
            </w:r>
            <w:r w:rsidRPr="002F2828">
              <w:rPr>
                <w:rFonts w:asciiTheme="minorHAnsi" w:hAnsiTheme="minorHAnsi" w:cs="Arial"/>
                <w:b/>
                <w:bCs/>
                <w:lang w:eastAsia="en-NZ"/>
              </w:rPr>
              <w:t>IM determination</w:t>
            </w:r>
            <w:r w:rsidRPr="002F2828">
              <w:rPr>
                <w:rFonts w:asciiTheme="minorHAnsi" w:hAnsiTheme="minorHAnsi" w:cs="Arial"/>
                <w:lang w:eastAsia="en-NZ"/>
              </w:rPr>
              <w:t>;</w:t>
            </w:r>
          </w:p>
          <w:p w:rsidR="00817484" w:rsidRPr="002F2828" w:rsidRDefault="00817484" w:rsidP="00AE0D10">
            <w:pPr>
              <w:tabs>
                <w:tab w:val="left" w:pos="459"/>
              </w:tabs>
              <w:spacing w:line="264" w:lineRule="auto"/>
              <w:ind w:left="459" w:hanging="425"/>
              <w:rPr>
                <w:rFonts w:asciiTheme="minorHAnsi" w:hAnsiTheme="minorHAnsi" w:cs="Arial"/>
                <w:lang w:eastAsia="en-NZ"/>
              </w:rPr>
            </w:pPr>
            <w:r w:rsidRPr="002F2828">
              <w:rPr>
                <w:rFonts w:asciiTheme="minorHAnsi" w:hAnsiTheme="minorHAnsi" w:cs="Arial"/>
                <w:lang w:eastAsia="en-NZ"/>
              </w:rPr>
              <w:t>(b)</w:t>
            </w:r>
            <w:r w:rsidRPr="002F2828">
              <w:rPr>
                <w:rFonts w:asciiTheme="minorHAnsi" w:hAnsiTheme="minorHAnsi" w:cs="Arial"/>
                <w:lang w:eastAsia="en-NZ"/>
              </w:rPr>
              <w:tab/>
              <w:t xml:space="preserve">in relation to the </w:t>
            </w:r>
            <w:r w:rsidRPr="002F2828">
              <w:rPr>
                <w:rFonts w:asciiTheme="minorHAnsi" w:hAnsiTheme="minorHAnsi" w:cs="Arial"/>
                <w:b/>
                <w:bCs/>
                <w:lang w:eastAsia="en-NZ"/>
              </w:rPr>
              <w:t>RAB,</w:t>
            </w:r>
            <w:r w:rsidRPr="002F2828">
              <w:rPr>
                <w:rFonts w:asciiTheme="minorHAnsi" w:hAnsiTheme="minorHAnsi" w:cs="Arial"/>
                <w:lang w:eastAsia="en-NZ"/>
              </w:rPr>
              <w:t xml:space="preserve"> depreciation calculated in accordance with clause 2.2.6 or 2.2.8(4) of the </w:t>
            </w:r>
            <w:r w:rsidRPr="002F2828">
              <w:rPr>
                <w:rFonts w:asciiTheme="minorHAnsi" w:hAnsiTheme="minorHAnsi" w:cs="Arial"/>
                <w:b/>
                <w:bCs/>
                <w:lang w:eastAsia="en-NZ"/>
              </w:rPr>
              <w:t>IM determination</w:t>
            </w:r>
          </w:p>
        </w:tc>
      </w:tr>
      <w:tr w:rsidR="00817484" w:rsidRPr="002F2828" w:rsidTr="00A03DC6">
        <w:tc>
          <w:tcPr>
            <w:tcW w:w="3510" w:type="dxa"/>
          </w:tcPr>
          <w:p w:rsidR="00817484" w:rsidRPr="002F2828" w:rsidRDefault="00817484"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Depreciation - modified life assets</w:t>
            </w:r>
          </w:p>
        </w:tc>
        <w:tc>
          <w:tcPr>
            <w:tcW w:w="4882" w:type="dxa"/>
          </w:tcPr>
          <w:p w:rsidR="00817484" w:rsidRPr="002F2828" w:rsidRDefault="00817484" w:rsidP="00AE0D10">
            <w:pPr>
              <w:spacing w:line="264" w:lineRule="auto"/>
              <w:rPr>
                <w:rFonts w:asciiTheme="minorHAnsi" w:hAnsiTheme="minorHAnsi" w:cs="Arial"/>
                <w:lang w:eastAsia="en-NZ"/>
              </w:rPr>
            </w:pPr>
            <w:r w:rsidRPr="002F2828">
              <w:rPr>
                <w:rFonts w:asciiTheme="minorHAnsi" w:hAnsiTheme="minorHAnsi" w:cs="Arial"/>
                <w:lang w:eastAsia="en-NZ"/>
              </w:rPr>
              <w:t>means:</w:t>
            </w:r>
          </w:p>
          <w:p w:rsidR="00EA556C" w:rsidRPr="002F2828" w:rsidRDefault="00817484" w:rsidP="00F82684">
            <w:pPr>
              <w:pStyle w:val="ListParagraph"/>
              <w:numPr>
                <w:ilvl w:val="0"/>
                <w:numId w:val="25"/>
              </w:numPr>
              <w:spacing w:line="264" w:lineRule="auto"/>
              <w:ind w:left="459" w:hanging="425"/>
              <w:rPr>
                <w:rFonts w:asciiTheme="minorHAnsi" w:hAnsiTheme="minorHAnsi" w:cs="Arial"/>
                <w:b/>
                <w:bCs/>
                <w:lang w:eastAsia="en-NZ"/>
              </w:rPr>
            </w:pPr>
            <w:r w:rsidRPr="002F2828">
              <w:rPr>
                <w:rFonts w:asciiTheme="minorHAnsi" w:hAnsiTheme="minorHAnsi" w:cs="Arial"/>
                <w:lang w:eastAsia="en-NZ"/>
              </w:rPr>
              <w:t xml:space="preserve">in relation to the </w:t>
            </w:r>
            <w:r w:rsidRPr="002F2828">
              <w:rPr>
                <w:rFonts w:asciiTheme="minorHAnsi" w:hAnsiTheme="minorHAnsi" w:cs="Arial"/>
                <w:b/>
                <w:bCs/>
                <w:lang w:eastAsia="en-NZ"/>
              </w:rPr>
              <w:t>unallocated RAB</w:t>
            </w:r>
            <w:r w:rsidRPr="002F2828">
              <w:rPr>
                <w:rFonts w:asciiTheme="minorHAnsi" w:hAnsiTheme="minorHAnsi" w:cs="Arial"/>
                <w:lang w:eastAsia="en-NZ"/>
              </w:rPr>
              <w:t xml:space="preserve">, the sum of unallocated depreciation calculated in accordance with clause 2.2.5(1) of the </w:t>
            </w:r>
            <w:r w:rsidRPr="002F2828">
              <w:rPr>
                <w:rFonts w:asciiTheme="minorHAnsi" w:hAnsiTheme="minorHAnsi" w:cs="Arial"/>
                <w:b/>
                <w:lang w:eastAsia="en-NZ"/>
              </w:rPr>
              <w:t>IM determination</w:t>
            </w:r>
            <w:r w:rsidRPr="002F2828">
              <w:rPr>
                <w:rFonts w:asciiTheme="minorHAnsi" w:hAnsiTheme="minorHAnsi" w:cs="Arial"/>
                <w:lang w:eastAsia="en-NZ"/>
              </w:rPr>
              <w:t>;</w:t>
            </w:r>
          </w:p>
          <w:p w:rsidR="00EA556C" w:rsidRPr="002F2828" w:rsidRDefault="00817484" w:rsidP="00F82684">
            <w:pPr>
              <w:pStyle w:val="ListParagraph"/>
              <w:numPr>
                <w:ilvl w:val="0"/>
                <w:numId w:val="25"/>
              </w:numPr>
              <w:spacing w:line="264" w:lineRule="auto"/>
              <w:ind w:left="459" w:hanging="425"/>
              <w:rPr>
                <w:rFonts w:asciiTheme="minorHAnsi" w:hAnsiTheme="minorHAnsi" w:cs="Arial"/>
                <w:b/>
                <w:bCs/>
                <w:lang w:eastAsia="en-NZ"/>
              </w:rPr>
            </w:pPr>
            <w:r w:rsidRPr="002F2828">
              <w:rPr>
                <w:rFonts w:asciiTheme="minorHAnsi" w:hAnsiTheme="minorHAnsi" w:cs="Arial"/>
                <w:lang w:eastAsia="en-NZ"/>
              </w:rPr>
              <w:t xml:space="preserve">in relation to the </w:t>
            </w:r>
            <w:r w:rsidRPr="002F2828">
              <w:rPr>
                <w:rFonts w:asciiTheme="minorHAnsi" w:hAnsiTheme="minorHAnsi" w:cs="Arial"/>
                <w:b/>
                <w:bCs/>
                <w:lang w:eastAsia="en-NZ"/>
              </w:rPr>
              <w:t>RAB</w:t>
            </w:r>
            <w:r w:rsidRPr="002F2828">
              <w:rPr>
                <w:rFonts w:asciiTheme="minorHAnsi" w:hAnsiTheme="minorHAnsi" w:cs="Arial"/>
                <w:lang w:eastAsia="en-NZ"/>
              </w:rPr>
              <w:t xml:space="preserve">, depreciation calculated in accordance with clause 2.2.5(2) of the </w:t>
            </w:r>
            <w:r w:rsidRPr="002F2828">
              <w:rPr>
                <w:rFonts w:asciiTheme="minorHAnsi" w:hAnsiTheme="minorHAnsi" w:cs="Arial"/>
                <w:b/>
                <w:bCs/>
                <w:lang w:eastAsia="en-NZ"/>
              </w:rPr>
              <w:t>IM determination</w:t>
            </w:r>
            <w:r w:rsidRPr="002F2828">
              <w:rPr>
                <w:rFonts w:asciiTheme="minorHAnsi" w:hAnsiTheme="minorHAnsi" w:cs="Arial"/>
                <w:lang w:eastAsia="en-NZ"/>
              </w:rPr>
              <w:t>;</w:t>
            </w:r>
          </w:p>
          <w:p w:rsidR="00817484" w:rsidRPr="002F2828" w:rsidRDefault="001913A5" w:rsidP="001913A5">
            <w:pPr>
              <w:pStyle w:val="ListParagraph"/>
              <w:spacing w:line="264" w:lineRule="auto"/>
              <w:ind w:left="34"/>
              <w:rPr>
                <w:rFonts w:asciiTheme="minorHAnsi" w:hAnsiTheme="minorHAnsi" w:cs="Arial"/>
                <w:b/>
                <w:lang w:eastAsia="en-NZ"/>
              </w:rPr>
            </w:pPr>
            <w:r w:rsidRPr="002F2828">
              <w:rPr>
                <w:rFonts w:asciiTheme="minorHAnsi" w:hAnsiTheme="minorHAnsi" w:cs="Arial"/>
                <w:lang w:eastAsia="en-NZ"/>
              </w:rPr>
              <w:t>o</w:t>
            </w:r>
            <w:r w:rsidR="00817484" w:rsidRPr="002F2828">
              <w:rPr>
                <w:rFonts w:asciiTheme="minorHAnsi" w:hAnsiTheme="minorHAnsi" w:cs="Arial"/>
                <w:lang w:eastAsia="en-NZ"/>
              </w:rPr>
              <w:t xml:space="preserve">f assets with a physical asset life determined in accordance with clauses 2.2.8(1)(b) or 2.2.8(2) of the </w:t>
            </w:r>
            <w:r w:rsidR="00817484" w:rsidRPr="002F2828">
              <w:rPr>
                <w:rFonts w:asciiTheme="minorHAnsi" w:hAnsiTheme="minorHAnsi" w:cs="Arial"/>
                <w:b/>
                <w:bCs/>
                <w:lang w:eastAsia="en-NZ"/>
              </w:rPr>
              <w:t xml:space="preserve">IM determination </w:t>
            </w:r>
            <w:r w:rsidR="00817484" w:rsidRPr="002F2828">
              <w:rPr>
                <w:rFonts w:asciiTheme="minorHAnsi" w:hAnsiTheme="minorHAnsi" w:cs="Arial"/>
                <w:bCs/>
                <w:lang w:eastAsia="en-NZ"/>
              </w:rPr>
              <w:t>or w</w:t>
            </w:r>
            <w:r w:rsidR="00817484" w:rsidRPr="002F2828">
              <w:rPr>
                <w:rFonts w:asciiTheme="minorHAnsi" w:hAnsiTheme="minorHAnsi" w:cs="Arial"/>
                <w:lang w:eastAsia="en-NZ"/>
              </w:rPr>
              <w:t xml:space="preserve">here clauses 2.2.8(1)(d) and 2.2.8(1)(e)(iv) of the </w:t>
            </w:r>
            <w:r w:rsidR="00817484" w:rsidRPr="002F2828">
              <w:rPr>
                <w:rFonts w:asciiTheme="minorHAnsi" w:hAnsiTheme="minorHAnsi" w:cs="Arial"/>
                <w:b/>
                <w:lang w:eastAsia="en-NZ"/>
              </w:rPr>
              <w:t>IM determination</w:t>
            </w:r>
            <w:r w:rsidR="00817484" w:rsidRPr="002F2828">
              <w:rPr>
                <w:rFonts w:asciiTheme="minorHAnsi" w:hAnsiTheme="minorHAnsi" w:cs="Arial"/>
                <w:lang w:eastAsia="en-NZ"/>
              </w:rPr>
              <w:t xml:space="preserve"> apply with reference to asset</w:t>
            </w:r>
            <w:r w:rsidRPr="002F2828">
              <w:rPr>
                <w:rFonts w:asciiTheme="minorHAnsi" w:hAnsiTheme="minorHAnsi" w:cs="Arial"/>
                <w:lang w:eastAsia="en-NZ"/>
              </w:rPr>
              <w:t>s with a physical asset</w:t>
            </w:r>
            <w:r w:rsidR="00817484" w:rsidRPr="002F2828">
              <w:rPr>
                <w:rFonts w:asciiTheme="minorHAnsi" w:hAnsiTheme="minorHAnsi" w:cs="Arial"/>
                <w:lang w:eastAsia="en-NZ"/>
              </w:rPr>
              <w:t xml:space="preserve"> </w:t>
            </w:r>
            <w:r w:rsidR="000C09C5" w:rsidRPr="002F2828">
              <w:rPr>
                <w:rFonts w:asciiTheme="minorHAnsi" w:hAnsiTheme="minorHAnsi" w:cs="Arial"/>
                <w:lang w:eastAsia="en-NZ"/>
              </w:rPr>
              <w:t xml:space="preserve">life </w:t>
            </w:r>
            <w:r w:rsidRPr="002F2828">
              <w:rPr>
                <w:rFonts w:asciiTheme="minorHAnsi" w:hAnsiTheme="minorHAnsi" w:cs="Arial"/>
                <w:lang w:eastAsia="en-NZ"/>
              </w:rPr>
              <w:t xml:space="preserve">determined in accordance with clauses 2.2.8(1)(b) or 2.2.8(2) of the </w:t>
            </w:r>
            <w:r w:rsidRPr="002F2828">
              <w:rPr>
                <w:rFonts w:asciiTheme="minorHAnsi" w:hAnsiTheme="minorHAnsi" w:cs="Arial"/>
                <w:b/>
                <w:lang w:eastAsia="en-NZ"/>
              </w:rPr>
              <w:t>IM determination</w:t>
            </w:r>
          </w:p>
        </w:tc>
      </w:tr>
      <w:tr w:rsidR="00817484" w:rsidRPr="002F2828" w:rsidTr="00A03DC6">
        <w:tc>
          <w:tcPr>
            <w:tcW w:w="3510" w:type="dxa"/>
          </w:tcPr>
          <w:p w:rsidR="00817484" w:rsidRPr="002F2828" w:rsidRDefault="00817484"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Depreciation - no standard life assets</w:t>
            </w:r>
          </w:p>
        </w:tc>
        <w:tc>
          <w:tcPr>
            <w:tcW w:w="4882" w:type="dxa"/>
          </w:tcPr>
          <w:p w:rsidR="00817484" w:rsidRPr="002F2828" w:rsidRDefault="00817484" w:rsidP="00AE0D10">
            <w:pPr>
              <w:spacing w:line="264" w:lineRule="auto"/>
              <w:rPr>
                <w:rFonts w:asciiTheme="minorHAnsi" w:hAnsiTheme="minorHAnsi" w:cs="Arial"/>
                <w:lang w:eastAsia="en-NZ"/>
              </w:rPr>
            </w:pPr>
            <w:r w:rsidRPr="002F2828">
              <w:rPr>
                <w:rFonts w:asciiTheme="minorHAnsi" w:hAnsiTheme="minorHAnsi" w:cs="Arial"/>
                <w:lang w:eastAsia="en-NZ"/>
              </w:rPr>
              <w:t>means:</w:t>
            </w:r>
          </w:p>
          <w:p w:rsidR="00EA556C" w:rsidRPr="002F2828" w:rsidRDefault="00817484" w:rsidP="00F82684">
            <w:pPr>
              <w:pStyle w:val="ListParagraph"/>
              <w:numPr>
                <w:ilvl w:val="0"/>
                <w:numId w:val="26"/>
              </w:numPr>
              <w:spacing w:line="264" w:lineRule="auto"/>
              <w:ind w:left="459" w:hanging="425"/>
              <w:rPr>
                <w:rFonts w:asciiTheme="minorHAnsi" w:hAnsiTheme="minorHAnsi" w:cs="Arial"/>
                <w:b/>
                <w:bCs/>
                <w:lang w:eastAsia="en-NZ"/>
              </w:rPr>
            </w:pPr>
            <w:r w:rsidRPr="002F2828">
              <w:rPr>
                <w:rFonts w:asciiTheme="minorHAnsi" w:hAnsiTheme="minorHAnsi" w:cs="Arial"/>
                <w:lang w:eastAsia="en-NZ"/>
              </w:rPr>
              <w:t xml:space="preserve">in relation to the </w:t>
            </w:r>
            <w:r w:rsidRPr="002F2828">
              <w:rPr>
                <w:rFonts w:asciiTheme="minorHAnsi" w:hAnsiTheme="minorHAnsi" w:cs="Arial"/>
                <w:b/>
                <w:bCs/>
                <w:lang w:eastAsia="en-NZ"/>
              </w:rPr>
              <w:t>unallocated RAB</w:t>
            </w:r>
            <w:r w:rsidRPr="002F2828">
              <w:rPr>
                <w:rFonts w:asciiTheme="minorHAnsi" w:hAnsiTheme="minorHAnsi" w:cs="Arial"/>
                <w:lang w:eastAsia="en-NZ"/>
              </w:rPr>
              <w:t xml:space="preserve">, the sum of unallocated depreciation calculated in accordance with clause 2.2.5(1) of the </w:t>
            </w:r>
            <w:r w:rsidRPr="002F2828">
              <w:rPr>
                <w:rFonts w:asciiTheme="minorHAnsi" w:hAnsiTheme="minorHAnsi" w:cs="Arial"/>
                <w:b/>
                <w:bCs/>
                <w:lang w:eastAsia="en-NZ"/>
              </w:rPr>
              <w:t>IM determination</w:t>
            </w:r>
            <w:r w:rsidRPr="002F2828">
              <w:rPr>
                <w:rFonts w:asciiTheme="minorHAnsi" w:hAnsiTheme="minorHAnsi" w:cs="Arial"/>
                <w:lang w:eastAsia="en-NZ"/>
              </w:rPr>
              <w:t>;</w:t>
            </w:r>
          </w:p>
          <w:p w:rsidR="001913A5" w:rsidRPr="002F2828" w:rsidRDefault="00817484" w:rsidP="00F82684">
            <w:pPr>
              <w:pStyle w:val="ListParagraph"/>
              <w:numPr>
                <w:ilvl w:val="0"/>
                <w:numId w:val="26"/>
              </w:numPr>
              <w:spacing w:line="264" w:lineRule="auto"/>
              <w:ind w:left="459" w:hanging="425"/>
              <w:rPr>
                <w:rFonts w:asciiTheme="minorHAnsi" w:hAnsiTheme="minorHAnsi" w:cs="Arial"/>
                <w:lang w:eastAsia="en-NZ"/>
              </w:rPr>
            </w:pPr>
            <w:r w:rsidRPr="002F2828">
              <w:rPr>
                <w:rFonts w:asciiTheme="minorHAnsi" w:hAnsiTheme="minorHAnsi" w:cs="Arial"/>
                <w:lang w:eastAsia="en-NZ"/>
              </w:rPr>
              <w:t xml:space="preserve">in relation to the </w:t>
            </w:r>
            <w:r w:rsidRPr="002F2828">
              <w:rPr>
                <w:rFonts w:asciiTheme="minorHAnsi" w:hAnsiTheme="minorHAnsi" w:cs="Arial"/>
                <w:b/>
                <w:bCs/>
                <w:lang w:eastAsia="en-NZ"/>
              </w:rPr>
              <w:t>RAB,</w:t>
            </w:r>
            <w:r w:rsidRPr="002F2828">
              <w:rPr>
                <w:rFonts w:asciiTheme="minorHAnsi" w:hAnsiTheme="minorHAnsi" w:cs="Arial"/>
                <w:lang w:eastAsia="en-NZ"/>
              </w:rPr>
              <w:t xml:space="preserve"> depreciation calculated in accordance with clause 2.2.5(2) of the</w:t>
            </w:r>
            <w:r w:rsidRPr="002F2828">
              <w:rPr>
                <w:rFonts w:asciiTheme="minorHAnsi" w:hAnsiTheme="minorHAnsi" w:cs="Arial"/>
                <w:b/>
                <w:bCs/>
                <w:lang w:eastAsia="en-NZ"/>
              </w:rPr>
              <w:t xml:space="preserve"> IM determination</w:t>
            </w:r>
            <w:r w:rsidR="001913A5" w:rsidRPr="002F2828">
              <w:rPr>
                <w:rFonts w:asciiTheme="minorHAnsi" w:hAnsiTheme="minorHAnsi" w:cs="Arial"/>
                <w:lang w:eastAsia="en-NZ"/>
              </w:rPr>
              <w:t>;</w:t>
            </w:r>
          </w:p>
          <w:p w:rsidR="00EA556C" w:rsidRPr="002F2828" w:rsidRDefault="00817484" w:rsidP="001913A5">
            <w:pPr>
              <w:spacing w:line="264" w:lineRule="auto"/>
              <w:ind w:left="34"/>
              <w:rPr>
                <w:rFonts w:asciiTheme="minorHAnsi" w:hAnsiTheme="minorHAnsi" w:cs="Arial"/>
                <w:lang w:eastAsia="en-NZ"/>
              </w:rPr>
            </w:pPr>
            <w:r w:rsidRPr="002F2828">
              <w:rPr>
                <w:rFonts w:asciiTheme="minorHAnsi" w:hAnsiTheme="minorHAnsi" w:cs="Arial"/>
                <w:lang w:eastAsia="en-NZ"/>
              </w:rPr>
              <w:t xml:space="preserve">of assets with a physical asset life determined in accordance with clauses 2.2.8(1)(a) or 2.2.8(1)(d) or 2.2.8(1)(e)(iv)-(v) or 2.2.8(1)(g) of the </w:t>
            </w:r>
            <w:r w:rsidRPr="002F2828">
              <w:rPr>
                <w:rFonts w:asciiTheme="minorHAnsi" w:hAnsiTheme="minorHAnsi" w:cs="Arial"/>
                <w:b/>
                <w:bCs/>
                <w:lang w:eastAsia="en-NZ"/>
              </w:rPr>
              <w:t>IM determination</w:t>
            </w:r>
            <w:r w:rsidR="001913A5" w:rsidRPr="002F2828">
              <w:rPr>
                <w:rFonts w:asciiTheme="minorHAnsi" w:hAnsiTheme="minorHAnsi" w:cs="Arial"/>
                <w:b/>
                <w:bCs/>
                <w:lang w:eastAsia="en-NZ"/>
              </w:rPr>
              <w:t xml:space="preserve"> </w:t>
            </w:r>
            <w:r w:rsidR="001913A5" w:rsidRPr="002F2828">
              <w:rPr>
                <w:rFonts w:asciiTheme="minorHAnsi" w:hAnsiTheme="minorHAnsi" w:cs="Arial"/>
                <w:bCs/>
                <w:lang w:eastAsia="en-NZ"/>
              </w:rPr>
              <w:t>or w</w:t>
            </w:r>
            <w:r w:rsidRPr="002F2828">
              <w:rPr>
                <w:rFonts w:asciiTheme="minorHAnsi" w:hAnsiTheme="minorHAnsi" w:cs="Arial"/>
                <w:bCs/>
                <w:lang w:eastAsia="en-NZ"/>
              </w:rPr>
              <w:t>here clauses</w:t>
            </w:r>
            <w:r w:rsidRPr="002F2828">
              <w:rPr>
                <w:rFonts w:asciiTheme="minorHAnsi" w:hAnsiTheme="minorHAnsi" w:cs="Arial"/>
                <w:b/>
                <w:bCs/>
                <w:lang w:eastAsia="en-NZ"/>
              </w:rPr>
              <w:t xml:space="preserve"> </w:t>
            </w:r>
            <w:r w:rsidRPr="002F2828">
              <w:rPr>
                <w:rFonts w:asciiTheme="minorHAnsi" w:hAnsiTheme="minorHAnsi" w:cs="Arial"/>
                <w:bCs/>
                <w:lang w:eastAsia="en-NZ"/>
              </w:rPr>
              <w:t xml:space="preserve">2.2.8(1)(d) and 2.2.8(1)(e)(iv) </w:t>
            </w:r>
            <w:r w:rsidR="001913A5" w:rsidRPr="002F2828">
              <w:rPr>
                <w:rFonts w:asciiTheme="minorHAnsi" w:hAnsiTheme="minorHAnsi" w:cs="Arial"/>
                <w:bCs/>
                <w:lang w:eastAsia="en-NZ"/>
              </w:rPr>
              <w:t xml:space="preserve">of the </w:t>
            </w:r>
            <w:r w:rsidR="001913A5" w:rsidRPr="002F2828">
              <w:rPr>
                <w:rFonts w:asciiTheme="minorHAnsi" w:hAnsiTheme="minorHAnsi" w:cs="Arial"/>
                <w:b/>
                <w:bCs/>
                <w:lang w:eastAsia="en-NZ"/>
              </w:rPr>
              <w:t xml:space="preserve">IM determination </w:t>
            </w:r>
            <w:r w:rsidR="001913A5" w:rsidRPr="002F2828">
              <w:rPr>
                <w:rFonts w:asciiTheme="minorHAnsi" w:hAnsiTheme="minorHAnsi" w:cs="Arial"/>
                <w:bCs/>
                <w:lang w:eastAsia="en-NZ"/>
              </w:rPr>
              <w:t xml:space="preserve">apply with reference to assets with a physical asset life determined in accordance with clauses </w:t>
            </w:r>
            <w:r w:rsidR="001913A5" w:rsidRPr="002F2828">
              <w:rPr>
                <w:rFonts w:asciiTheme="minorHAnsi" w:hAnsiTheme="minorHAnsi" w:cs="Arial"/>
                <w:lang w:eastAsia="en-NZ"/>
              </w:rPr>
              <w:t xml:space="preserve">2.2.8(1)(a) or 2.2.8(1)(d) or 2.2.8(1)(e)(iv)-(v) or 2.2.8(1)(g) of the </w:t>
            </w:r>
            <w:r w:rsidR="001913A5" w:rsidRPr="002F2828">
              <w:rPr>
                <w:rFonts w:asciiTheme="minorHAnsi" w:hAnsiTheme="minorHAnsi" w:cs="Arial"/>
                <w:b/>
                <w:bCs/>
                <w:lang w:eastAsia="en-NZ"/>
              </w:rPr>
              <w:t>IM determination</w:t>
            </w:r>
          </w:p>
        </w:tc>
      </w:tr>
      <w:tr w:rsidR="00817484" w:rsidRPr="002F2828" w:rsidTr="00A03DC6">
        <w:tc>
          <w:tcPr>
            <w:tcW w:w="3510" w:type="dxa"/>
          </w:tcPr>
          <w:p w:rsidR="00817484" w:rsidRPr="002F2828" w:rsidRDefault="00817484"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Depreciation - standard</w:t>
            </w:r>
          </w:p>
        </w:tc>
        <w:tc>
          <w:tcPr>
            <w:tcW w:w="4882" w:type="dxa"/>
          </w:tcPr>
          <w:p w:rsidR="00817484" w:rsidRPr="002F2828" w:rsidRDefault="00817484" w:rsidP="00AE0D10">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means:</w:t>
            </w:r>
          </w:p>
          <w:p w:rsidR="00EA556C" w:rsidRPr="002F2828" w:rsidRDefault="00817484" w:rsidP="00F82684">
            <w:pPr>
              <w:pStyle w:val="ListParagraph"/>
              <w:numPr>
                <w:ilvl w:val="0"/>
                <w:numId w:val="27"/>
              </w:numPr>
              <w:tabs>
                <w:tab w:val="left" w:pos="4045"/>
              </w:tabs>
              <w:spacing w:line="264" w:lineRule="auto"/>
              <w:ind w:hanging="434"/>
              <w:rPr>
                <w:rFonts w:asciiTheme="minorHAnsi" w:hAnsiTheme="minorHAnsi" w:cs="Arial"/>
                <w:lang w:eastAsia="en-NZ"/>
              </w:rPr>
            </w:pPr>
            <w:r w:rsidRPr="002F2828">
              <w:rPr>
                <w:rFonts w:asciiTheme="minorHAnsi" w:hAnsiTheme="minorHAnsi" w:cs="Arial"/>
                <w:lang w:eastAsia="en-NZ"/>
              </w:rPr>
              <w:t>in relation to the</w:t>
            </w:r>
            <w:r w:rsidRPr="002F2828">
              <w:rPr>
                <w:rFonts w:asciiTheme="minorHAnsi" w:hAnsiTheme="minorHAnsi" w:cs="Arial"/>
                <w:b/>
                <w:bCs/>
                <w:lang w:eastAsia="en-NZ"/>
              </w:rPr>
              <w:t xml:space="preserve"> unallocated RAB</w:t>
            </w:r>
            <w:r w:rsidRPr="002F2828">
              <w:rPr>
                <w:rFonts w:asciiTheme="minorHAnsi" w:hAnsiTheme="minorHAnsi" w:cs="Arial"/>
                <w:lang w:eastAsia="en-NZ"/>
              </w:rPr>
              <w:t xml:space="preserve">, the sum of unallocated depreciation calculated in accordance with clause 2.2.5(1) of the </w:t>
            </w:r>
            <w:r w:rsidRPr="002F2828">
              <w:rPr>
                <w:rFonts w:asciiTheme="minorHAnsi" w:hAnsiTheme="minorHAnsi" w:cs="Arial"/>
                <w:b/>
                <w:lang w:eastAsia="en-NZ"/>
              </w:rPr>
              <w:t>IM determination</w:t>
            </w:r>
            <w:r w:rsidRPr="002F2828">
              <w:rPr>
                <w:rFonts w:asciiTheme="minorHAnsi" w:hAnsiTheme="minorHAnsi" w:cs="Arial"/>
                <w:lang w:eastAsia="en-NZ"/>
              </w:rPr>
              <w:t>;</w:t>
            </w:r>
          </w:p>
          <w:p w:rsidR="00EA556C" w:rsidRPr="002F2828" w:rsidRDefault="00817484" w:rsidP="00F82684">
            <w:pPr>
              <w:pStyle w:val="ListParagraph"/>
              <w:numPr>
                <w:ilvl w:val="0"/>
                <w:numId w:val="27"/>
              </w:numPr>
              <w:tabs>
                <w:tab w:val="left" w:pos="4045"/>
              </w:tabs>
              <w:spacing w:line="264" w:lineRule="auto"/>
              <w:ind w:hanging="434"/>
              <w:rPr>
                <w:rFonts w:asciiTheme="minorHAnsi" w:hAnsiTheme="minorHAnsi" w:cs="Arial"/>
                <w:lang w:eastAsia="en-NZ"/>
              </w:rPr>
            </w:pPr>
            <w:r w:rsidRPr="002F2828">
              <w:rPr>
                <w:rFonts w:asciiTheme="minorHAnsi" w:hAnsiTheme="minorHAnsi" w:cs="Arial"/>
                <w:lang w:eastAsia="en-NZ"/>
              </w:rPr>
              <w:t xml:space="preserve"> in relation to the </w:t>
            </w:r>
            <w:r w:rsidRPr="002F2828">
              <w:rPr>
                <w:rFonts w:asciiTheme="minorHAnsi" w:hAnsiTheme="minorHAnsi" w:cs="Arial"/>
                <w:b/>
                <w:bCs/>
                <w:lang w:eastAsia="en-NZ"/>
              </w:rPr>
              <w:t>RAB,</w:t>
            </w:r>
            <w:r w:rsidRPr="002F2828">
              <w:rPr>
                <w:rFonts w:asciiTheme="minorHAnsi" w:hAnsiTheme="minorHAnsi" w:cs="Arial"/>
                <w:lang w:eastAsia="en-NZ"/>
              </w:rPr>
              <w:t xml:space="preserve"> depreciation calculated in accordance with clause 2.2.5(2) of the </w:t>
            </w:r>
            <w:r w:rsidRPr="002F2828">
              <w:rPr>
                <w:rFonts w:asciiTheme="minorHAnsi" w:hAnsiTheme="minorHAnsi" w:cs="Arial"/>
                <w:b/>
                <w:lang w:eastAsia="en-NZ"/>
              </w:rPr>
              <w:t>IM determination</w:t>
            </w:r>
            <w:r w:rsidRPr="002F2828">
              <w:rPr>
                <w:rFonts w:asciiTheme="minorHAnsi" w:hAnsiTheme="minorHAnsi" w:cs="Arial"/>
                <w:lang w:eastAsia="en-NZ"/>
              </w:rPr>
              <w:t>;</w:t>
            </w:r>
          </w:p>
          <w:p w:rsidR="00817484" w:rsidRPr="002F2828" w:rsidRDefault="00817484" w:rsidP="001913A5">
            <w:pPr>
              <w:pStyle w:val="ListParagraph"/>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 xml:space="preserve">excluding </w:t>
            </w:r>
            <w:r w:rsidRPr="002F2828">
              <w:rPr>
                <w:rFonts w:asciiTheme="minorHAnsi" w:hAnsiTheme="minorHAnsi" w:cs="Arial"/>
                <w:b/>
                <w:bCs/>
                <w:lang w:eastAsia="en-NZ"/>
              </w:rPr>
              <w:t>depreciation - alternative depreciation in accordance with CPP</w:t>
            </w:r>
            <w:r w:rsidRPr="002F2828">
              <w:rPr>
                <w:rFonts w:asciiTheme="minorHAnsi" w:hAnsiTheme="minorHAnsi" w:cs="Arial"/>
                <w:lang w:eastAsia="en-NZ"/>
              </w:rPr>
              <w:t xml:space="preserve">, </w:t>
            </w:r>
            <w:r w:rsidRPr="002F2828">
              <w:rPr>
                <w:rFonts w:asciiTheme="minorHAnsi" w:hAnsiTheme="minorHAnsi" w:cs="Arial"/>
                <w:b/>
                <w:bCs/>
                <w:lang w:eastAsia="en-NZ"/>
              </w:rPr>
              <w:t>depreciation - modified life assets</w:t>
            </w:r>
            <w:r w:rsidRPr="002F2828">
              <w:rPr>
                <w:rFonts w:asciiTheme="minorHAnsi" w:hAnsiTheme="minorHAnsi" w:cs="Arial"/>
                <w:lang w:eastAsia="en-NZ"/>
              </w:rPr>
              <w:t xml:space="preserve">, and </w:t>
            </w:r>
            <w:r w:rsidRPr="002F2828">
              <w:rPr>
                <w:rFonts w:asciiTheme="minorHAnsi" w:hAnsiTheme="minorHAnsi" w:cs="Arial"/>
                <w:b/>
                <w:bCs/>
                <w:lang w:eastAsia="en-NZ"/>
              </w:rPr>
              <w:t>depreciation - no standard life assets</w:t>
            </w:r>
          </w:p>
        </w:tc>
      </w:tr>
      <w:tr w:rsidR="00817484" w:rsidRPr="002F2828" w:rsidTr="00A03DC6">
        <w:tc>
          <w:tcPr>
            <w:tcW w:w="3510" w:type="dxa"/>
          </w:tcPr>
          <w:p w:rsidR="00817484" w:rsidRPr="002F2828" w:rsidRDefault="00817484"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Depreciation charge for the period (RAB)</w:t>
            </w:r>
          </w:p>
        </w:tc>
        <w:tc>
          <w:tcPr>
            <w:tcW w:w="4882" w:type="dxa"/>
          </w:tcPr>
          <w:p w:rsidR="00817484" w:rsidRPr="002F2828" w:rsidRDefault="00817484" w:rsidP="00AE0D10">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 xml:space="preserve">means the depreciation or sum of depreciation as determined in accordance with the </w:t>
            </w:r>
            <w:r w:rsidRPr="002F2828">
              <w:rPr>
                <w:rFonts w:asciiTheme="minorHAnsi" w:hAnsiTheme="minorHAnsi" w:cs="Arial"/>
                <w:b/>
                <w:bCs/>
                <w:lang w:eastAsia="en-NZ"/>
              </w:rPr>
              <w:t xml:space="preserve">IM determination </w:t>
            </w:r>
            <w:r w:rsidRPr="002F2828">
              <w:rPr>
                <w:rFonts w:asciiTheme="minorHAnsi" w:hAnsiTheme="minorHAnsi" w:cs="Arial"/>
                <w:lang w:eastAsia="en-NZ"/>
              </w:rPr>
              <w:t xml:space="preserve">for the relevant </w:t>
            </w:r>
            <w:r w:rsidRPr="002F2828">
              <w:rPr>
                <w:rFonts w:asciiTheme="minorHAnsi" w:hAnsiTheme="minorHAnsi" w:cs="Arial"/>
                <w:b/>
                <w:bCs/>
                <w:lang w:eastAsia="en-NZ"/>
              </w:rPr>
              <w:t>asset or assets with non-standard depreciation</w:t>
            </w:r>
          </w:p>
        </w:tc>
      </w:tr>
      <w:tr w:rsidR="00817484" w:rsidRPr="002F2828" w:rsidTr="00A03DC6">
        <w:tc>
          <w:tcPr>
            <w:tcW w:w="3510" w:type="dxa"/>
          </w:tcPr>
          <w:p w:rsidR="00817484" w:rsidRPr="002F2828" w:rsidRDefault="00817484"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Description of transaction</w:t>
            </w:r>
          </w:p>
        </w:tc>
        <w:tc>
          <w:tcPr>
            <w:tcW w:w="4882" w:type="dxa"/>
          </w:tcPr>
          <w:p w:rsidR="00817484" w:rsidRPr="002F2828" w:rsidRDefault="00817484" w:rsidP="00AE0D10">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 xml:space="preserve">means a brief description of the transaction with a </w:t>
            </w:r>
            <w:r w:rsidRPr="002F2828">
              <w:rPr>
                <w:rFonts w:asciiTheme="minorHAnsi" w:hAnsiTheme="minorHAnsi" w:cs="Arial"/>
                <w:b/>
                <w:bCs/>
                <w:lang w:eastAsia="en-NZ"/>
              </w:rPr>
              <w:t>related party</w:t>
            </w:r>
            <w:r w:rsidRPr="002F2828">
              <w:rPr>
                <w:rFonts w:asciiTheme="minorHAnsi" w:hAnsiTheme="minorHAnsi" w:cs="Arial"/>
                <w:lang w:eastAsia="en-NZ"/>
              </w:rPr>
              <w:t>, including the goods or services provided to or by the</w:t>
            </w:r>
            <w:r w:rsidRPr="002F2828">
              <w:rPr>
                <w:rFonts w:asciiTheme="minorHAnsi" w:hAnsiTheme="minorHAnsi" w:cs="Arial"/>
                <w:b/>
                <w:bCs/>
                <w:lang w:eastAsia="en-NZ"/>
              </w:rPr>
              <w:t xml:space="preserve"> </w:t>
            </w:r>
            <w:r w:rsidR="005B0AF9" w:rsidRPr="002F2828">
              <w:rPr>
                <w:rFonts w:asciiTheme="minorHAnsi" w:hAnsiTheme="minorHAnsi" w:cs="Arial"/>
                <w:b/>
                <w:bCs/>
                <w:lang w:eastAsia="en-NZ"/>
              </w:rPr>
              <w:t>GDB</w:t>
            </w:r>
            <w:r w:rsidRPr="002F2828">
              <w:rPr>
                <w:rFonts w:asciiTheme="minorHAnsi" w:hAnsiTheme="minorHAnsi" w:cs="Arial"/>
                <w:lang w:eastAsia="en-NZ"/>
              </w:rPr>
              <w:t xml:space="preserve"> as part of that transaction</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cs="Arial"/>
                <w:b/>
                <w:bCs/>
                <w:lang w:eastAsia="en-NZ"/>
              </w:rPr>
            </w:pPr>
            <w:r w:rsidRPr="002F2828">
              <w:rPr>
                <w:rFonts w:asciiTheme="minorHAnsi" w:hAnsiTheme="minorHAnsi"/>
                <w:b/>
              </w:rPr>
              <w:t>Direct billing</w:t>
            </w:r>
          </w:p>
        </w:tc>
        <w:tc>
          <w:tcPr>
            <w:tcW w:w="4882" w:type="dxa"/>
          </w:tcPr>
          <w:p w:rsidR="008539EC" w:rsidRPr="002F2828" w:rsidRDefault="008539EC" w:rsidP="009246FB">
            <w:r w:rsidRPr="002F2828">
              <w:rPr>
                <w:rFonts w:asciiTheme="minorHAnsi" w:hAnsiTheme="minorHAnsi"/>
              </w:rPr>
              <w:t xml:space="preserve">means </w:t>
            </w:r>
            <w:r w:rsidRPr="002F2828">
              <w:rPr>
                <w:rFonts w:asciiTheme="minorHAnsi" w:hAnsiTheme="minorHAnsi"/>
                <w:b/>
              </w:rPr>
              <w:t>operating expenditure</w:t>
            </w:r>
            <w:r w:rsidRPr="002F2828">
              <w:rPr>
                <w:rFonts w:asciiTheme="minorHAnsi" w:hAnsiTheme="minorHAnsi"/>
              </w:rPr>
              <w:t xml:space="preserve"> associated with providing a direct billing service direct to the end </w:t>
            </w:r>
            <w:r w:rsidRPr="002F2828">
              <w:rPr>
                <w:rFonts w:asciiTheme="minorHAnsi" w:hAnsiTheme="minorHAnsi"/>
                <w:b/>
              </w:rPr>
              <w:t>consumer</w:t>
            </w:r>
            <w:r w:rsidRPr="002F2828">
              <w:rPr>
                <w:rFonts w:asciiTheme="minorHAnsi" w:hAnsiTheme="minorHAnsi"/>
              </w:rPr>
              <w:t>. This includes billing services, associated customer call centres, and customer account management</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b/>
              </w:rPr>
            </w:pPr>
            <w:r w:rsidRPr="002F2828">
              <w:rPr>
                <w:rFonts w:asciiTheme="minorHAnsi" w:hAnsiTheme="minorHAnsi" w:cs="Arial"/>
                <w:b/>
                <w:bCs/>
                <w:lang w:eastAsia="en-NZ"/>
              </w:rPr>
              <w:t>Directly attributable</w:t>
            </w:r>
          </w:p>
        </w:tc>
        <w:tc>
          <w:tcPr>
            <w:tcW w:w="4882" w:type="dxa"/>
          </w:tcPr>
          <w:p w:rsidR="00EA556C" w:rsidRPr="002F2828" w:rsidRDefault="008539EC" w:rsidP="007D5C4B">
            <w:pPr>
              <w:tabs>
                <w:tab w:val="left" w:pos="4045"/>
              </w:tabs>
              <w:spacing w:line="264" w:lineRule="auto"/>
              <w:rPr>
                <w:rFonts w:asciiTheme="minorHAnsi" w:hAnsiTheme="minorHAnsi"/>
              </w:rPr>
            </w:pPr>
            <w:r w:rsidRPr="002F2828">
              <w:rPr>
                <w:rFonts w:asciiTheme="minorHAnsi" w:hAnsiTheme="minorHAnsi" w:cs="Arial"/>
                <w:lang w:eastAsia="en-NZ"/>
              </w:rPr>
              <w:t>has the meaning set out in the</w:t>
            </w:r>
            <w:r w:rsidRPr="002F2828">
              <w:rPr>
                <w:rFonts w:asciiTheme="minorHAnsi" w:hAnsiTheme="minorHAnsi" w:cs="Arial"/>
                <w:b/>
                <w:bCs/>
                <w:lang w:eastAsia="en-NZ"/>
              </w:rPr>
              <w:t xml:space="preserve"> IM determination</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Disclosure year</w:t>
            </w:r>
          </w:p>
        </w:tc>
        <w:tc>
          <w:tcPr>
            <w:tcW w:w="4882" w:type="dxa"/>
          </w:tcPr>
          <w:p w:rsidR="008539EC" w:rsidRPr="002F2828" w:rsidRDefault="008539EC" w:rsidP="00031D0C">
            <w:pPr>
              <w:tabs>
                <w:tab w:val="left" w:pos="4045"/>
              </w:tabs>
              <w:spacing w:line="264" w:lineRule="auto"/>
              <w:ind w:left="34"/>
              <w:rPr>
                <w:rFonts w:asciiTheme="minorHAnsi" w:hAnsiTheme="minorHAnsi"/>
              </w:rPr>
            </w:pPr>
            <w:r w:rsidRPr="002F2828">
              <w:rPr>
                <w:rFonts w:asciiTheme="minorHAnsi" w:hAnsiTheme="minorHAnsi"/>
              </w:rPr>
              <w:t xml:space="preserve">means the 12 month period ending on 30 September of the year the disclosure relates or if the term </w:t>
            </w:r>
            <w:r w:rsidRPr="002F2828">
              <w:rPr>
                <w:rFonts w:asciiTheme="minorHAnsi" w:hAnsiTheme="minorHAnsi"/>
                <w:b/>
              </w:rPr>
              <w:t>disclosure year</w:t>
            </w:r>
            <w:r w:rsidRPr="002F2828">
              <w:rPr>
                <w:rFonts w:asciiTheme="minorHAnsi" w:hAnsiTheme="minorHAnsi"/>
              </w:rPr>
              <w:t xml:space="preserve"> is proceeded by a year, the 12 month period ended on 30 September of that year </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Disposed asset</w:t>
            </w:r>
          </w:p>
        </w:tc>
        <w:tc>
          <w:tcPr>
            <w:tcW w:w="4882" w:type="dxa"/>
          </w:tcPr>
          <w:p w:rsidR="008539EC" w:rsidRPr="002F2828" w:rsidRDefault="008539EC" w:rsidP="00AE0D10">
            <w:pPr>
              <w:spacing w:line="264" w:lineRule="auto"/>
              <w:rPr>
                <w:rFonts w:asciiTheme="minorHAnsi" w:hAnsiTheme="minorHAnsi" w:cs="Arial"/>
                <w:lang w:eastAsia="en-NZ"/>
              </w:rPr>
            </w:pPr>
            <w:r w:rsidRPr="002F2828">
              <w:rPr>
                <w:rFonts w:asciiTheme="minorHAnsi" w:hAnsiTheme="minorHAnsi" w:cs="Arial"/>
                <w:lang w:eastAsia="en-NZ"/>
              </w:rPr>
              <w:t xml:space="preserve">has the meaning set out in paragraph (a) of the defined term in the </w:t>
            </w:r>
            <w:r w:rsidRPr="002F2828">
              <w:rPr>
                <w:rFonts w:asciiTheme="minorHAnsi" w:hAnsiTheme="minorHAnsi" w:cs="Arial"/>
                <w:b/>
                <w:bCs/>
                <w:lang w:eastAsia="en-NZ"/>
              </w:rPr>
              <w:t>IM determination</w:t>
            </w: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E</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DE6E39" w:rsidRPr="002F2828" w:rsidTr="00A03DC6">
        <w:tc>
          <w:tcPr>
            <w:tcW w:w="3510" w:type="dxa"/>
          </w:tcPr>
          <w:p w:rsidR="00DE6E39" w:rsidRPr="002F2828" w:rsidRDefault="00D43C14"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Easement land</w:t>
            </w:r>
          </w:p>
        </w:tc>
        <w:tc>
          <w:tcPr>
            <w:tcW w:w="4882" w:type="dxa"/>
          </w:tcPr>
          <w:p w:rsidR="00DE6E39" w:rsidRPr="002F2828" w:rsidRDefault="00D43C14" w:rsidP="00AE0D10">
            <w:pPr>
              <w:tabs>
                <w:tab w:val="left" w:pos="4045"/>
              </w:tabs>
              <w:spacing w:line="264" w:lineRule="auto"/>
              <w:ind w:left="34"/>
              <w:rPr>
                <w:rFonts w:asciiTheme="minorHAnsi" w:hAnsiTheme="minorHAnsi"/>
              </w:rPr>
            </w:pPr>
            <w:r w:rsidRPr="002F2828">
              <w:rPr>
                <w:rFonts w:asciiTheme="minorHAnsi" w:hAnsiTheme="minorHAnsi" w:cs="Arial"/>
                <w:lang w:eastAsia="en-NZ"/>
              </w:rPr>
              <w:t xml:space="preserve">has the meaning set out in the </w:t>
            </w:r>
            <w:r w:rsidRPr="002F2828">
              <w:rPr>
                <w:rFonts w:asciiTheme="minorHAnsi" w:hAnsiTheme="minorHAnsi" w:cs="Arial"/>
                <w:b/>
                <w:bCs/>
                <w:lang w:eastAsia="en-NZ"/>
              </w:rPr>
              <w:t>IM determination</w:t>
            </w:r>
          </w:p>
        </w:tc>
      </w:tr>
      <w:tr w:rsidR="00677C9E" w:rsidRPr="002F2828" w:rsidTr="006C6A19">
        <w:tc>
          <w:tcPr>
            <w:tcW w:w="3510" w:type="dxa"/>
          </w:tcPr>
          <w:p w:rsidR="00677C9E" w:rsidRPr="002F2828" w:rsidRDefault="00677C9E" w:rsidP="000C09C5">
            <w:pPr>
              <w:pStyle w:val="Clausetextunnumbered"/>
              <w:rPr>
                <w:rStyle w:val="Emphasis-Bold"/>
              </w:rPr>
            </w:pPr>
            <w:r w:rsidRPr="002F2828">
              <w:rPr>
                <w:rStyle w:val="Emphasis-Bold"/>
              </w:rPr>
              <w:t>Emergency</w:t>
            </w:r>
          </w:p>
        </w:tc>
        <w:tc>
          <w:tcPr>
            <w:tcW w:w="4882" w:type="dxa"/>
          </w:tcPr>
          <w:p w:rsidR="00677C9E" w:rsidRPr="002F2828" w:rsidRDefault="00677C9E" w:rsidP="000118ED">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[TBC] (</w:t>
            </w:r>
            <w:r w:rsidR="000118ED" w:rsidRPr="002F2828">
              <w:rPr>
                <w:rFonts w:asciiTheme="minorHAnsi" w:hAnsiTheme="minorHAnsi" w:cs="Arial"/>
                <w:lang w:eastAsia="en-NZ"/>
              </w:rPr>
              <w:t xml:space="preserve">a definition has been proposed in the </w:t>
            </w:r>
            <w:r w:rsidR="000118ED" w:rsidRPr="002F2828">
              <w:rPr>
                <w:rFonts w:asciiTheme="minorHAnsi" w:hAnsiTheme="minorHAnsi"/>
              </w:rPr>
              <w:t>Draft Initial Default Price-Quality Paths for Gas Pipelines Businesses Draft Reasons Paper and Draft Determinations</w:t>
            </w:r>
            <w:r w:rsidR="000118ED" w:rsidRPr="002F2828">
              <w:rPr>
                <w:rFonts w:asciiTheme="minorHAnsi" w:hAnsiTheme="minorHAnsi" w:cs="Arial"/>
                <w:lang w:eastAsia="en-NZ"/>
              </w:rPr>
              <w:t>, which will also be adopted here)</w:t>
            </w:r>
            <w:r w:rsidR="000118ED" w:rsidRPr="002F2828">
              <w:rPr>
                <w:rStyle w:val="FootnoteReference"/>
                <w:rFonts w:asciiTheme="minorHAnsi" w:hAnsiTheme="minorHAnsi" w:cs="Arial"/>
                <w:lang w:eastAsia="en-NZ"/>
              </w:rPr>
              <w:footnoteReference w:id="1"/>
            </w:r>
          </w:p>
        </w:tc>
      </w:tr>
      <w:tr w:rsidR="006C6A19" w:rsidRPr="002F2828" w:rsidTr="006C6A19">
        <w:tc>
          <w:tcPr>
            <w:tcW w:w="3510" w:type="dxa"/>
          </w:tcPr>
          <w:p w:rsidR="006C6A19" w:rsidRPr="002F2828" w:rsidRDefault="006C6A19" w:rsidP="000C09C5">
            <w:pPr>
              <w:pStyle w:val="Clausetextunnumbered"/>
              <w:rPr>
                <w:rStyle w:val="Emphasis-Bold"/>
              </w:rPr>
            </w:pPr>
            <w:r w:rsidRPr="002F2828">
              <w:rPr>
                <w:rStyle w:val="Emphasis-Bold"/>
              </w:rPr>
              <w:t>Equity return rights</w:t>
            </w:r>
          </w:p>
        </w:tc>
        <w:tc>
          <w:tcPr>
            <w:tcW w:w="4882" w:type="dxa"/>
          </w:tcPr>
          <w:p w:rsidR="006C6A19" w:rsidRPr="002F2828" w:rsidRDefault="006C6A19" w:rsidP="000C09C5">
            <w:pPr>
              <w:pStyle w:val="Clausetextunnumbered"/>
            </w:pPr>
            <w:r w:rsidRPr="002F2828">
              <w:t xml:space="preserve">has the meaning set out in the </w:t>
            </w:r>
            <w:r w:rsidRPr="002F2828">
              <w:rPr>
                <w:rFonts w:cs="Arial"/>
                <w:lang w:eastAsia="en-NZ"/>
              </w:rPr>
              <w:t>Electricity Industry Act 2010</w:t>
            </w:r>
          </w:p>
        </w:tc>
      </w:tr>
      <w:tr w:rsidR="00D43C14" w:rsidRPr="002F2828" w:rsidTr="00A03DC6">
        <w:tc>
          <w:tcPr>
            <w:tcW w:w="3510" w:type="dxa"/>
          </w:tcPr>
          <w:p w:rsidR="00D43C14" w:rsidRPr="002F2828" w:rsidRDefault="00D43C14"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Expenditure or loss deductible but not in regulatory profit / (loss) before tax</w:t>
            </w:r>
          </w:p>
        </w:tc>
        <w:tc>
          <w:tcPr>
            <w:tcW w:w="4882" w:type="dxa"/>
          </w:tcPr>
          <w:p w:rsidR="00D43C14" w:rsidRPr="002F2828" w:rsidRDefault="00D43C14" w:rsidP="00AE0D10">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 xml:space="preserve">means expenditure or loss deductible but not in </w:t>
            </w:r>
            <w:r w:rsidRPr="002F2828">
              <w:rPr>
                <w:rFonts w:asciiTheme="minorHAnsi" w:hAnsiTheme="minorHAnsi" w:cs="Arial"/>
                <w:b/>
                <w:lang w:eastAsia="en-NZ"/>
              </w:rPr>
              <w:t>regulatory profit / (loss) before tax</w:t>
            </w:r>
            <w:r w:rsidRPr="002F2828">
              <w:rPr>
                <w:rFonts w:asciiTheme="minorHAnsi" w:hAnsiTheme="minorHAnsi" w:cs="Arial"/>
                <w:lang w:eastAsia="en-NZ"/>
              </w:rPr>
              <w:t xml:space="preserve"> as determined in accordance with clause 2.3.3(4)(b) of the </w:t>
            </w:r>
            <w:r w:rsidRPr="002F2828">
              <w:rPr>
                <w:rFonts w:asciiTheme="minorHAnsi" w:hAnsiTheme="minorHAnsi" w:cs="Arial"/>
                <w:b/>
                <w:bCs/>
                <w:lang w:eastAsia="en-NZ"/>
              </w:rPr>
              <w:t>IM determination</w:t>
            </w:r>
          </w:p>
        </w:tc>
      </w:tr>
      <w:tr w:rsidR="00D43C14" w:rsidRPr="002F2828" w:rsidTr="00A03DC6">
        <w:tc>
          <w:tcPr>
            <w:tcW w:w="3510" w:type="dxa"/>
          </w:tcPr>
          <w:p w:rsidR="00D43C14" w:rsidRPr="002F2828" w:rsidRDefault="00D43C14"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Expenditure or loss in regulatory profit / (loss) before tax but not deductible</w:t>
            </w:r>
          </w:p>
        </w:tc>
        <w:tc>
          <w:tcPr>
            <w:tcW w:w="4882" w:type="dxa"/>
          </w:tcPr>
          <w:p w:rsidR="00D43C14" w:rsidRPr="002F2828" w:rsidRDefault="00D43C14" w:rsidP="00AE0D10">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 xml:space="preserve">means expenditure or loss in </w:t>
            </w:r>
            <w:r w:rsidRPr="002F2828">
              <w:rPr>
                <w:rFonts w:asciiTheme="minorHAnsi" w:hAnsiTheme="minorHAnsi" w:cs="Arial"/>
                <w:b/>
                <w:lang w:eastAsia="en-NZ"/>
              </w:rPr>
              <w:t>regulatory profit / (loss) before tax</w:t>
            </w:r>
            <w:r w:rsidRPr="002F2828">
              <w:rPr>
                <w:rFonts w:asciiTheme="minorHAnsi" w:hAnsiTheme="minorHAnsi" w:cs="Arial"/>
                <w:lang w:eastAsia="en-NZ"/>
              </w:rPr>
              <w:t xml:space="preserve"> but not deductible as determined in accordance with clause 2.3.3(2)(b) of the </w:t>
            </w:r>
            <w:r w:rsidRPr="002F2828">
              <w:rPr>
                <w:rFonts w:asciiTheme="minorHAnsi" w:hAnsiTheme="minorHAnsi" w:cs="Arial"/>
                <w:b/>
                <w:bCs/>
                <w:lang w:eastAsia="en-NZ"/>
              </w:rPr>
              <w:t>IM determination</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Expenses</w:t>
            </w:r>
          </w:p>
        </w:tc>
        <w:tc>
          <w:tcPr>
            <w:tcW w:w="4882" w:type="dxa"/>
          </w:tcPr>
          <w:p w:rsidR="008B2B63" w:rsidRPr="002F2828" w:rsidRDefault="008B2B63" w:rsidP="004068A0">
            <w:pPr>
              <w:rPr>
                <w:rFonts w:asciiTheme="minorHAnsi" w:hAnsiTheme="minorHAnsi"/>
                <w:b/>
              </w:rPr>
            </w:pPr>
            <w:r w:rsidRPr="002F2828">
              <w:rPr>
                <w:rFonts w:asciiTheme="minorHAnsi" w:hAnsiTheme="minorHAnsi"/>
              </w:rPr>
              <w:t xml:space="preserve">means </w:t>
            </w:r>
            <w:r w:rsidRPr="002F2828">
              <w:rPr>
                <w:rFonts w:asciiTheme="minorHAnsi" w:hAnsiTheme="minorHAnsi"/>
                <w:b/>
              </w:rPr>
              <w:t xml:space="preserve">operational expenditure </w:t>
            </w:r>
            <w:r w:rsidRPr="002F2828">
              <w:rPr>
                <w:rFonts w:asciiTheme="minorHAnsi" w:hAnsiTheme="minorHAnsi"/>
              </w:rPr>
              <w:t xml:space="preserve">and </w:t>
            </w:r>
            <w:r w:rsidRPr="002F2828">
              <w:rPr>
                <w:rFonts w:asciiTheme="minorHAnsi" w:hAnsiTheme="minorHAnsi"/>
                <w:b/>
              </w:rPr>
              <w:t xml:space="preserve">pass-through and recoverable costs </w:t>
            </w:r>
            <w:r w:rsidRPr="002F2828">
              <w:rPr>
                <w:rFonts w:asciiTheme="minorHAnsi" w:hAnsiTheme="minorHAnsi"/>
              </w:rPr>
              <w:t xml:space="preserve">accrued in each of the months of the </w:t>
            </w:r>
            <w:r w:rsidRPr="002F2828">
              <w:rPr>
                <w:rFonts w:asciiTheme="minorHAnsi" w:hAnsiTheme="minorHAnsi"/>
                <w:b/>
              </w:rPr>
              <w:t>disclosure year</w:t>
            </w:r>
            <w:r w:rsidRPr="002F2828">
              <w:rPr>
                <w:rFonts w:asciiTheme="minorHAnsi" w:hAnsiTheme="minorHAnsi"/>
              </w:rPr>
              <w:t>.  Where costs are notional they should be recognised evenly over the months of the</w:t>
            </w:r>
            <w:r w:rsidRPr="002F2828">
              <w:rPr>
                <w:rFonts w:asciiTheme="minorHAnsi" w:hAnsiTheme="minorHAnsi"/>
                <w:b/>
              </w:rPr>
              <w:t xml:space="preserve"> disclosure year</w:t>
            </w: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F</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F43885" w:rsidRPr="002F2828" w:rsidTr="00A03DC6">
        <w:tc>
          <w:tcPr>
            <w:tcW w:w="3510" w:type="dxa"/>
          </w:tcPr>
          <w:p w:rsidR="00F43885" w:rsidRPr="002F2828" w:rsidRDefault="00F43885" w:rsidP="000C09C5">
            <w:pPr>
              <w:pStyle w:val="Clausetextunnumbered"/>
            </w:pPr>
            <w:r w:rsidRPr="002F2828">
              <w:rPr>
                <w:rStyle w:val="Emphasis-Bold"/>
              </w:rPr>
              <w:t>Fault</w:t>
            </w:r>
            <w:r w:rsidRPr="002F2828">
              <w:t xml:space="preserve"> </w:t>
            </w:r>
          </w:p>
        </w:tc>
        <w:tc>
          <w:tcPr>
            <w:tcW w:w="4882" w:type="dxa"/>
          </w:tcPr>
          <w:p w:rsidR="00F43885" w:rsidRPr="002F2828" w:rsidRDefault="000C09C5" w:rsidP="000C09C5">
            <w:pPr>
              <w:tabs>
                <w:tab w:val="left" w:pos="4045"/>
              </w:tabs>
              <w:spacing w:line="264" w:lineRule="auto"/>
              <w:ind w:left="57"/>
              <w:rPr>
                <w:rFonts w:asciiTheme="minorHAnsi" w:hAnsiTheme="minorHAnsi" w:cs="Arial"/>
                <w:lang w:eastAsia="en-NZ"/>
              </w:rPr>
            </w:pPr>
            <w:r w:rsidRPr="002F2828">
              <w:rPr>
                <w:rFonts w:asciiTheme="minorHAnsi" w:hAnsiTheme="minorHAnsi" w:cs="Arial"/>
                <w:lang w:eastAsia="en-NZ"/>
              </w:rPr>
              <w:t xml:space="preserve">means </w:t>
            </w:r>
            <w:r w:rsidR="001913A5" w:rsidRPr="002F2828">
              <w:rPr>
                <w:rFonts w:asciiTheme="minorHAnsi" w:hAnsiTheme="minorHAnsi" w:cs="Arial"/>
                <w:lang w:eastAsia="en-NZ"/>
              </w:rPr>
              <w:t>TBC [technical consultation]</w:t>
            </w:r>
          </w:p>
        </w:tc>
      </w:tr>
      <w:tr w:rsidR="00A03DC6" w:rsidRPr="002F2828" w:rsidTr="00A03DC6">
        <w:tc>
          <w:tcPr>
            <w:tcW w:w="3510" w:type="dxa"/>
          </w:tcPr>
          <w:p w:rsidR="00A03DC6" w:rsidRPr="002F2828" w:rsidRDefault="00A03DC6"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Forecast expenditure</w:t>
            </w:r>
          </w:p>
        </w:tc>
        <w:tc>
          <w:tcPr>
            <w:tcW w:w="4882" w:type="dxa"/>
          </w:tcPr>
          <w:p w:rsidR="00A03DC6" w:rsidRPr="002F2828" w:rsidRDefault="00A03DC6" w:rsidP="00AE0D10">
            <w:pPr>
              <w:spacing w:line="264" w:lineRule="auto"/>
              <w:rPr>
                <w:rFonts w:asciiTheme="minorHAnsi" w:hAnsiTheme="minorHAnsi" w:cs="Arial"/>
                <w:lang w:eastAsia="en-NZ"/>
              </w:rPr>
            </w:pPr>
            <w:r w:rsidRPr="002F2828">
              <w:rPr>
                <w:rFonts w:asciiTheme="minorHAnsi" w:hAnsiTheme="minorHAnsi" w:cs="Arial"/>
                <w:lang w:eastAsia="en-NZ"/>
              </w:rPr>
              <w:t>means, in relation to:</w:t>
            </w:r>
          </w:p>
          <w:p w:rsidR="00EA556C" w:rsidRPr="002F2828" w:rsidRDefault="00A03DC6" w:rsidP="00F82684">
            <w:pPr>
              <w:pStyle w:val="ListParagraph"/>
              <w:numPr>
                <w:ilvl w:val="0"/>
                <w:numId w:val="28"/>
              </w:numPr>
              <w:spacing w:line="264" w:lineRule="auto"/>
              <w:ind w:left="463" w:hanging="429"/>
              <w:rPr>
                <w:rFonts w:asciiTheme="minorHAnsi" w:hAnsiTheme="minorHAnsi" w:cs="Arial"/>
                <w:lang w:eastAsia="en-NZ"/>
              </w:rPr>
            </w:pPr>
            <w:r w:rsidRPr="002F2828">
              <w:rPr>
                <w:rFonts w:asciiTheme="minorHAnsi" w:hAnsiTheme="minorHAnsi" w:cs="Arial"/>
                <w:lang w:eastAsia="en-NZ"/>
              </w:rPr>
              <w:t>current</w:t>
            </w:r>
            <w:r w:rsidR="00D23B5C" w:rsidRPr="002F2828">
              <w:rPr>
                <w:rFonts w:asciiTheme="minorHAnsi" w:hAnsiTheme="minorHAnsi" w:cs="Arial"/>
                <w:b/>
                <w:lang w:eastAsia="en-NZ"/>
              </w:rPr>
              <w:t xml:space="preserve"> disclosure</w:t>
            </w:r>
            <w:r w:rsidRPr="002F2828">
              <w:rPr>
                <w:rFonts w:asciiTheme="minorHAnsi" w:hAnsiTheme="minorHAnsi" w:cs="Arial"/>
                <w:b/>
                <w:lang w:eastAsia="en-NZ"/>
              </w:rPr>
              <w:t xml:space="preserve"> year</w:t>
            </w:r>
            <w:r w:rsidRPr="002F2828">
              <w:rPr>
                <w:rFonts w:asciiTheme="minorHAnsi" w:hAnsiTheme="minorHAnsi" w:cs="Arial"/>
                <w:lang w:eastAsia="en-NZ"/>
              </w:rPr>
              <w:t>, the forecast expenditure for the current</w:t>
            </w:r>
            <w:r w:rsidRPr="002F2828">
              <w:rPr>
                <w:rFonts w:asciiTheme="minorHAnsi" w:hAnsiTheme="minorHAnsi" w:cs="Arial"/>
                <w:b/>
                <w:lang w:eastAsia="en-NZ"/>
              </w:rPr>
              <w:t xml:space="preserve"> </w:t>
            </w:r>
            <w:r w:rsidR="00D23B5C" w:rsidRPr="002F2828">
              <w:rPr>
                <w:rFonts w:asciiTheme="minorHAnsi" w:hAnsiTheme="minorHAnsi" w:cs="Arial"/>
                <w:b/>
                <w:lang w:eastAsia="en-NZ"/>
              </w:rPr>
              <w:t xml:space="preserve">disclosure </w:t>
            </w:r>
            <w:r w:rsidRPr="002F2828">
              <w:rPr>
                <w:rFonts w:asciiTheme="minorHAnsi" w:hAnsiTheme="minorHAnsi" w:cs="Arial"/>
                <w:b/>
                <w:lang w:eastAsia="en-NZ"/>
              </w:rPr>
              <w:t>year</w:t>
            </w:r>
            <w:r w:rsidRPr="002F2828">
              <w:rPr>
                <w:rFonts w:asciiTheme="minorHAnsi" w:hAnsiTheme="minorHAnsi" w:cs="Arial"/>
                <w:lang w:eastAsia="en-NZ"/>
              </w:rPr>
              <w:t xml:space="preserve"> disclosed pursuant to </w:t>
            </w:r>
            <w:r w:rsidR="007D5C4B" w:rsidRPr="002F2828">
              <w:rPr>
                <w:rFonts w:asciiTheme="minorHAnsi" w:hAnsiTheme="minorHAnsi" w:cs="Arial"/>
                <w:lang w:eastAsia="en-NZ"/>
              </w:rPr>
              <w:t xml:space="preserve">section 2.5 of this determination </w:t>
            </w:r>
            <w:r w:rsidR="008C1A91" w:rsidRPr="002F2828">
              <w:rPr>
                <w:rFonts w:asciiTheme="minorHAnsi" w:hAnsiTheme="minorHAnsi" w:cs="Arial"/>
                <w:lang w:eastAsia="en-NZ"/>
              </w:rPr>
              <w:t xml:space="preserve">immediately </w:t>
            </w:r>
            <w:r w:rsidR="007D5C4B" w:rsidRPr="002F2828">
              <w:rPr>
                <w:rFonts w:asciiTheme="minorHAnsi" w:hAnsiTheme="minorHAnsi" w:cs="Arial"/>
                <w:lang w:eastAsia="en-NZ"/>
              </w:rPr>
              <w:t>p</w:t>
            </w:r>
            <w:r w:rsidRPr="002F2828">
              <w:rPr>
                <w:rFonts w:asciiTheme="minorHAnsi" w:hAnsiTheme="minorHAnsi" w:cs="Arial"/>
                <w:lang w:eastAsia="en-NZ"/>
              </w:rPr>
              <w:t xml:space="preserve">rior to the start of the </w:t>
            </w:r>
            <w:r w:rsidR="00D23B5C" w:rsidRPr="002F2828">
              <w:rPr>
                <w:rFonts w:asciiTheme="minorHAnsi" w:hAnsiTheme="minorHAnsi" w:cs="Arial"/>
                <w:lang w:eastAsia="en-NZ"/>
              </w:rPr>
              <w:t>current</w:t>
            </w:r>
            <w:r w:rsidR="00D23B5C" w:rsidRPr="002F2828">
              <w:rPr>
                <w:rFonts w:asciiTheme="minorHAnsi" w:hAnsiTheme="minorHAnsi" w:cs="Arial"/>
                <w:b/>
                <w:lang w:eastAsia="en-NZ"/>
              </w:rPr>
              <w:t xml:space="preserve"> disclosure </w:t>
            </w:r>
            <w:r w:rsidRPr="002F2828">
              <w:rPr>
                <w:rFonts w:asciiTheme="minorHAnsi" w:hAnsiTheme="minorHAnsi" w:cs="Arial"/>
                <w:b/>
                <w:lang w:eastAsia="en-NZ"/>
              </w:rPr>
              <w:t>year</w:t>
            </w:r>
          </w:p>
          <w:p w:rsidR="00EA556C" w:rsidRPr="002F2828" w:rsidRDefault="00A03DC6" w:rsidP="008C1A91">
            <w:pPr>
              <w:pStyle w:val="ListParagraph"/>
              <w:numPr>
                <w:ilvl w:val="0"/>
                <w:numId w:val="28"/>
              </w:numPr>
              <w:tabs>
                <w:tab w:val="left" w:pos="4045"/>
              </w:tabs>
              <w:spacing w:line="264" w:lineRule="auto"/>
              <w:ind w:left="463" w:hanging="429"/>
              <w:rPr>
                <w:rFonts w:asciiTheme="minorHAnsi" w:hAnsiTheme="minorHAnsi" w:cs="Arial"/>
                <w:lang w:eastAsia="en-NZ"/>
              </w:rPr>
            </w:pPr>
            <w:r w:rsidRPr="002F2828">
              <w:rPr>
                <w:rFonts w:asciiTheme="minorHAnsi" w:hAnsiTheme="minorHAnsi" w:cs="Arial"/>
                <w:b/>
                <w:lang w:eastAsia="en-NZ"/>
              </w:rPr>
              <w:t>regulatory period</w:t>
            </w:r>
            <w:r w:rsidRPr="002F2828">
              <w:rPr>
                <w:rFonts w:asciiTheme="minorHAnsi" w:hAnsiTheme="minorHAnsi" w:cs="Arial"/>
                <w:lang w:eastAsia="en-NZ"/>
              </w:rPr>
              <w:t xml:space="preserve">, the forecast expenditure for the </w:t>
            </w:r>
            <w:r w:rsidRPr="002F2828">
              <w:rPr>
                <w:rFonts w:asciiTheme="minorHAnsi" w:hAnsiTheme="minorHAnsi" w:cs="Arial"/>
                <w:b/>
                <w:lang w:eastAsia="en-NZ"/>
              </w:rPr>
              <w:t>disclosure years</w:t>
            </w:r>
            <w:r w:rsidRPr="002F2828">
              <w:rPr>
                <w:rFonts w:asciiTheme="minorHAnsi" w:hAnsiTheme="minorHAnsi" w:cs="Arial"/>
                <w:lang w:eastAsia="en-NZ"/>
              </w:rPr>
              <w:t xml:space="preserve"> from the start of the </w:t>
            </w:r>
            <w:r w:rsidRPr="002F2828">
              <w:rPr>
                <w:rFonts w:asciiTheme="minorHAnsi" w:hAnsiTheme="minorHAnsi" w:cs="Arial"/>
                <w:b/>
                <w:lang w:eastAsia="en-NZ"/>
              </w:rPr>
              <w:t>regulatory period</w:t>
            </w:r>
            <w:r w:rsidRPr="002F2828">
              <w:rPr>
                <w:rFonts w:asciiTheme="minorHAnsi" w:hAnsiTheme="minorHAnsi" w:cs="Arial"/>
                <w:lang w:eastAsia="en-NZ"/>
              </w:rPr>
              <w:t xml:space="preserve"> to the </w:t>
            </w:r>
            <w:r w:rsidR="00D23B5C" w:rsidRPr="002F2828">
              <w:rPr>
                <w:rFonts w:asciiTheme="minorHAnsi" w:hAnsiTheme="minorHAnsi" w:cs="Arial"/>
                <w:lang w:eastAsia="en-NZ"/>
              </w:rPr>
              <w:t>current</w:t>
            </w:r>
            <w:r w:rsidR="00D23B5C" w:rsidRPr="002F2828">
              <w:rPr>
                <w:rFonts w:asciiTheme="minorHAnsi" w:hAnsiTheme="minorHAnsi" w:cs="Arial"/>
                <w:b/>
                <w:lang w:eastAsia="en-NZ"/>
              </w:rPr>
              <w:t xml:space="preserve"> disclosure</w:t>
            </w:r>
            <w:r w:rsidRPr="002F2828">
              <w:rPr>
                <w:rFonts w:asciiTheme="minorHAnsi" w:hAnsiTheme="minorHAnsi" w:cs="Arial"/>
                <w:b/>
                <w:lang w:eastAsia="en-NZ"/>
              </w:rPr>
              <w:t xml:space="preserve"> year</w:t>
            </w:r>
            <w:r w:rsidRPr="002F2828">
              <w:rPr>
                <w:rFonts w:asciiTheme="minorHAnsi" w:hAnsiTheme="minorHAnsi" w:cs="Arial"/>
                <w:lang w:eastAsia="en-NZ"/>
              </w:rPr>
              <w:t xml:space="preserve"> disclosed pursuant to Part 5 of the </w:t>
            </w:r>
            <w:r w:rsidRPr="002F2828">
              <w:rPr>
                <w:rFonts w:asciiTheme="minorHAnsi" w:hAnsiTheme="minorHAnsi" w:cs="Arial"/>
                <w:b/>
                <w:lang w:eastAsia="en-NZ"/>
              </w:rPr>
              <w:t>IM determination</w:t>
            </w:r>
            <w:r w:rsidRPr="002F2828">
              <w:rPr>
                <w:rFonts w:asciiTheme="minorHAnsi" w:hAnsiTheme="minorHAnsi" w:cs="Arial"/>
                <w:lang w:eastAsia="en-NZ"/>
              </w:rPr>
              <w:t xml:space="preserve"> where a </w:t>
            </w:r>
            <w:r w:rsidRPr="002F2828">
              <w:rPr>
                <w:rFonts w:asciiTheme="minorHAnsi" w:hAnsiTheme="minorHAnsi" w:cs="Arial"/>
                <w:b/>
                <w:lang w:eastAsia="en-NZ"/>
              </w:rPr>
              <w:t>CPP</w:t>
            </w:r>
            <w:r w:rsidRPr="002F2828">
              <w:rPr>
                <w:rFonts w:asciiTheme="minorHAnsi" w:hAnsiTheme="minorHAnsi" w:cs="Arial"/>
                <w:lang w:eastAsia="en-NZ"/>
              </w:rPr>
              <w:t xml:space="preserve"> is in place for the </w:t>
            </w:r>
            <w:r w:rsidR="00D23B5C" w:rsidRPr="002F2828">
              <w:rPr>
                <w:rFonts w:asciiTheme="minorHAnsi" w:hAnsiTheme="minorHAnsi" w:cs="Arial"/>
                <w:lang w:eastAsia="en-NZ"/>
              </w:rPr>
              <w:t>current</w:t>
            </w:r>
            <w:r w:rsidR="00D23B5C" w:rsidRPr="002F2828">
              <w:rPr>
                <w:rFonts w:asciiTheme="minorHAnsi" w:hAnsiTheme="minorHAnsi" w:cs="Arial"/>
                <w:b/>
                <w:lang w:eastAsia="en-NZ"/>
              </w:rPr>
              <w:t xml:space="preserve"> disclosure</w:t>
            </w:r>
            <w:r w:rsidRPr="002F2828">
              <w:rPr>
                <w:rFonts w:asciiTheme="minorHAnsi" w:hAnsiTheme="minorHAnsi" w:cs="Arial"/>
                <w:b/>
                <w:lang w:eastAsia="en-NZ"/>
              </w:rPr>
              <w:t xml:space="preserve"> year</w:t>
            </w:r>
            <w:r w:rsidRPr="002F2828">
              <w:rPr>
                <w:rFonts w:asciiTheme="minorHAnsi" w:hAnsiTheme="minorHAnsi" w:cs="Arial"/>
                <w:lang w:eastAsia="en-NZ"/>
              </w:rPr>
              <w:t xml:space="preserve"> or disclosed pursuant to </w:t>
            </w:r>
            <w:r w:rsidR="007D5C4B" w:rsidRPr="002F2828">
              <w:rPr>
                <w:rFonts w:asciiTheme="minorHAnsi" w:hAnsiTheme="minorHAnsi" w:cs="Arial"/>
                <w:lang w:eastAsia="en-NZ"/>
              </w:rPr>
              <w:t>section 2.5 of this determination</w:t>
            </w:r>
            <w:r w:rsidRPr="002F2828">
              <w:rPr>
                <w:rFonts w:asciiTheme="minorHAnsi" w:hAnsiTheme="minorHAnsi" w:cs="Arial"/>
                <w:lang w:eastAsia="en-NZ"/>
              </w:rPr>
              <w:t xml:space="preserve"> prior to the start of the </w:t>
            </w:r>
            <w:r w:rsidRPr="002F2828">
              <w:rPr>
                <w:rFonts w:asciiTheme="minorHAnsi" w:hAnsiTheme="minorHAnsi" w:cs="Arial"/>
                <w:b/>
                <w:lang w:eastAsia="en-NZ"/>
              </w:rPr>
              <w:t>disclosure year</w:t>
            </w:r>
            <w:r w:rsidRPr="002F2828">
              <w:rPr>
                <w:rFonts w:asciiTheme="minorHAnsi" w:hAnsiTheme="minorHAnsi" w:cs="Arial"/>
                <w:lang w:eastAsia="en-NZ"/>
              </w:rPr>
              <w:t xml:space="preserve"> preceding the </w:t>
            </w:r>
            <w:r w:rsidRPr="002F2828">
              <w:rPr>
                <w:rFonts w:asciiTheme="minorHAnsi" w:hAnsiTheme="minorHAnsi" w:cs="Arial"/>
                <w:b/>
                <w:lang w:eastAsia="en-NZ"/>
              </w:rPr>
              <w:t>regulatory period</w:t>
            </w:r>
            <w:r w:rsidRPr="002F2828">
              <w:rPr>
                <w:rFonts w:asciiTheme="minorHAnsi" w:hAnsiTheme="minorHAnsi" w:cs="Arial"/>
                <w:lang w:eastAsia="en-NZ"/>
              </w:rPr>
              <w:t xml:space="preserve"> where a </w:t>
            </w:r>
            <w:r w:rsidRPr="002F2828">
              <w:rPr>
                <w:rFonts w:asciiTheme="minorHAnsi" w:hAnsiTheme="minorHAnsi" w:cs="Arial"/>
                <w:b/>
                <w:lang w:eastAsia="en-NZ"/>
              </w:rPr>
              <w:t>CPP</w:t>
            </w:r>
            <w:r w:rsidRPr="002F2828">
              <w:rPr>
                <w:rFonts w:asciiTheme="minorHAnsi" w:hAnsiTheme="minorHAnsi" w:cs="Arial"/>
                <w:lang w:eastAsia="en-NZ"/>
              </w:rPr>
              <w:t xml:space="preserve"> is not in place for the current</w:t>
            </w:r>
            <w:r w:rsidRPr="002F2828">
              <w:rPr>
                <w:rFonts w:asciiTheme="minorHAnsi" w:hAnsiTheme="minorHAnsi" w:cs="Arial"/>
                <w:b/>
                <w:lang w:eastAsia="en-NZ"/>
              </w:rPr>
              <w:t xml:space="preserve"> </w:t>
            </w:r>
            <w:r w:rsidR="00CE608F" w:rsidRPr="002F2828">
              <w:rPr>
                <w:rFonts w:asciiTheme="minorHAnsi" w:hAnsiTheme="minorHAnsi" w:cs="Arial"/>
                <w:b/>
                <w:lang w:eastAsia="en-NZ"/>
              </w:rPr>
              <w:t xml:space="preserve">disclosure </w:t>
            </w:r>
            <w:r w:rsidRPr="002F2828">
              <w:rPr>
                <w:rFonts w:asciiTheme="minorHAnsi" w:hAnsiTheme="minorHAnsi" w:cs="Arial"/>
                <w:b/>
                <w:lang w:eastAsia="en-NZ"/>
              </w:rPr>
              <w:t>year</w:t>
            </w:r>
          </w:p>
        </w:tc>
      </w:tr>
    </w:tbl>
    <w:p w:rsidR="003E69C4" w:rsidRPr="002F2828" w:rsidRDefault="003E69C4" w:rsidP="00DE6E39">
      <w:pPr>
        <w:pStyle w:val="Heading2"/>
        <w:spacing w:before="240" w:after="240"/>
        <w:jc w:val="center"/>
        <w:rPr>
          <w:rFonts w:asciiTheme="minorHAnsi" w:hAnsiTheme="minorHAnsi"/>
          <w:lang w:eastAsia="en-GB"/>
        </w:rPr>
      </w:pPr>
      <w:r w:rsidRPr="002F2828">
        <w:rPr>
          <w:rFonts w:asciiTheme="minorHAnsi" w:hAnsiTheme="minorHAnsi"/>
          <w:lang w:eastAsia="en-GB"/>
        </w:rPr>
        <w:t>G</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A02F5E" w:rsidRPr="002F2828" w:rsidTr="00A03DC6">
        <w:tc>
          <w:tcPr>
            <w:tcW w:w="3510" w:type="dxa"/>
          </w:tcPr>
          <w:p w:rsidR="00A02F5E" w:rsidRPr="002F2828" w:rsidRDefault="00A02F5E" w:rsidP="00A03DC6">
            <w:pPr>
              <w:pStyle w:val="BodyText"/>
              <w:rPr>
                <w:rFonts w:asciiTheme="minorHAnsi" w:hAnsiTheme="minorHAnsi" w:cs="Arial"/>
                <w:b/>
                <w:bCs/>
                <w:lang w:eastAsia="en-NZ"/>
              </w:rPr>
            </w:pPr>
            <w:r w:rsidRPr="002F2828">
              <w:rPr>
                <w:rFonts w:asciiTheme="minorHAnsi" w:hAnsiTheme="minorHAnsi" w:cs="Arial"/>
                <w:b/>
                <w:bCs/>
                <w:lang w:eastAsia="en-NZ"/>
              </w:rPr>
              <w:t>GAAP</w:t>
            </w:r>
          </w:p>
        </w:tc>
        <w:tc>
          <w:tcPr>
            <w:tcW w:w="4882" w:type="dxa"/>
          </w:tcPr>
          <w:p w:rsidR="00A02F5E" w:rsidRPr="002F2828" w:rsidRDefault="00A02F5E" w:rsidP="00170E7F">
            <w:pPr>
              <w:ind w:left="34"/>
              <w:rPr>
                <w:rFonts w:asciiTheme="minorHAnsi" w:hAnsiTheme="minorHAnsi" w:cs="Arial"/>
                <w:lang w:eastAsia="en-NZ"/>
              </w:rPr>
            </w:pPr>
            <w:r w:rsidRPr="002F2828">
              <w:rPr>
                <w:rFonts w:asciiTheme="minorHAnsi" w:hAnsiTheme="minorHAnsi" w:cs="Arial"/>
                <w:lang w:eastAsia="en-NZ"/>
              </w:rPr>
              <w:t>means generally accepted accounting practice in New Zealand</w:t>
            </w:r>
          </w:p>
        </w:tc>
      </w:tr>
      <w:tr w:rsidR="00DE6E39" w:rsidRPr="002F2828" w:rsidTr="00A03DC6">
        <w:tc>
          <w:tcPr>
            <w:tcW w:w="3510" w:type="dxa"/>
          </w:tcPr>
          <w:p w:rsidR="00DE6E39" w:rsidRPr="002F2828" w:rsidRDefault="00A03DC6" w:rsidP="00A03DC6">
            <w:pPr>
              <w:pStyle w:val="BodyText"/>
              <w:rPr>
                <w:rFonts w:asciiTheme="minorHAnsi" w:hAnsiTheme="minorHAnsi" w:cs="Arial"/>
                <w:b/>
                <w:bCs/>
                <w:lang w:eastAsia="en-NZ"/>
              </w:rPr>
            </w:pPr>
            <w:r w:rsidRPr="002F2828">
              <w:rPr>
                <w:rFonts w:asciiTheme="minorHAnsi" w:hAnsiTheme="minorHAnsi" w:cs="Arial"/>
                <w:b/>
                <w:bCs/>
                <w:lang w:eastAsia="en-NZ"/>
              </w:rPr>
              <w:t>Gains / (losses) on asset sales</w:t>
            </w:r>
          </w:p>
        </w:tc>
        <w:tc>
          <w:tcPr>
            <w:tcW w:w="4882" w:type="dxa"/>
          </w:tcPr>
          <w:p w:rsidR="00A03DC6" w:rsidRPr="002F2828" w:rsidRDefault="00A03DC6" w:rsidP="00A03DC6">
            <w:pPr>
              <w:ind w:left="459" w:hanging="425"/>
              <w:rPr>
                <w:rFonts w:asciiTheme="minorHAnsi" w:hAnsiTheme="minorHAnsi" w:cs="Arial"/>
                <w:lang w:eastAsia="en-NZ"/>
              </w:rPr>
            </w:pPr>
            <w:r w:rsidRPr="002F2828">
              <w:rPr>
                <w:rFonts w:asciiTheme="minorHAnsi" w:hAnsiTheme="minorHAnsi" w:cs="Arial"/>
                <w:lang w:eastAsia="en-NZ"/>
              </w:rPr>
              <w:t>means, in re</w:t>
            </w:r>
            <w:r w:rsidR="00CD75EF" w:rsidRPr="002F2828">
              <w:rPr>
                <w:rFonts w:asciiTheme="minorHAnsi" w:hAnsiTheme="minorHAnsi" w:cs="Arial"/>
                <w:lang w:eastAsia="en-NZ"/>
              </w:rPr>
              <w:t>lation to</w:t>
            </w:r>
            <w:r w:rsidRPr="002F2828">
              <w:rPr>
                <w:rFonts w:asciiTheme="minorHAnsi" w:hAnsiTheme="minorHAnsi" w:cs="Arial"/>
                <w:lang w:eastAsia="en-NZ"/>
              </w:rPr>
              <w:t>:</w:t>
            </w:r>
          </w:p>
          <w:p w:rsidR="00A03DC6" w:rsidRPr="002F2828" w:rsidRDefault="00A03DC6" w:rsidP="00A03DC6">
            <w:pPr>
              <w:ind w:left="459" w:hanging="425"/>
              <w:rPr>
                <w:rFonts w:asciiTheme="minorHAnsi" w:hAnsiTheme="minorHAnsi" w:cs="Arial"/>
                <w:lang w:eastAsia="en-NZ"/>
              </w:rPr>
            </w:pPr>
            <w:r w:rsidRPr="002F2828">
              <w:rPr>
                <w:rFonts w:asciiTheme="minorHAnsi" w:hAnsiTheme="minorHAnsi" w:cs="Arial"/>
                <w:lang w:eastAsia="en-NZ"/>
              </w:rPr>
              <w:t>(a)</w:t>
            </w:r>
            <w:r w:rsidRPr="002F2828">
              <w:rPr>
                <w:rFonts w:asciiTheme="minorHAnsi" w:hAnsiTheme="minorHAnsi" w:cs="Arial"/>
                <w:lang w:eastAsia="en-NZ"/>
              </w:rPr>
              <w:tab/>
            </w:r>
            <w:r w:rsidRPr="002F2828">
              <w:rPr>
                <w:rFonts w:asciiTheme="minorHAnsi" w:hAnsiTheme="minorHAnsi" w:cs="Arial"/>
                <w:b/>
                <w:lang w:eastAsia="en-NZ"/>
              </w:rPr>
              <w:t>assets disposals to a related party</w:t>
            </w:r>
            <w:r w:rsidRPr="002F2828">
              <w:rPr>
                <w:rFonts w:asciiTheme="minorHAnsi" w:hAnsiTheme="minorHAnsi" w:cs="Arial"/>
                <w:lang w:eastAsia="en-NZ"/>
              </w:rPr>
              <w:t>, nil;</w:t>
            </w:r>
          </w:p>
          <w:p w:rsidR="00A03DC6" w:rsidRPr="002F2828" w:rsidRDefault="00A03DC6" w:rsidP="00A03DC6">
            <w:pPr>
              <w:ind w:left="459" w:hanging="425"/>
              <w:rPr>
                <w:rFonts w:asciiTheme="minorHAnsi" w:hAnsiTheme="minorHAnsi" w:cs="Arial"/>
                <w:lang w:eastAsia="en-NZ"/>
              </w:rPr>
            </w:pPr>
            <w:r w:rsidRPr="002F2828">
              <w:rPr>
                <w:rFonts w:asciiTheme="minorHAnsi" w:hAnsiTheme="minorHAnsi" w:cs="Arial"/>
                <w:lang w:eastAsia="en-NZ"/>
              </w:rPr>
              <w:t>(b)</w:t>
            </w:r>
            <w:r w:rsidRPr="002F2828">
              <w:rPr>
                <w:rFonts w:asciiTheme="minorHAnsi" w:hAnsiTheme="minorHAnsi" w:cs="Arial"/>
                <w:lang w:eastAsia="en-NZ"/>
              </w:rPr>
              <w:tab/>
            </w:r>
            <w:r w:rsidRPr="002F2828">
              <w:rPr>
                <w:rFonts w:asciiTheme="minorHAnsi" w:hAnsiTheme="minorHAnsi" w:cs="Arial"/>
                <w:b/>
                <w:lang w:eastAsia="en-NZ"/>
              </w:rPr>
              <w:t>assets disposals to a regulated supplier</w:t>
            </w:r>
            <w:r w:rsidRPr="002F2828">
              <w:rPr>
                <w:rFonts w:asciiTheme="minorHAnsi" w:hAnsiTheme="minorHAnsi" w:cs="Arial"/>
                <w:lang w:eastAsia="en-NZ"/>
              </w:rPr>
              <w:t>, nil;</w:t>
            </w:r>
          </w:p>
          <w:p w:rsidR="00A03DC6" w:rsidRPr="002F2828" w:rsidRDefault="00A03DC6" w:rsidP="00A03DC6">
            <w:pPr>
              <w:ind w:left="459" w:hanging="425"/>
              <w:rPr>
                <w:rFonts w:asciiTheme="minorHAnsi" w:hAnsiTheme="minorHAnsi"/>
              </w:rPr>
            </w:pPr>
            <w:r w:rsidRPr="002F2828">
              <w:rPr>
                <w:rFonts w:asciiTheme="minorHAnsi" w:hAnsiTheme="minorHAnsi" w:cs="Arial"/>
                <w:lang w:eastAsia="en-NZ"/>
              </w:rPr>
              <w:t>(c)</w:t>
            </w:r>
            <w:r w:rsidRPr="002F2828">
              <w:rPr>
                <w:rFonts w:asciiTheme="minorHAnsi" w:hAnsiTheme="minorHAnsi" w:cs="Arial"/>
                <w:lang w:eastAsia="en-NZ"/>
              </w:rPr>
              <w:tab/>
            </w:r>
            <w:r w:rsidRPr="002F2828">
              <w:rPr>
                <w:rFonts w:asciiTheme="minorHAnsi" w:hAnsiTheme="minorHAnsi" w:cs="Arial"/>
                <w:b/>
                <w:lang w:eastAsia="en-NZ"/>
              </w:rPr>
              <w:t>asset disposals (other)</w:t>
            </w:r>
            <w:r w:rsidRPr="002F2828">
              <w:rPr>
                <w:rFonts w:asciiTheme="minorHAnsi" w:hAnsiTheme="minorHAnsi" w:cs="Arial"/>
                <w:lang w:eastAsia="en-NZ"/>
              </w:rPr>
              <w:t>, the values determined in accordance with:</w:t>
            </w:r>
          </w:p>
          <w:p w:rsidR="00A03DC6" w:rsidRPr="002F2828" w:rsidRDefault="00A03DC6" w:rsidP="00A03DC6">
            <w:pPr>
              <w:spacing w:before="120" w:after="120"/>
              <w:ind w:left="459"/>
              <w:rPr>
                <w:rFonts w:asciiTheme="minorHAnsi" w:hAnsiTheme="minorHAnsi" w:cs="Arial"/>
                <w:lang w:eastAsia="en-NZ"/>
              </w:rPr>
            </w:pPr>
            <w:r w:rsidRPr="002F2828">
              <w:rPr>
                <w:rFonts w:asciiTheme="minorHAnsi" w:hAnsiTheme="minorHAnsi" w:cs="Arial"/>
                <w:lang w:eastAsia="en-NZ"/>
              </w:rPr>
              <w:t xml:space="preserve">sale price of an asset - </w:t>
            </w:r>
            <w:r w:rsidRPr="002F2828">
              <w:rPr>
                <w:rFonts w:asciiTheme="minorHAnsi" w:hAnsiTheme="minorHAnsi" w:cs="Arial"/>
                <w:b/>
                <w:lang w:eastAsia="en-NZ"/>
              </w:rPr>
              <w:t>assets disposals (other)</w:t>
            </w:r>
            <w:r w:rsidRPr="002F2828">
              <w:rPr>
                <w:rFonts w:asciiTheme="minorHAnsi" w:hAnsiTheme="minorHAnsi" w:cs="Arial"/>
                <w:lang w:eastAsia="en-NZ"/>
              </w:rPr>
              <w:t xml:space="preserve"> </w:t>
            </w:r>
          </w:p>
          <w:p w:rsidR="00DE6E39" w:rsidRPr="002F2828" w:rsidRDefault="00A03DC6" w:rsidP="003552D9">
            <w:pPr>
              <w:tabs>
                <w:tab w:val="left" w:pos="4045"/>
              </w:tabs>
              <w:ind w:left="459" w:hanging="459"/>
              <w:rPr>
                <w:rFonts w:asciiTheme="minorHAnsi" w:hAnsiTheme="minorHAnsi"/>
              </w:rPr>
            </w:pPr>
            <w:r w:rsidRPr="002F2828">
              <w:rPr>
                <w:rFonts w:asciiTheme="minorHAnsi" w:hAnsiTheme="minorHAnsi" w:cs="Arial"/>
                <w:lang w:eastAsia="en-NZ"/>
              </w:rPr>
              <w:tab/>
              <w:t xml:space="preserve">where each component has the value allocated to </w:t>
            </w:r>
            <w:r w:rsidR="003552D9" w:rsidRPr="002F2828">
              <w:rPr>
                <w:rFonts w:asciiTheme="minorHAnsi" w:hAnsiTheme="minorHAnsi" w:cs="Arial"/>
                <w:b/>
                <w:lang w:eastAsia="en-NZ"/>
              </w:rPr>
              <w:t xml:space="preserve">gas </w:t>
            </w:r>
            <w:r w:rsidRPr="002F2828">
              <w:rPr>
                <w:rFonts w:asciiTheme="minorHAnsi" w:hAnsiTheme="minorHAnsi" w:cs="Arial"/>
                <w:b/>
                <w:lang w:eastAsia="en-NZ"/>
              </w:rPr>
              <w:t>distribution services</w:t>
            </w:r>
            <w:r w:rsidRPr="002F2828">
              <w:rPr>
                <w:rFonts w:asciiTheme="minorHAnsi" w:hAnsiTheme="minorHAnsi" w:cs="Arial"/>
                <w:lang w:eastAsia="en-NZ"/>
              </w:rPr>
              <w:t xml:space="preserve"> in accordance with clause 2.1.1 of the </w:t>
            </w:r>
            <w:r w:rsidRPr="002F2828">
              <w:rPr>
                <w:rFonts w:asciiTheme="minorHAnsi" w:hAnsiTheme="minorHAnsi" w:cs="Arial"/>
                <w:b/>
                <w:lang w:eastAsia="en-NZ"/>
              </w:rPr>
              <w:t>IM determination</w:t>
            </w:r>
          </w:p>
        </w:tc>
      </w:tr>
      <w:tr w:rsidR="005F4CFE" w:rsidRPr="002F2828" w:rsidTr="00A03DC6">
        <w:tc>
          <w:tcPr>
            <w:tcW w:w="3510" w:type="dxa"/>
          </w:tcPr>
          <w:p w:rsidR="005F4CFE" w:rsidRPr="002F2828" w:rsidRDefault="005F4CFE" w:rsidP="000C09C5">
            <w:pPr>
              <w:pStyle w:val="Clausetextunnumbered"/>
              <w:rPr>
                <w:rStyle w:val="Emphasis-Bold"/>
              </w:rPr>
            </w:pPr>
            <w:r w:rsidRPr="002F2828">
              <w:rPr>
                <w:rStyle w:val="Emphasis-Bold"/>
              </w:rPr>
              <w:t>GDB</w:t>
            </w:r>
          </w:p>
        </w:tc>
        <w:tc>
          <w:tcPr>
            <w:tcW w:w="4882" w:type="dxa"/>
          </w:tcPr>
          <w:p w:rsidR="005F4CFE" w:rsidRPr="002F2828" w:rsidRDefault="005F4CFE" w:rsidP="005F4CFE">
            <w:pPr>
              <w:ind w:left="34"/>
              <w:rPr>
                <w:rFonts w:asciiTheme="minorHAnsi" w:hAnsiTheme="minorHAnsi" w:cs="Arial"/>
                <w:b/>
                <w:lang w:eastAsia="en-NZ"/>
              </w:rPr>
            </w:pPr>
            <w:r w:rsidRPr="002F2828">
              <w:rPr>
                <w:rFonts w:asciiTheme="minorHAnsi" w:hAnsiTheme="minorHAnsi" w:cs="Arial"/>
                <w:lang w:eastAsia="en-NZ"/>
              </w:rPr>
              <w:t>means gas distribution business</w:t>
            </w:r>
            <w:r w:rsidR="00FF0938" w:rsidRPr="002F2828">
              <w:rPr>
                <w:rFonts w:asciiTheme="minorHAnsi" w:hAnsiTheme="minorHAnsi" w:cs="Arial"/>
                <w:lang w:eastAsia="en-NZ"/>
              </w:rPr>
              <w:t xml:space="preserve"> as that term is defined in the </w:t>
            </w:r>
            <w:r w:rsidR="00181319" w:rsidRPr="002F2828">
              <w:rPr>
                <w:rFonts w:asciiTheme="minorHAnsi" w:hAnsiTheme="minorHAnsi" w:cs="Arial"/>
                <w:b/>
                <w:lang w:eastAsia="en-NZ"/>
              </w:rPr>
              <w:t>IM d</w:t>
            </w:r>
            <w:r w:rsidR="00FF0938" w:rsidRPr="002F2828">
              <w:rPr>
                <w:rFonts w:asciiTheme="minorHAnsi" w:hAnsiTheme="minorHAnsi" w:cs="Arial"/>
                <w:b/>
                <w:lang w:eastAsia="en-NZ"/>
              </w:rPr>
              <w:t>etermination</w:t>
            </w:r>
          </w:p>
        </w:tc>
      </w:tr>
      <w:tr w:rsidR="00FF0938" w:rsidRPr="002F2828" w:rsidTr="00A03DC6">
        <w:tc>
          <w:tcPr>
            <w:tcW w:w="3510" w:type="dxa"/>
          </w:tcPr>
          <w:p w:rsidR="00FF0938" w:rsidRPr="002F2828" w:rsidRDefault="00FF0938" w:rsidP="000C09C5">
            <w:pPr>
              <w:pStyle w:val="Clausetextunnumbered"/>
              <w:rPr>
                <w:rStyle w:val="Emphasis-Bold"/>
              </w:rPr>
            </w:pPr>
            <w:r w:rsidRPr="002F2828">
              <w:rPr>
                <w:rStyle w:val="Emphasis-Bold"/>
              </w:rPr>
              <w:t>GPB</w:t>
            </w:r>
          </w:p>
        </w:tc>
        <w:tc>
          <w:tcPr>
            <w:tcW w:w="4882" w:type="dxa"/>
          </w:tcPr>
          <w:p w:rsidR="00FF0938" w:rsidRPr="002F2828" w:rsidRDefault="00FF0938" w:rsidP="00FF0938">
            <w:pPr>
              <w:ind w:left="34"/>
              <w:rPr>
                <w:rFonts w:asciiTheme="minorHAnsi" w:hAnsiTheme="minorHAnsi" w:cs="Arial"/>
                <w:lang w:eastAsia="en-NZ"/>
              </w:rPr>
            </w:pPr>
            <w:r w:rsidRPr="002F2828">
              <w:rPr>
                <w:rFonts w:asciiTheme="minorHAnsi" w:hAnsiTheme="minorHAnsi" w:cs="Arial"/>
                <w:lang w:eastAsia="en-NZ"/>
              </w:rPr>
              <w:t xml:space="preserve">means gas pipeline businesses, and includes </w:t>
            </w:r>
            <w:r w:rsidRPr="002F2828">
              <w:rPr>
                <w:rFonts w:asciiTheme="minorHAnsi" w:hAnsiTheme="minorHAnsi" w:cs="Arial"/>
                <w:b/>
                <w:lang w:eastAsia="en-NZ"/>
              </w:rPr>
              <w:t>GDB</w:t>
            </w:r>
            <w:r w:rsidRPr="002F2828">
              <w:rPr>
                <w:rFonts w:asciiTheme="minorHAnsi" w:hAnsiTheme="minorHAnsi" w:cs="Arial"/>
                <w:lang w:eastAsia="en-NZ"/>
              </w:rPr>
              <w:t xml:space="preserve">s and </w:t>
            </w:r>
            <w:r w:rsidRPr="002F2828">
              <w:rPr>
                <w:rFonts w:asciiTheme="minorHAnsi" w:hAnsiTheme="minorHAnsi" w:cs="Arial"/>
                <w:b/>
                <w:lang w:eastAsia="en-NZ"/>
              </w:rPr>
              <w:t>GTB</w:t>
            </w:r>
            <w:r w:rsidRPr="002F2828">
              <w:rPr>
                <w:rFonts w:asciiTheme="minorHAnsi" w:hAnsiTheme="minorHAnsi" w:cs="Arial"/>
                <w:lang w:eastAsia="en-NZ"/>
              </w:rPr>
              <w:t>s</w:t>
            </w:r>
          </w:p>
        </w:tc>
      </w:tr>
      <w:tr w:rsidR="00FF0938" w:rsidRPr="002F2828" w:rsidTr="00A03DC6">
        <w:tc>
          <w:tcPr>
            <w:tcW w:w="3510" w:type="dxa"/>
          </w:tcPr>
          <w:p w:rsidR="00FF0938" w:rsidRPr="002F2828" w:rsidRDefault="00FF0938" w:rsidP="000C09C5">
            <w:pPr>
              <w:pStyle w:val="Clausetextunnumbered"/>
              <w:rPr>
                <w:rStyle w:val="Emphasis-Bold"/>
              </w:rPr>
            </w:pPr>
            <w:r w:rsidRPr="002F2828">
              <w:rPr>
                <w:rStyle w:val="Emphasis-Bold"/>
              </w:rPr>
              <w:t>GTB</w:t>
            </w:r>
          </w:p>
        </w:tc>
        <w:tc>
          <w:tcPr>
            <w:tcW w:w="4882" w:type="dxa"/>
          </w:tcPr>
          <w:p w:rsidR="00FF0938" w:rsidRPr="002F2828" w:rsidRDefault="00423653" w:rsidP="00181319">
            <w:pPr>
              <w:ind w:left="34"/>
              <w:rPr>
                <w:rFonts w:asciiTheme="minorHAnsi" w:hAnsiTheme="minorHAnsi" w:cs="Arial"/>
                <w:lang w:eastAsia="en-NZ"/>
              </w:rPr>
            </w:pPr>
            <w:r w:rsidRPr="002F2828">
              <w:rPr>
                <w:rFonts w:asciiTheme="minorHAnsi" w:hAnsiTheme="minorHAnsi" w:cs="Arial"/>
                <w:lang w:eastAsia="en-NZ"/>
              </w:rPr>
              <w:t>has the meaning set out in the Commerce Act (Gas Transmission Services Input Methodologies) Determination 2010</w:t>
            </w:r>
          </w:p>
        </w:tc>
      </w:tr>
      <w:tr w:rsidR="00502A77" w:rsidRPr="002F2828" w:rsidTr="00A03DC6">
        <w:tc>
          <w:tcPr>
            <w:tcW w:w="3510" w:type="dxa"/>
          </w:tcPr>
          <w:p w:rsidR="00502A77" w:rsidRPr="002F2828" w:rsidRDefault="00502A77" w:rsidP="000C09C5">
            <w:pPr>
              <w:pStyle w:val="Clausetextunnumbered"/>
              <w:rPr>
                <w:rStyle w:val="Emphasis-Bold"/>
              </w:rPr>
            </w:pPr>
            <w:r w:rsidRPr="002F2828">
              <w:rPr>
                <w:rStyle w:val="Emphasis-Bold"/>
              </w:rPr>
              <w:t>Gas distribution services</w:t>
            </w:r>
          </w:p>
        </w:tc>
        <w:tc>
          <w:tcPr>
            <w:tcW w:w="4882" w:type="dxa"/>
          </w:tcPr>
          <w:p w:rsidR="00502A77" w:rsidRPr="002F2828" w:rsidRDefault="00C94718" w:rsidP="000C09C5">
            <w:pPr>
              <w:pStyle w:val="Clausetextunnumbered"/>
              <w:rPr>
                <w:rStyle w:val="Emphasis-Bold"/>
              </w:rPr>
            </w:pPr>
            <w:r w:rsidRPr="002F2828">
              <w:rPr>
                <w:lang w:eastAsia="en-NZ"/>
              </w:rPr>
              <w:t xml:space="preserve">has the meaning set out in the </w:t>
            </w:r>
            <w:r w:rsidRPr="002F2828">
              <w:rPr>
                <w:b/>
                <w:lang w:eastAsia="en-NZ"/>
              </w:rPr>
              <w:t>IM determination</w:t>
            </w:r>
          </w:p>
        </w:tc>
      </w:tr>
      <w:tr w:rsidR="00502A77" w:rsidRPr="002F2828" w:rsidTr="00A03DC6">
        <w:tc>
          <w:tcPr>
            <w:tcW w:w="3510" w:type="dxa"/>
          </w:tcPr>
          <w:p w:rsidR="00502A77" w:rsidRPr="002F2828" w:rsidRDefault="00502A77" w:rsidP="000C09C5">
            <w:pPr>
              <w:pStyle w:val="Clausetextunnumbered"/>
              <w:rPr>
                <w:rStyle w:val="Emphasis-Bold"/>
              </w:rPr>
            </w:pPr>
            <w:r w:rsidRPr="002F2828">
              <w:rPr>
                <w:rStyle w:val="Emphasis-Bold"/>
              </w:rPr>
              <w:t>Gas pipeline services</w:t>
            </w:r>
          </w:p>
        </w:tc>
        <w:tc>
          <w:tcPr>
            <w:tcW w:w="4882" w:type="dxa"/>
          </w:tcPr>
          <w:p w:rsidR="00502A77" w:rsidRPr="002F2828" w:rsidRDefault="00502A77" w:rsidP="000C09C5">
            <w:pPr>
              <w:pStyle w:val="Clausetextunnumbered"/>
              <w:rPr>
                <w:rStyle w:val="Emphasis-Bold"/>
              </w:rPr>
            </w:pPr>
            <w:r w:rsidRPr="002F2828">
              <w:rPr>
                <w:rStyle w:val="Emphasis-Bold"/>
                <w:b w:val="0"/>
              </w:rPr>
              <w:t xml:space="preserve">has the meaning set out in s 55 of the </w:t>
            </w:r>
            <w:r w:rsidRPr="002F2828">
              <w:rPr>
                <w:rStyle w:val="Emphasis-Bold"/>
              </w:rPr>
              <w:t>Act</w:t>
            </w:r>
          </w:p>
        </w:tc>
      </w:tr>
      <w:tr w:rsidR="00502A77" w:rsidRPr="002F2828" w:rsidTr="00A03DC6">
        <w:tc>
          <w:tcPr>
            <w:tcW w:w="3510" w:type="dxa"/>
          </w:tcPr>
          <w:p w:rsidR="00502A77" w:rsidRPr="002F2828" w:rsidRDefault="00502A77" w:rsidP="00A03DC6">
            <w:pPr>
              <w:pStyle w:val="BodyText"/>
              <w:rPr>
                <w:rFonts w:asciiTheme="minorHAnsi" w:hAnsiTheme="minorHAnsi" w:cs="Arial"/>
                <w:b/>
                <w:bCs/>
                <w:lang w:eastAsia="en-NZ"/>
              </w:rPr>
            </w:pPr>
            <w:r w:rsidRPr="002F2828">
              <w:rPr>
                <w:rFonts w:asciiTheme="minorHAnsi" w:hAnsiTheme="minorHAnsi" w:cs="Arial"/>
                <w:b/>
                <w:bCs/>
                <w:lang w:eastAsia="en-NZ"/>
              </w:rPr>
              <w:t>Gross capital expenditure</w:t>
            </w:r>
          </w:p>
        </w:tc>
        <w:tc>
          <w:tcPr>
            <w:tcW w:w="4882" w:type="dxa"/>
          </w:tcPr>
          <w:p w:rsidR="00502A77" w:rsidRPr="002F2828" w:rsidRDefault="00502A77" w:rsidP="00170E7F">
            <w:pPr>
              <w:ind w:left="34"/>
              <w:rPr>
                <w:rFonts w:asciiTheme="minorHAnsi" w:hAnsiTheme="minorHAnsi" w:cs="Arial"/>
                <w:lang w:eastAsia="en-NZ"/>
              </w:rPr>
            </w:pPr>
            <w:r w:rsidRPr="002F2828">
              <w:rPr>
                <w:rFonts w:asciiTheme="minorHAnsi" w:hAnsiTheme="minorHAnsi" w:cs="Arial"/>
                <w:lang w:eastAsia="en-NZ"/>
              </w:rPr>
              <w:t xml:space="preserve">means </w:t>
            </w:r>
            <w:r w:rsidRPr="002F2828">
              <w:rPr>
                <w:rFonts w:asciiTheme="minorHAnsi" w:hAnsiTheme="minorHAnsi" w:cs="Arial"/>
                <w:b/>
                <w:lang w:eastAsia="en-NZ"/>
              </w:rPr>
              <w:t>capital expenditure</w:t>
            </w:r>
            <w:r w:rsidRPr="002F2828">
              <w:rPr>
                <w:rFonts w:asciiTheme="minorHAnsi" w:hAnsiTheme="minorHAnsi" w:cs="Arial"/>
                <w:lang w:eastAsia="en-NZ"/>
              </w:rPr>
              <w:t xml:space="preserve"> plus </w:t>
            </w:r>
            <w:r w:rsidRPr="002F2828">
              <w:rPr>
                <w:rFonts w:asciiTheme="minorHAnsi" w:hAnsiTheme="minorHAnsi" w:cs="Arial"/>
                <w:b/>
                <w:lang w:eastAsia="en-NZ"/>
              </w:rPr>
              <w:t>capital contributions</w:t>
            </w:r>
            <w:r w:rsidRPr="002F2828">
              <w:rPr>
                <w:rFonts w:asciiTheme="minorHAnsi" w:hAnsiTheme="minorHAnsi" w:cs="Arial"/>
                <w:lang w:eastAsia="en-NZ"/>
              </w:rPr>
              <w:t xml:space="preserve"> and </w:t>
            </w:r>
            <w:r w:rsidRPr="002F2828">
              <w:rPr>
                <w:rFonts w:asciiTheme="minorHAnsi" w:hAnsiTheme="minorHAnsi" w:cs="Arial"/>
                <w:b/>
                <w:lang w:eastAsia="en-NZ"/>
              </w:rPr>
              <w:t xml:space="preserve">net value of vested assets </w:t>
            </w:r>
          </w:p>
        </w:tc>
      </w:tr>
      <w:tr w:rsidR="00502A77" w:rsidRPr="002F2828" w:rsidTr="00DD5317">
        <w:tc>
          <w:tcPr>
            <w:tcW w:w="3510" w:type="dxa"/>
          </w:tcPr>
          <w:p w:rsidR="00502A77" w:rsidRPr="002F2828" w:rsidRDefault="00502A77" w:rsidP="00DD5317">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Gross capital expenditure on distribution network</w:t>
            </w:r>
          </w:p>
        </w:tc>
        <w:tc>
          <w:tcPr>
            <w:tcW w:w="4882" w:type="dxa"/>
          </w:tcPr>
          <w:p w:rsidR="00502A77" w:rsidRPr="002F2828" w:rsidRDefault="00502A77" w:rsidP="00DD5317">
            <w:pPr>
              <w:spacing w:line="264" w:lineRule="auto"/>
              <w:rPr>
                <w:rFonts w:asciiTheme="minorHAnsi" w:hAnsiTheme="minorHAnsi" w:cs="Arial"/>
                <w:lang w:eastAsia="en-NZ"/>
              </w:rPr>
            </w:pPr>
            <w:r w:rsidRPr="002F2828">
              <w:rPr>
                <w:rFonts w:asciiTheme="minorHAnsi" w:hAnsiTheme="minorHAnsi" w:cs="Arial"/>
                <w:lang w:eastAsia="en-NZ"/>
              </w:rPr>
              <w:t>means the sum of:</w:t>
            </w:r>
          </w:p>
          <w:p w:rsidR="00502A77" w:rsidRPr="002F2828" w:rsidRDefault="00502A77" w:rsidP="00DD5317">
            <w:pPr>
              <w:spacing w:line="264" w:lineRule="auto"/>
              <w:rPr>
                <w:rFonts w:asciiTheme="minorHAnsi" w:hAnsiTheme="minorHAnsi" w:cs="Arial"/>
                <w:lang w:eastAsia="en-NZ"/>
              </w:rPr>
            </w:pPr>
            <w:r w:rsidRPr="002F2828">
              <w:rPr>
                <w:rFonts w:asciiTheme="minorHAnsi" w:hAnsiTheme="minorHAnsi" w:cs="Arial"/>
                <w:b/>
                <w:bCs/>
                <w:lang w:eastAsia="en-NZ"/>
              </w:rPr>
              <w:t>customer connection</w:t>
            </w:r>
            <w:r w:rsidRPr="002F2828">
              <w:rPr>
                <w:rFonts w:asciiTheme="minorHAnsi" w:hAnsiTheme="minorHAnsi" w:cs="Arial"/>
                <w:lang w:eastAsia="en-NZ"/>
              </w:rPr>
              <w:t xml:space="preserve"> plus </w:t>
            </w:r>
            <w:r w:rsidRPr="002F2828">
              <w:rPr>
                <w:rFonts w:asciiTheme="minorHAnsi" w:hAnsiTheme="minorHAnsi" w:cs="Arial"/>
                <w:b/>
                <w:bCs/>
                <w:lang w:eastAsia="en-NZ"/>
              </w:rPr>
              <w:t>system growth</w:t>
            </w:r>
            <w:r w:rsidRPr="002F2828">
              <w:rPr>
                <w:rFonts w:asciiTheme="minorHAnsi" w:hAnsiTheme="minorHAnsi" w:cs="Arial"/>
                <w:lang w:eastAsia="en-NZ"/>
              </w:rPr>
              <w:t xml:space="preserve"> plus </w:t>
            </w:r>
            <w:r w:rsidRPr="002F2828">
              <w:rPr>
                <w:rFonts w:asciiTheme="minorHAnsi" w:hAnsiTheme="minorHAnsi" w:cs="Arial"/>
                <w:b/>
                <w:bCs/>
                <w:lang w:eastAsia="en-NZ"/>
              </w:rPr>
              <w:t xml:space="preserve">quality of supply </w:t>
            </w:r>
            <w:r w:rsidRPr="002F2828">
              <w:rPr>
                <w:rFonts w:asciiTheme="minorHAnsi" w:hAnsiTheme="minorHAnsi" w:cs="Arial"/>
                <w:bCs/>
                <w:lang w:eastAsia="en-NZ"/>
              </w:rPr>
              <w:t>plus</w:t>
            </w:r>
            <w:r w:rsidRPr="002F2828">
              <w:rPr>
                <w:rFonts w:asciiTheme="minorHAnsi" w:hAnsiTheme="minorHAnsi" w:cs="Arial"/>
                <w:b/>
                <w:bCs/>
                <w:lang w:eastAsia="en-NZ"/>
              </w:rPr>
              <w:t xml:space="preserve"> asset replacement and renewal </w:t>
            </w:r>
            <w:r w:rsidRPr="002F2828">
              <w:rPr>
                <w:rFonts w:asciiTheme="minorHAnsi" w:hAnsiTheme="minorHAnsi" w:cs="Arial"/>
                <w:lang w:eastAsia="en-NZ"/>
              </w:rPr>
              <w:t xml:space="preserve">plus </w:t>
            </w:r>
            <w:r w:rsidRPr="002F2828">
              <w:rPr>
                <w:rFonts w:asciiTheme="minorHAnsi" w:hAnsiTheme="minorHAnsi" w:cs="Arial"/>
                <w:b/>
                <w:bCs/>
                <w:lang w:eastAsia="en-NZ"/>
              </w:rPr>
              <w:t xml:space="preserve">asset relocations </w:t>
            </w:r>
            <w:r w:rsidRPr="002F2828">
              <w:rPr>
                <w:rFonts w:asciiTheme="minorHAnsi" w:hAnsiTheme="minorHAnsi" w:cs="Arial"/>
                <w:bCs/>
                <w:lang w:eastAsia="en-NZ"/>
              </w:rPr>
              <w:t xml:space="preserve">plus </w:t>
            </w:r>
            <w:r w:rsidRPr="002F2828">
              <w:rPr>
                <w:rFonts w:asciiTheme="minorHAnsi" w:hAnsiTheme="minorHAnsi" w:cs="Arial"/>
                <w:b/>
                <w:bCs/>
                <w:lang w:eastAsia="en-NZ"/>
              </w:rPr>
              <w:t>legislative and regulatory</w:t>
            </w:r>
          </w:p>
        </w:tc>
      </w:tr>
      <w:tr w:rsidR="00502A77" w:rsidRPr="002F2828" w:rsidTr="00A03DC6">
        <w:tc>
          <w:tcPr>
            <w:tcW w:w="3510" w:type="dxa"/>
          </w:tcPr>
          <w:p w:rsidR="00502A77" w:rsidRPr="002F2828" w:rsidRDefault="00502A77" w:rsidP="00A03DC6">
            <w:pPr>
              <w:pStyle w:val="BodyText"/>
              <w:rPr>
                <w:rFonts w:asciiTheme="minorHAnsi" w:hAnsiTheme="minorHAnsi" w:cs="Arial"/>
                <w:b/>
                <w:bCs/>
                <w:lang w:eastAsia="en-NZ"/>
              </w:rPr>
            </w:pPr>
            <w:r w:rsidRPr="002F2828">
              <w:rPr>
                <w:rFonts w:asciiTheme="minorHAnsi" w:hAnsiTheme="minorHAnsi" w:cs="Arial"/>
                <w:b/>
                <w:bCs/>
                <w:lang w:eastAsia="en-NZ"/>
              </w:rPr>
              <w:t>Gross term credit spread differential</w:t>
            </w:r>
          </w:p>
        </w:tc>
        <w:tc>
          <w:tcPr>
            <w:tcW w:w="4882" w:type="dxa"/>
          </w:tcPr>
          <w:p w:rsidR="00502A77" w:rsidRPr="002F2828" w:rsidRDefault="00502A77" w:rsidP="00A03DC6">
            <w:pPr>
              <w:ind w:left="34"/>
              <w:rPr>
                <w:rFonts w:asciiTheme="minorHAnsi" w:hAnsiTheme="minorHAnsi" w:cs="Arial"/>
                <w:lang w:eastAsia="en-NZ"/>
              </w:rPr>
            </w:pPr>
            <w:r w:rsidRPr="002F2828">
              <w:rPr>
                <w:rFonts w:asciiTheme="minorHAnsi" w:hAnsiTheme="minorHAnsi" w:cs="Arial"/>
                <w:lang w:eastAsia="en-NZ"/>
              </w:rPr>
              <w:t xml:space="preserve">means the sum of </w:t>
            </w:r>
            <w:r w:rsidRPr="002F2828">
              <w:rPr>
                <w:rFonts w:asciiTheme="minorHAnsi" w:hAnsiTheme="minorHAnsi" w:cs="Arial"/>
                <w:b/>
                <w:bCs/>
                <w:lang w:eastAsia="en-NZ"/>
              </w:rPr>
              <w:t>term credit spread difference</w:t>
            </w:r>
            <w:r w:rsidRPr="002F2828">
              <w:rPr>
                <w:rFonts w:asciiTheme="minorHAnsi" w:hAnsiTheme="minorHAnsi" w:cs="Arial"/>
                <w:lang w:eastAsia="en-NZ"/>
              </w:rPr>
              <w:t xml:space="preserve">, </w:t>
            </w:r>
            <w:r w:rsidRPr="002F2828">
              <w:rPr>
                <w:rFonts w:asciiTheme="minorHAnsi" w:hAnsiTheme="minorHAnsi" w:cs="Arial"/>
                <w:b/>
                <w:bCs/>
                <w:lang w:eastAsia="en-NZ"/>
              </w:rPr>
              <w:t>cost of executing an interest rate swap</w:t>
            </w:r>
            <w:r w:rsidRPr="002F2828">
              <w:rPr>
                <w:rFonts w:asciiTheme="minorHAnsi" w:hAnsiTheme="minorHAnsi" w:cs="Arial"/>
                <w:lang w:eastAsia="en-NZ"/>
              </w:rPr>
              <w:t xml:space="preserve"> and </w:t>
            </w:r>
            <w:r w:rsidRPr="002F2828">
              <w:rPr>
                <w:rFonts w:asciiTheme="minorHAnsi" w:hAnsiTheme="minorHAnsi" w:cs="Arial"/>
                <w:b/>
                <w:lang w:eastAsia="en-NZ"/>
              </w:rPr>
              <w:t>d</w:t>
            </w:r>
            <w:r w:rsidRPr="002F2828">
              <w:rPr>
                <w:rFonts w:asciiTheme="minorHAnsi" w:hAnsiTheme="minorHAnsi" w:cs="Arial"/>
                <w:b/>
                <w:bCs/>
                <w:lang w:eastAsia="en-NZ"/>
              </w:rPr>
              <w:t>ebt issue cost readjustment</w:t>
            </w:r>
            <w:r w:rsidRPr="002F2828">
              <w:rPr>
                <w:rFonts w:asciiTheme="minorHAnsi" w:hAnsiTheme="minorHAnsi" w:cs="Arial"/>
                <w:lang w:eastAsia="en-NZ"/>
              </w:rPr>
              <w:t xml:space="preserve"> for </w:t>
            </w:r>
            <w:r w:rsidRPr="002F2828">
              <w:rPr>
                <w:rFonts w:asciiTheme="minorHAnsi" w:hAnsiTheme="minorHAnsi" w:cs="Arial"/>
                <w:b/>
                <w:bCs/>
                <w:lang w:eastAsia="en-NZ"/>
              </w:rPr>
              <w:t>qualifying debt</w:t>
            </w:r>
          </w:p>
        </w:tc>
      </w:tr>
    </w:tbl>
    <w:p w:rsidR="003E69C4" w:rsidRPr="002F2828" w:rsidRDefault="003E69C4" w:rsidP="00DE6E39">
      <w:pPr>
        <w:pStyle w:val="Heading2"/>
        <w:spacing w:before="240" w:after="240"/>
        <w:jc w:val="center"/>
        <w:rPr>
          <w:rFonts w:asciiTheme="minorHAnsi" w:hAnsiTheme="minorHAnsi"/>
          <w:lang w:eastAsia="en-GB"/>
        </w:rPr>
      </w:pPr>
      <w:r w:rsidRPr="002F2828">
        <w:rPr>
          <w:rFonts w:asciiTheme="minorHAnsi" w:hAnsiTheme="minorHAnsi"/>
          <w:lang w:eastAsia="en-GB"/>
        </w:rPr>
        <w:t>H</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DE6E39" w:rsidRPr="002F2828" w:rsidTr="00A03DC6">
        <w:tc>
          <w:tcPr>
            <w:tcW w:w="3510" w:type="dxa"/>
          </w:tcPr>
          <w:p w:rsidR="00DE6E39" w:rsidRPr="002F2828" w:rsidRDefault="00A03DC6"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Highest rate of capitalised finance applied</w:t>
            </w:r>
          </w:p>
        </w:tc>
        <w:tc>
          <w:tcPr>
            <w:tcW w:w="4882" w:type="dxa"/>
          </w:tcPr>
          <w:p w:rsidR="00DE6E39" w:rsidRPr="002F2828" w:rsidRDefault="00A03DC6" w:rsidP="00AE0D10">
            <w:pPr>
              <w:tabs>
                <w:tab w:val="left" w:pos="4045"/>
              </w:tabs>
              <w:spacing w:line="264" w:lineRule="auto"/>
              <w:rPr>
                <w:rFonts w:asciiTheme="minorHAnsi" w:hAnsiTheme="minorHAnsi"/>
              </w:rPr>
            </w:pPr>
            <w:r w:rsidRPr="002F2828">
              <w:rPr>
                <w:rFonts w:asciiTheme="minorHAnsi" w:hAnsiTheme="minorHAnsi" w:cs="Arial"/>
                <w:lang w:eastAsia="en-NZ"/>
              </w:rPr>
              <w:t xml:space="preserve">means the highest rate of finance used as the cost of financing capitalised in </w:t>
            </w:r>
            <w:r w:rsidRPr="002F2828">
              <w:rPr>
                <w:rFonts w:asciiTheme="minorHAnsi" w:hAnsiTheme="minorHAnsi" w:cs="Arial"/>
                <w:b/>
                <w:lang w:eastAsia="en-NZ"/>
              </w:rPr>
              <w:t>works under construction</w:t>
            </w:r>
          </w:p>
        </w:tc>
      </w:tr>
    </w:tbl>
    <w:p w:rsidR="003E69C4" w:rsidRPr="002F2828" w:rsidRDefault="003E69C4" w:rsidP="00DE6E39">
      <w:pPr>
        <w:pStyle w:val="Heading2"/>
        <w:spacing w:before="240" w:after="240"/>
        <w:jc w:val="center"/>
        <w:rPr>
          <w:rFonts w:asciiTheme="minorHAnsi" w:hAnsiTheme="minorHAnsi"/>
          <w:lang w:eastAsia="en-GB"/>
        </w:rPr>
      </w:pPr>
      <w:r w:rsidRPr="002F2828">
        <w:rPr>
          <w:rFonts w:asciiTheme="minorHAnsi" w:hAnsiTheme="minorHAnsi"/>
          <w:lang w:eastAsia="en-GB"/>
        </w:rPr>
        <w:t>I</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FF0938" w:rsidRPr="002F2828" w:rsidDel="005F4CFE" w:rsidTr="00F43885">
        <w:tc>
          <w:tcPr>
            <w:tcW w:w="3510" w:type="dxa"/>
          </w:tcPr>
          <w:p w:rsidR="00FF0938" w:rsidRPr="002F2828" w:rsidDel="005F4CFE" w:rsidRDefault="00FF0938"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IM determination</w:t>
            </w:r>
          </w:p>
        </w:tc>
        <w:tc>
          <w:tcPr>
            <w:tcW w:w="4882" w:type="dxa"/>
          </w:tcPr>
          <w:p w:rsidR="00FF0938" w:rsidRPr="002F2828" w:rsidDel="005F4CFE" w:rsidRDefault="00FF0938" w:rsidP="00D23B5C">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 xml:space="preserve">means the Commerce Act (Gas </w:t>
            </w:r>
            <w:r w:rsidR="00D23B5C" w:rsidRPr="002F2828">
              <w:rPr>
                <w:rFonts w:asciiTheme="minorHAnsi" w:hAnsiTheme="minorHAnsi" w:cs="Arial"/>
                <w:lang w:eastAsia="en-NZ"/>
              </w:rPr>
              <w:t>Distribution</w:t>
            </w:r>
            <w:r w:rsidR="00955173" w:rsidRPr="002F2828">
              <w:rPr>
                <w:rFonts w:asciiTheme="minorHAnsi" w:hAnsiTheme="minorHAnsi" w:cs="Arial"/>
                <w:lang w:eastAsia="en-NZ"/>
              </w:rPr>
              <w:t xml:space="preserve"> </w:t>
            </w:r>
            <w:r w:rsidRPr="002F2828">
              <w:rPr>
                <w:rFonts w:asciiTheme="minorHAnsi" w:hAnsiTheme="minorHAnsi" w:cs="Arial"/>
                <w:lang w:eastAsia="en-NZ"/>
              </w:rPr>
              <w:t>Services Input Methodologies) Determination 2010</w:t>
            </w:r>
          </w:p>
        </w:tc>
      </w:tr>
      <w:tr w:rsidR="00A03DC6" w:rsidRPr="002F2828" w:rsidTr="00F43885">
        <w:tc>
          <w:tcPr>
            <w:tcW w:w="3510" w:type="dxa"/>
          </w:tcPr>
          <w:p w:rsidR="00A03DC6" w:rsidRPr="002F2828" w:rsidRDefault="00A03DC6"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Income included in regulatory profit / (loss) before tax but not taxable</w:t>
            </w:r>
          </w:p>
        </w:tc>
        <w:tc>
          <w:tcPr>
            <w:tcW w:w="4882" w:type="dxa"/>
          </w:tcPr>
          <w:p w:rsidR="00A03DC6" w:rsidRPr="002F2828" w:rsidRDefault="00A03DC6" w:rsidP="00AE0D10">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 xml:space="preserve">means income included in </w:t>
            </w:r>
            <w:r w:rsidR="00E915A2" w:rsidRPr="002F2828">
              <w:rPr>
                <w:rFonts w:asciiTheme="minorHAnsi" w:hAnsiTheme="minorHAnsi" w:cs="Arial"/>
                <w:b/>
                <w:lang w:eastAsia="en-NZ"/>
              </w:rPr>
              <w:t>regulatory profit / (loss) before tax</w:t>
            </w:r>
            <w:r w:rsidRPr="002F2828">
              <w:rPr>
                <w:rFonts w:asciiTheme="minorHAnsi" w:hAnsiTheme="minorHAnsi" w:cs="Arial"/>
                <w:lang w:eastAsia="en-NZ"/>
              </w:rPr>
              <w:t xml:space="preserve"> but not taxable as determined in accordance with clause 2.3.3(4)(a) of the </w:t>
            </w:r>
            <w:r w:rsidRPr="002F2828">
              <w:rPr>
                <w:rFonts w:asciiTheme="minorHAnsi" w:hAnsiTheme="minorHAnsi" w:cs="Arial"/>
                <w:b/>
                <w:bCs/>
                <w:lang w:eastAsia="en-NZ"/>
              </w:rPr>
              <w:t>IM determination</w:t>
            </w:r>
          </w:p>
        </w:tc>
      </w:tr>
      <w:tr w:rsidR="00A03DC6" w:rsidRPr="002F2828" w:rsidTr="00F43885">
        <w:tc>
          <w:tcPr>
            <w:tcW w:w="3510" w:type="dxa"/>
          </w:tcPr>
          <w:p w:rsidR="00A03DC6" w:rsidRPr="002F2828" w:rsidRDefault="00A03DC6"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Income not included in regulatory profit / (loss) before tax but taxable</w:t>
            </w:r>
          </w:p>
        </w:tc>
        <w:tc>
          <w:tcPr>
            <w:tcW w:w="4882" w:type="dxa"/>
          </w:tcPr>
          <w:p w:rsidR="00A03DC6" w:rsidRPr="002F2828" w:rsidRDefault="00A03DC6" w:rsidP="00AE0D10">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 xml:space="preserve">means income not included in </w:t>
            </w:r>
            <w:r w:rsidR="00E915A2" w:rsidRPr="002F2828">
              <w:rPr>
                <w:rFonts w:asciiTheme="minorHAnsi" w:hAnsiTheme="minorHAnsi" w:cs="Arial"/>
                <w:b/>
                <w:lang w:eastAsia="en-NZ"/>
              </w:rPr>
              <w:t>regulatory profit / (loss) before tax</w:t>
            </w:r>
            <w:r w:rsidRPr="002F2828">
              <w:rPr>
                <w:rFonts w:asciiTheme="minorHAnsi" w:hAnsiTheme="minorHAnsi" w:cs="Arial"/>
                <w:lang w:eastAsia="en-NZ"/>
              </w:rPr>
              <w:t xml:space="preserve"> that is taxable as determined in accordance with clause 2.3.3(2)(a) of the</w:t>
            </w:r>
            <w:r w:rsidRPr="002F2828">
              <w:rPr>
                <w:rFonts w:asciiTheme="minorHAnsi" w:hAnsiTheme="minorHAnsi" w:cs="Arial"/>
                <w:b/>
                <w:bCs/>
                <w:lang w:eastAsia="en-NZ"/>
              </w:rPr>
              <w:t xml:space="preserve"> IM determination</w:t>
            </w:r>
          </w:p>
        </w:tc>
      </w:tr>
      <w:tr w:rsidR="00A03DC6" w:rsidRPr="002F2828" w:rsidTr="00F43885">
        <w:tc>
          <w:tcPr>
            <w:tcW w:w="3510" w:type="dxa"/>
          </w:tcPr>
          <w:p w:rsidR="00A03DC6" w:rsidRPr="002F2828" w:rsidRDefault="00A03DC6" w:rsidP="003E00D3">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 xml:space="preserve">Increase/(decrease) in value </w:t>
            </w:r>
            <w:r w:rsidR="003E00D3" w:rsidRPr="002F2828">
              <w:rPr>
                <w:rFonts w:asciiTheme="minorHAnsi" w:hAnsiTheme="minorHAnsi" w:cs="Arial"/>
                <w:b/>
                <w:bCs/>
                <w:lang w:eastAsia="en-NZ"/>
              </w:rPr>
              <w:t>resulting from rolling forward the asset adjustment process adjustments</w:t>
            </w:r>
          </w:p>
        </w:tc>
        <w:tc>
          <w:tcPr>
            <w:tcW w:w="4882" w:type="dxa"/>
          </w:tcPr>
          <w:p w:rsidR="00A03DC6" w:rsidRPr="002F2828" w:rsidRDefault="00A03DC6" w:rsidP="008C1A91">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means the adjustment to the value of included or value modified assets resulting from applying clause 2.2.1(</w:t>
            </w:r>
            <w:r w:rsidR="003E00D3" w:rsidRPr="002F2828">
              <w:rPr>
                <w:rFonts w:asciiTheme="minorHAnsi" w:hAnsiTheme="minorHAnsi" w:cs="Arial"/>
                <w:lang w:eastAsia="en-NZ"/>
              </w:rPr>
              <w:t>6</w:t>
            </w:r>
            <w:r w:rsidRPr="002F2828">
              <w:rPr>
                <w:rFonts w:asciiTheme="minorHAnsi" w:hAnsiTheme="minorHAnsi" w:cs="Arial"/>
                <w:lang w:eastAsia="en-NZ"/>
              </w:rPr>
              <w:t xml:space="preserve">)(c) of the </w:t>
            </w:r>
            <w:r w:rsidRPr="002F2828">
              <w:rPr>
                <w:rFonts w:asciiTheme="minorHAnsi" w:hAnsiTheme="minorHAnsi" w:cs="Arial"/>
                <w:b/>
                <w:bCs/>
                <w:lang w:eastAsia="en-NZ"/>
              </w:rPr>
              <w:t>IM determination</w:t>
            </w:r>
            <w:r w:rsidRPr="002F2828">
              <w:rPr>
                <w:rFonts w:asciiTheme="minorHAnsi" w:hAnsiTheme="minorHAnsi" w:cs="Arial"/>
                <w:bCs/>
                <w:lang w:eastAsia="en-NZ"/>
              </w:rPr>
              <w:t xml:space="preserve">.  Included and value modified have the meanings as set out in clause 2.2.1 of the </w:t>
            </w:r>
            <w:r w:rsidRPr="002F2828">
              <w:rPr>
                <w:rFonts w:asciiTheme="minorHAnsi" w:hAnsiTheme="minorHAnsi" w:cs="Arial"/>
                <w:b/>
                <w:bCs/>
                <w:lang w:eastAsia="en-NZ"/>
              </w:rPr>
              <w:t>IM determination</w:t>
            </w:r>
          </w:p>
        </w:tc>
      </w:tr>
      <w:tr w:rsidR="005F4CFE" w:rsidRPr="002F2828" w:rsidTr="00F43885">
        <w:tc>
          <w:tcPr>
            <w:tcW w:w="3510" w:type="dxa"/>
          </w:tcPr>
          <w:p w:rsidR="005F4CFE" w:rsidRPr="002F2828" w:rsidRDefault="005F4CFE"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Increase in value resulting from revaluations in accordance with 2.2.1(3)(b)</w:t>
            </w:r>
          </w:p>
        </w:tc>
        <w:tc>
          <w:tcPr>
            <w:tcW w:w="4882" w:type="dxa"/>
          </w:tcPr>
          <w:p w:rsidR="005F4CFE" w:rsidRPr="002F2828" w:rsidRDefault="005F4CFE" w:rsidP="008C1A91">
            <w:pPr>
              <w:tabs>
                <w:tab w:val="left" w:pos="4045"/>
              </w:tabs>
              <w:spacing w:line="264" w:lineRule="auto"/>
              <w:ind w:left="34"/>
              <w:rPr>
                <w:rFonts w:asciiTheme="minorHAnsi" w:hAnsiTheme="minorHAnsi" w:cs="Arial"/>
                <w:b/>
                <w:lang w:eastAsia="en-NZ"/>
              </w:rPr>
            </w:pPr>
            <w:r w:rsidRPr="002F2828">
              <w:rPr>
                <w:rFonts w:asciiTheme="minorHAnsi" w:hAnsiTheme="minorHAnsi" w:cs="Arial"/>
                <w:lang w:eastAsia="en-NZ"/>
              </w:rPr>
              <w:t xml:space="preserve">means the value of revaluations as determined in accordance with clause 2.2.1(3)(b) of the </w:t>
            </w:r>
            <w:r w:rsidRPr="002F2828">
              <w:rPr>
                <w:rFonts w:asciiTheme="minorHAnsi" w:hAnsiTheme="minorHAnsi" w:cs="Arial"/>
                <w:b/>
                <w:lang w:eastAsia="en-NZ"/>
              </w:rPr>
              <w:t>IM determination</w:t>
            </w:r>
          </w:p>
        </w:tc>
      </w:tr>
      <w:tr w:rsidR="00A03DC6" w:rsidRPr="002F2828" w:rsidTr="00F43885">
        <w:tc>
          <w:tcPr>
            <w:tcW w:w="3510" w:type="dxa"/>
          </w:tcPr>
          <w:p w:rsidR="00A03DC6" w:rsidRPr="002F2828" w:rsidRDefault="00A03DC6"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Incremental gain/(loss) in year</w:t>
            </w:r>
          </w:p>
        </w:tc>
        <w:tc>
          <w:tcPr>
            <w:tcW w:w="4882" w:type="dxa"/>
          </w:tcPr>
          <w:p w:rsidR="00A03DC6" w:rsidRPr="002F2828" w:rsidRDefault="00A03DC6" w:rsidP="008C1A91">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 xml:space="preserve">means the incremental change or incremental adjustment term for the </w:t>
            </w:r>
            <w:r w:rsidRPr="002F2828">
              <w:rPr>
                <w:rFonts w:asciiTheme="minorHAnsi" w:hAnsiTheme="minorHAnsi" w:cs="Arial"/>
                <w:b/>
                <w:lang w:eastAsia="en-NZ"/>
              </w:rPr>
              <w:t>disclosure year</w:t>
            </w:r>
            <w:r w:rsidRPr="002F2828">
              <w:rPr>
                <w:rFonts w:asciiTheme="minorHAnsi" w:hAnsiTheme="minorHAnsi" w:cs="Arial"/>
                <w:lang w:eastAsia="en-NZ"/>
              </w:rPr>
              <w:t xml:space="preserve"> determined in accordance with clause 3.3.1 of the </w:t>
            </w:r>
            <w:r w:rsidRPr="002F2828">
              <w:rPr>
                <w:rFonts w:asciiTheme="minorHAnsi" w:hAnsiTheme="minorHAnsi" w:cs="Arial"/>
                <w:b/>
                <w:lang w:eastAsia="en-NZ"/>
              </w:rPr>
              <w:t>IM determination</w:t>
            </w:r>
          </w:p>
        </w:tc>
      </w:tr>
      <w:tr w:rsidR="00307644" w:rsidRPr="002F2828" w:rsidTr="00F43885">
        <w:tc>
          <w:tcPr>
            <w:tcW w:w="3510" w:type="dxa"/>
          </w:tcPr>
          <w:p w:rsidR="00307644" w:rsidRPr="002F2828" w:rsidRDefault="00307644" w:rsidP="00AE0D10">
            <w:pPr>
              <w:pStyle w:val="BodyText"/>
              <w:spacing w:line="264" w:lineRule="auto"/>
              <w:rPr>
                <w:rFonts w:asciiTheme="minorHAnsi" w:hAnsiTheme="minorHAnsi" w:cs="Arial"/>
                <w:b/>
                <w:bCs/>
                <w:lang w:eastAsia="en-NZ"/>
              </w:rPr>
            </w:pPr>
            <w:r w:rsidRPr="002F2828">
              <w:rPr>
                <w:rFonts w:asciiTheme="minorHAnsi" w:hAnsiTheme="minorHAnsi"/>
                <w:b/>
              </w:rPr>
              <w:t>Independent auditor</w:t>
            </w:r>
          </w:p>
        </w:tc>
        <w:tc>
          <w:tcPr>
            <w:tcW w:w="4882" w:type="dxa"/>
          </w:tcPr>
          <w:p w:rsidR="00307644" w:rsidRPr="002F2828" w:rsidRDefault="00307644" w:rsidP="008C1A91">
            <w:pPr>
              <w:spacing w:line="264" w:lineRule="auto"/>
              <w:ind w:left="459" w:hanging="459"/>
              <w:rPr>
                <w:rFonts w:asciiTheme="minorHAnsi" w:hAnsiTheme="minorHAnsi"/>
                <w:b/>
              </w:rPr>
            </w:pPr>
            <w:r w:rsidRPr="002F2828">
              <w:rPr>
                <w:rFonts w:asciiTheme="minorHAnsi" w:hAnsiTheme="minorHAnsi"/>
              </w:rPr>
              <w:t>means a person who:</w:t>
            </w:r>
          </w:p>
          <w:p w:rsidR="00307644" w:rsidRPr="002F2828" w:rsidRDefault="00307644" w:rsidP="008C1A91">
            <w:pPr>
              <w:pStyle w:val="ListParagraph"/>
              <w:numPr>
                <w:ilvl w:val="0"/>
                <w:numId w:val="37"/>
              </w:numPr>
              <w:spacing w:line="264" w:lineRule="auto"/>
              <w:ind w:left="459" w:hanging="459"/>
              <w:rPr>
                <w:rFonts w:asciiTheme="minorHAnsi" w:hAnsiTheme="minorHAnsi"/>
                <w:b/>
              </w:rPr>
            </w:pPr>
            <w:r w:rsidRPr="002F2828">
              <w:rPr>
                <w:rFonts w:asciiTheme="minorHAnsi" w:hAnsiTheme="minorHAnsi"/>
              </w:rPr>
              <w:t xml:space="preserve">is qualified for appointment as auditor of a company under the Companies Act 1993 or, where the </w:t>
            </w:r>
            <w:r w:rsidRPr="002F2828">
              <w:rPr>
                <w:rFonts w:asciiTheme="minorHAnsi" w:hAnsiTheme="minorHAnsi"/>
                <w:b/>
              </w:rPr>
              <w:t>GPB</w:t>
            </w:r>
            <w:r w:rsidRPr="002F2828">
              <w:rPr>
                <w:rFonts w:asciiTheme="minorHAnsi" w:hAnsiTheme="minorHAnsi"/>
              </w:rPr>
              <w:t xml:space="preserve"> is a public entity (as defined in s 4 of the Public Audit Act 2001), is the Auditor-General;</w:t>
            </w:r>
          </w:p>
          <w:p w:rsidR="00307644" w:rsidRPr="002F2828" w:rsidRDefault="00307644" w:rsidP="008C1A91">
            <w:pPr>
              <w:pStyle w:val="ListParagraph"/>
              <w:numPr>
                <w:ilvl w:val="0"/>
                <w:numId w:val="37"/>
              </w:numPr>
              <w:spacing w:line="264" w:lineRule="auto"/>
              <w:ind w:left="459" w:hanging="459"/>
              <w:rPr>
                <w:rFonts w:asciiTheme="minorHAnsi" w:hAnsiTheme="minorHAnsi"/>
                <w:b/>
              </w:rPr>
            </w:pPr>
            <w:r w:rsidRPr="002F2828">
              <w:rPr>
                <w:rFonts w:asciiTheme="minorHAnsi" w:hAnsiTheme="minorHAnsi"/>
              </w:rPr>
              <w:t xml:space="preserve">has no relationship with, or interest in, the </w:t>
            </w:r>
            <w:r w:rsidRPr="002F2828">
              <w:rPr>
                <w:rFonts w:asciiTheme="minorHAnsi" w:hAnsiTheme="minorHAnsi"/>
                <w:b/>
              </w:rPr>
              <w:t>GPB</w:t>
            </w:r>
            <w:r w:rsidRPr="002F2828">
              <w:rPr>
                <w:rFonts w:asciiTheme="minorHAnsi" w:hAnsiTheme="minorHAnsi"/>
              </w:rPr>
              <w:t xml:space="preserve"> that is likely to involve a conflict of interest;</w:t>
            </w:r>
          </w:p>
          <w:p w:rsidR="00307644" w:rsidRPr="002F2828" w:rsidRDefault="00307644" w:rsidP="008C1A91">
            <w:pPr>
              <w:pStyle w:val="ListParagraph"/>
              <w:numPr>
                <w:ilvl w:val="0"/>
                <w:numId w:val="37"/>
              </w:numPr>
              <w:spacing w:line="264" w:lineRule="auto"/>
              <w:ind w:left="459" w:hanging="459"/>
              <w:rPr>
                <w:rFonts w:asciiTheme="minorHAnsi" w:hAnsiTheme="minorHAnsi"/>
                <w:b/>
              </w:rPr>
            </w:pPr>
            <w:r w:rsidRPr="002F2828">
              <w:rPr>
                <w:rFonts w:asciiTheme="minorHAnsi" w:hAnsiTheme="minorHAnsi"/>
              </w:rPr>
              <w:t>has not assisted with the compilation of the information or provided advice or opinions (other than in relation to audit reports) on the methodologies or processes used in compiling the information; and</w:t>
            </w:r>
          </w:p>
          <w:p w:rsidR="00307644" w:rsidRPr="002F2828" w:rsidRDefault="00307644" w:rsidP="008C1A91">
            <w:pPr>
              <w:pStyle w:val="ListParagraph"/>
              <w:numPr>
                <w:ilvl w:val="0"/>
                <w:numId w:val="37"/>
              </w:numPr>
              <w:tabs>
                <w:tab w:val="left" w:pos="4045"/>
              </w:tabs>
              <w:spacing w:line="264" w:lineRule="auto"/>
              <w:ind w:left="459" w:hanging="459"/>
              <w:rPr>
                <w:rFonts w:asciiTheme="minorHAnsi" w:hAnsiTheme="minorHAnsi" w:cs="Arial"/>
                <w:lang w:eastAsia="en-NZ"/>
              </w:rPr>
            </w:pPr>
            <w:r w:rsidRPr="002F2828">
              <w:rPr>
                <w:rFonts w:asciiTheme="minorHAnsi" w:hAnsiTheme="minorHAnsi"/>
              </w:rPr>
              <w:t xml:space="preserve">is not associated with nor directed by any </w:t>
            </w:r>
            <w:r w:rsidRPr="002F2828">
              <w:rPr>
                <w:rFonts w:asciiTheme="minorHAnsi" w:hAnsiTheme="minorHAnsi"/>
                <w:b/>
              </w:rPr>
              <w:t>person</w:t>
            </w:r>
            <w:r w:rsidRPr="002F2828">
              <w:rPr>
                <w:rFonts w:asciiTheme="minorHAnsi" w:hAnsiTheme="minorHAnsi"/>
              </w:rPr>
              <w:t xml:space="preserve"> who has provided any such assistance, advice, or opinion</w:t>
            </w:r>
          </w:p>
        </w:tc>
      </w:tr>
      <w:tr w:rsidR="00307644" w:rsidRPr="002F2828" w:rsidTr="00F43885">
        <w:tc>
          <w:tcPr>
            <w:tcW w:w="3510" w:type="dxa"/>
          </w:tcPr>
          <w:p w:rsidR="00307644" w:rsidRPr="002F2828" w:rsidRDefault="00307644" w:rsidP="00AE0D10">
            <w:pPr>
              <w:pStyle w:val="BodyText"/>
              <w:spacing w:line="264" w:lineRule="auto"/>
              <w:rPr>
                <w:rFonts w:asciiTheme="minorHAnsi" w:hAnsiTheme="minorHAnsi" w:cs="Arial"/>
                <w:b/>
                <w:bCs/>
                <w:lang w:eastAsia="en-NZ"/>
              </w:rPr>
            </w:pPr>
            <w:r w:rsidRPr="002F2828">
              <w:rPr>
                <w:rFonts w:asciiTheme="minorHAnsi" w:hAnsiTheme="minorHAnsi"/>
                <w:b/>
              </w:rPr>
              <w:t>Initial disclosure year</w:t>
            </w:r>
          </w:p>
        </w:tc>
        <w:tc>
          <w:tcPr>
            <w:tcW w:w="4882" w:type="dxa"/>
          </w:tcPr>
          <w:p w:rsidR="00307644" w:rsidRPr="002F2828" w:rsidRDefault="00307644" w:rsidP="008C1A91">
            <w:pPr>
              <w:spacing w:line="264" w:lineRule="auto"/>
              <w:rPr>
                <w:rFonts w:asciiTheme="minorHAnsi" w:hAnsiTheme="minorHAnsi" w:cs="Arial"/>
                <w:lang w:eastAsia="en-NZ"/>
              </w:rPr>
            </w:pPr>
            <w:r w:rsidRPr="002F2828">
              <w:rPr>
                <w:rFonts w:asciiTheme="minorHAnsi" w:hAnsiTheme="minorHAnsi"/>
              </w:rPr>
              <w:t xml:space="preserve">means the </w:t>
            </w:r>
            <w:r w:rsidRPr="002F2828">
              <w:rPr>
                <w:rFonts w:asciiTheme="minorHAnsi" w:hAnsiTheme="minorHAnsi"/>
                <w:b/>
              </w:rPr>
              <w:t>disclosure year</w:t>
            </w:r>
            <w:r w:rsidRPr="002F2828">
              <w:rPr>
                <w:rFonts w:asciiTheme="minorHAnsi" w:hAnsiTheme="minorHAnsi"/>
              </w:rPr>
              <w:t xml:space="preserve"> 2012</w:t>
            </w:r>
          </w:p>
        </w:tc>
      </w:tr>
      <w:tr w:rsidR="00A03DC6" w:rsidRPr="002F2828" w:rsidTr="00F43885">
        <w:tc>
          <w:tcPr>
            <w:tcW w:w="3510" w:type="dxa"/>
          </w:tcPr>
          <w:p w:rsidR="00A03DC6" w:rsidRPr="002F2828" w:rsidRDefault="00A03DC6"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Input methodology claw-back</w:t>
            </w:r>
          </w:p>
        </w:tc>
        <w:tc>
          <w:tcPr>
            <w:tcW w:w="4882" w:type="dxa"/>
          </w:tcPr>
          <w:p w:rsidR="00A03DC6" w:rsidRPr="002F2828" w:rsidRDefault="00A03DC6" w:rsidP="008C1A91">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means a cost specified in clause 3.1.3(1)(</w:t>
            </w:r>
            <w:r w:rsidR="003E00D3" w:rsidRPr="002F2828">
              <w:rPr>
                <w:rFonts w:asciiTheme="minorHAnsi" w:hAnsiTheme="minorHAnsi" w:cs="Arial"/>
                <w:lang w:eastAsia="en-NZ"/>
              </w:rPr>
              <w:t>b</w:t>
            </w:r>
            <w:r w:rsidRPr="002F2828">
              <w:rPr>
                <w:rFonts w:asciiTheme="minorHAnsi" w:hAnsiTheme="minorHAnsi" w:cs="Arial"/>
                <w:lang w:eastAsia="en-NZ"/>
              </w:rPr>
              <w:t xml:space="preserve">) of the </w:t>
            </w:r>
            <w:r w:rsidRPr="002F2828">
              <w:rPr>
                <w:rFonts w:asciiTheme="minorHAnsi" w:hAnsiTheme="minorHAnsi" w:cs="Arial"/>
                <w:b/>
                <w:lang w:eastAsia="en-NZ"/>
              </w:rPr>
              <w:t>IM determination</w:t>
            </w:r>
          </w:p>
        </w:tc>
      </w:tr>
      <w:tr w:rsidR="00423653" w:rsidRPr="002F2828" w:rsidTr="00406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nil"/>
              <w:left w:val="nil"/>
              <w:bottom w:val="nil"/>
              <w:right w:val="nil"/>
            </w:tcBorders>
          </w:tcPr>
          <w:p w:rsidR="00423653" w:rsidRPr="002F2828" w:rsidRDefault="00423653" w:rsidP="00F43885">
            <w:pPr>
              <w:pStyle w:val="BodyText"/>
              <w:spacing w:line="264" w:lineRule="auto"/>
              <w:rPr>
                <w:rFonts w:asciiTheme="minorHAnsi" w:hAnsiTheme="minorHAnsi" w:cs="Arial"/>
                <w:b/>
                <w:lang w:eastAsia="en-NZ"/>
              </w:rPr>
            </w:pPr>
            <w:r w:rsidRPr="002F2828">
              <w:rPr>
                <w:rFonts w:asciiTheme="minorHAnsi" w:hAnsiTheme="minorHAnsi" w:cs="Arial"/>
                <w:b/>
                <w:lang w:eastAsia="en-NZ"/>
              </w:rPr>
              <w:t>Interruption</w:t>
            </w:r>
          </w:p>
        </w:tc>
        <w:tc>
          <w:tcPr>
            <w:tcW w:w="4882" w:type="dxa"/>
            <w:tcBorders>
              <w:top w:val="nil"/>
              <w:left w:val="nil"/>
              <w:bottom w:val="nil"/>
              <w:right w:val="nil"/>
            </w:tcBorders>
          </w:tcPr>
          <w:p w:rsidR="00423653" w:rsidRPr="002F2828" w:rsidRDefault="00703AF4" w:rsidP="00764CF6">
            <w:pPr>
              <w:pStyle w:val="BodyText"/>
              <w:spacing w:after="0" w:line="264" w:lineRule="auto"/>
              <w:rPr>
                <w:rFonts w:asciiTheme="minorHAnsi" w:hAnsiTheme="minorHAnsi" w:cs="Arial"/>
                <w:bCs/>
                <w:lang w:eastAsia="en-NZ"/>
              </w:rPr>
            </w:pPr>
            <w:r w:rsidRPr="002F2828">
              <w:rPr>
                <w:rFonts w:asciiTheme="minorHAnsi" w:hAnsiTheme="minorHAnsi" w:cs="Arial"/>
                <w:bCs/>
                <w:lang w:eastAsia="en-NZ"/>
              </w:rPr>
              <w:t>m</w:t>
            </w:r>
            <w:r w:rsidR="00423653" w:rsidRPr="002F2828">
              <w:rPr>
                <w:rFonts w:asciiTheme="minorHAnsi" w:hAnsiTheme="minorHAnsi" w:cs="Arial"/>
                <w:bCs/>
                <w:lang w:eastAsia="en-NZ"/>
              </w:rPr>
              <w:t>eans</w:t>
            </w:r>
            <w:r w:rsidRPr="002F2828">
              <w:rPr>
                <w:rFonts w:asciiTheme="minorHAnsi" w:hAnsiTheme="minorHAnsi" w:cs="Arial"/>
                <w:bCs/>
                <w:lang w:eastAsia="en-NZ"/>
              </w:rPr>
              <w:t xml:space="preserve">, in relation to the supply </w:t>
            </w:r>
            <w:r w:rsidR="00764CF6" w:rsidRPr="002F2828">
              <w:rPr>
                <w:rFonts w:asciiTheme="minorHAnsi" w:hAnsiTheme="minorHAnsi" w:cs="Arial"/>
                <w:bCs/>
                <w:lang w:eastAsia="en-NZ"/>
              </w:rPr>
              <w:t>of gas to a connection point, the cessation of supply of gas to that connection point for a period of 1 minute or longer, including the short time taken to replace a defective regulator</w:t>
            </w:r>
          </w:p>
        </w:tc>
      </w:tr>
      <w:tr w:rsidR="00764CF6" w:rsidRPr="002F2828" w:rsidTr="00406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nil"/>
              <w:left w:val="nil"/>
              <w:bottom w:val="nil"/>
              <w:right w:val="nil"/>
            </w:tcBorders>
          </w:tcPr>
          <w:p w:rsidR="00764CF6" w:rsidRPr="002F2828" w:rsidRDefault="00764CF6" w:rsidP="00F43885">
            <w:pPr>
              <w:pStyle w:val="BodyText"/>
              <w:spacing w:line="264" w:lineRule="auto"/>
              <w:rPr>
                <w:rFonts w:asciiTheme="minorHAnsi" w:hAnsiTheme="minorHAnsi" w:cs="Arial"/>
                <w:b/>
                <w:bCs/>
                <w:lang w:eastAsia="en-NZ"/>
              </w:rPr>
            </w:pPr>
            <w:r w:rsidRPr="002F2828">
              <w:rPr>
                <w:rFonts w:asciiTheme="minorHAnsi" w:hAnsiTheme="minorHAnsi" w:cs="Arial"/>
                <w:b/>
                <w:lang w:eastAsia="en-NZ"/>
              </w:rPr>
              <w:t>Interruption class</w:t>
            </w:r>
            <w:r w:rsidRPr="002F2828">
              <w:rPr>
                <w:rFonts w:asciiTheme="minorHAnsi" w:hAnsiTheme="minorHAnsi" w:cs="Arial"/>
                <w:b/>
                <w:bCs/>
                <w:lang w:eastAsia="en-NZ"/>
              </w:rPr>
              <w:t xml:space="preserve"> </w:t>
            </w:r>
          </w:p>
        </w:tc>
        <w:tc>
          <w:tcPr>
            <w:tcW w:w="4882" w:type="dxa"/>
            <w:tcBorders>
              <w:top w:val="nil"/>
              <w:left w:val="nil"/>
              <w:bottom w:val="nil"/>
              <w:right w:val="nil"/>
            </w:tcBorders>
          </w:tcPr>
          <w:p w:rsidR="00764CF6" w:rsidRPr="002F2828" w:rsidRDefault="00764CF6" w:rsidP="00764CF6">
            <w:pPr>
              <w:pStyle w:val="BodyText"/>
              <w:spacing w:after="0" w:line="264" w:lineRule="auto"/>
              <w:rPr>
                <w:rFonts w:asciiTheme="minorHAnsi" w:hAnsiTheme="minorHAnsi" w:cs="Arial"/>
                <w:bCs/>
                <w:lang w:eastAsia="en-NZ"/>
              </w:rPr>
            </w:pPr>
            <w:r w:rsidRPr="002F2828">
              <w:rPr>
                <w:rFonts w:asciiTheme="minorHAnsi" w:hAnsiTheme="minorHAnsi" w:cs="Arial"/>
                <w:bCs/>
                <w:lang w:eastAsia="en-NZ"/>
              </w:rPr>
              <w:t xml:space="preserve">means any of the following classes of </w:t>
            </w:r>
            <w:r w:rsidRPr="002F2828">
              <w:rPr>
                <w:rFonts w:asciiTheme="minorHAnsi" w:hAnsiTheme="minorHAnsi" w:cs="Arial"/>
                <w:b/>
                <w:bCs/>
                <w:lang w:eastAsia="en-NZ"/>
              </w:rPr>
              <w:t>interruptions</w:t>
            </w:r>
            <w:r w:rsidRPr="002F2828">
              <w:rPr>
                <w:rFonts w:asciiTheme="minorHAnsi" w:hAnsiTheme="minorHAnsi" w:cs="Arial"/>
                <w:bCs/>
                <w:lang w:eastAsia="en-NZ"/>
              </w:rPr>
              <w:t>:</w:t>
            </w:r>
          </w:p>
          <w:p w:rsidR="00764CF6" w:rsidRPr="002F2828" w:rsidRDefault="00764CF6" w:rsidP="00764CF6">
            <w:pPr>
              <w:pStyle w:val="BodyText"/>
              <w:spacing w:after="0" w:line="264" w:lineRule="auto"/>
              <w:rPr>
                <w:rFonts w:asciiTheme="minorHAnsi" w:hAnsiTheme="minorHAnsi" w:cs="Arial"/>
                <w:bCs/>
                <w:lang w:eastAsia="en-NZ"/>
              </w:rPr>
            </w:pPr>
            <w:r w:rsidRPr="002F2828">
              <w:rPr>
                <w:rFonts w:asciiTheme="minorHAnsi" w:hAnsiTheme="minorHAnsi" w:cs="Arial"/>
                <w:bCs/>
                <w:lang w:eastAsia="en-NZ"/>
              </w:rPr>
              <w:t xml:space="preserve">Class A, being a </w:t>
            </w:r>
            <w:r w:rsidRPr="002F2828">
              <w:rPr>
                <w:rFonts w:asciiTheme="minorHAnsi" w:hAnsiTheme="minorHAnsi" w:cs="Arial"/>
                <w:b/>
                <w:bCs/>
                <w:lang w:eastAsia="en-NZ"/>
              </w:rPr>
              <w:t xml:space="preserve">planned interruption </w:t>
            </w:r>
            <w:r w:rsidRPr="002F2828">
              <w:rPr>
                <w:rFonts w:asciiTheme="minorHAnsi" w:hAnsiTheme="minorHAnsi" w:cs="Arial"/>
                <w:bCs/>
                <w:lang w:eastAsia="en-NZ"/>
              </w:rPr>
              <w:t xml:space="preserve">by a </w:t>
            </w:r>
            <w:r w:rsidRPr="002F2828">
              <w:rPr>
                <w:rFonts w:asciiTheme="minorHAnsi" w:hAnsiTheme="minorHAnsi" w:cs="Arial"/>
                <w:b/>
                <w:bCs/>
                <w:lang w:eastAsia="en-NZ"/>
              </w:rPr>
              <w:t>GTB</w:t>
            </w:r>
          </w:p>
          <w:p w:rsidR="00764CF6" w:rsidRPr="002F2828" w:rsidRDefault="00764CF6" w:rsidP="00764CF6">
            <w:pPr>
              <w:pStyle w:val="BodyText"/>
              <w:spacing w:after="0" w:line="264" w:lineRule="auto"/>
              <w:rPr>
                <w:rFonts w:asciiTheme="minorHAnsi" w:hAnsiTheme="minorHAnsi" w:cs="Arial"/>
                <w:bCs/>
                <w:lang w:eastAsia="en-NZ"/>
              </w:rPr>
            </w:pPr>
            <w:r w:rsidRPr="002F2828">
              <w:rPr>
                <w:rFonts w:asciiTheme="minorHAnsi" w:hAnsiTheme="minorHAnsi" w:cs="Arial"/>
                <w:bCs/>
                <w:lang w:eastAsia="en-NZ"/>
              </w:rPr>
              <w:t xml:space="preserve">Class B, being a </w:t>
            </w:r>
            <w:r w:rsidRPr="002F2828">
              <w:rPr>
                <w:rFonts w:asciiTheme="minorHAnsi" w:hAnsiTheme="minorHAnsi" w:cs="Arial"/>
                <w:b/>
                <w:bCs/>
                <w:lang w:eastAsia="en-NZ"/>
              </w:rPr>
              <w:t>planned interruption</w:t>
            </w:r>
            <w:r w:rsidRPr="002F2828">
              <w:rPr>
                <w:rFonts w:asciiTheme="minorHAnsi" w:hAnsiTheme="minorHAnsi" w:cs="Arial"/>
                <w:bCs/>
                <w:lang w:eastAsia="en-NZ"/>
              </w:rPr>
              <w:t xml:space="preserve"> by a </w:t>
            </w:r>
            <w:r w:rsidRPr="002F2828">
              <w:rPr>
                <w:rFonts w:asciiTheme="minorHAnsi" w:hAnsiTheme="minorHAnsi" w:cs="Arial"/>
                <w:b/>
                <w:bCs/>
                <w:lang w:eastAsia="en-NZ"/>
              </w:rPr>
              <w:t>GDB</w:t>
            </w:r>
          </w:p>
          <w:p w:rsidR="00764CF6" w:rsidRPr="002F2828" w:rsidRDefault="00764CF6" w:rsidP="00764CF6">
            <w:pPr>
              <w:pStyle w:val="BodyText"/>
              <w:spacing w:after="0" w:line="264" w:lineRule="auto"/>
              <w:rPr>
                <w:rFonts w:asciiTheme="minorHAnsi" w:hAnsiTheme="minorHAnsi" w:cs="Arial"/>
                <w:bCs/>
                <w:lang w:eastAsia="en-NZ"/>
              </w:rPr>
            </w:pPr>
            <w:r w:rsidRPr="002F2828">
              <w:rPr>
                <w:rFonts w:asciiTheme="minorHAnsi" w:hAnsiTheme="minorHAnsi" w:cs="Arial"/>
                <w:bCs/>
                <w:lang w:eastAsia="en-NZ"/>
              </w:rPr>
              <w:t xml:space="preserve">Class C, being an </w:t>
            </w:r>
            <w:r w:rsidRPr="002F2828">
              <w:rPr>
                <w:rFonts w:asciiTheme="minorHAnsi" w:hAnsiTheme="minorHAnsi" w:cs="Arial"/>
                <w:b/>
                <w:bCs/>
                <w:lang w:eastAsia="en-NZ"/>
              </w:rPr>
              <w:t xml:space="preserve">unplanned interruption </w:t>
            </w:r>
            <w:r w:rsidRPr="002F2828">
              <w:rPr>
                <w:rFonts w:asciiTheme="minorHAnsi" w:hAnsiTheme="minorHAnsi" w:cs="Arial"/>
                <w:bCs/>
                <w:lang w:eastAsia="en-NZ"/>
              </w:rPr>
              <w:t xml:space="preserve">on the </w:t>
            </w:r>
            <w:r w:rsidRPr="002F2828">
              <w:rPr>
                <w:rFonts w:asciiTheme="minorHAnsi" w:hAnsiTheme="minorHAnsi" w:cs="Arial"/>
                <w:b/>
                <w:bCs/>
                <w:lang w:eastAsia="en-NZ"/>
              </w:rPr>
              <w:t>GDB</w:t>
            </w:r>
            <w:r w:rsidRPr="002F2828">
              <w:rPr>
                <w:rFonts w:asciiTheme="minorHAnsi" w:hAnsiTheme="minorHAnsi" w:cs="Arial"/>
                <w:bCs/>
                <w:lang w:eastAsia="en-NZ"/>
              </w:rPr>
              <w:t xml:space="preserve">’s network, excluding </w:t>
            </w:r>
            <w:r w:rsidRPr="002F2828">
              <w:rPr>
                <w:rFonts w:asciiTheme="minorHAnsi" w:hAnsiTheme="minorHAnsi" w:cs="Arial"/>
                <w:b/>
                <w:bCs/>
                <w:lang w:eastAsia="en-NZ"/>
              </w:rPr>
              <w:t xml:space="preserve">interruptions </w:t>
            </w:r>
            <w:r w:rsidRPr="002F2828">
              <w:rPr>
                <w:rFonts w:asciiTheme="minorHAnsi" w:hAnsiTheme="minorHAnsi" w:cs="Arial"/>
                <w:bCs/>
                <w:lang w:eastAsia="en-NZ"/>
              </w:rPr>
              <w:t xml:space="preserve">cause by third party damage and excluding any occurrence of insufficient system capability to provide the required quantity of gas to a supply point due to a failure on the </w:t>
            </w:r>
            <w:r w:rsidRPr="002F2828">
              <w:rPr>
                <w:rFonts w:asciiTheme="minorHAnsi" w:hAnsiTheme="minorHAnsi" w:cs="Arial"/>
                <w:b/>
                <w:bCs/>
                <w:lang w:eastAsia="en-NZ"/>
              </w:rPr>
              <w:t xml:space="preserve">transmission network </w:t>
            </w:r>
          </w:p>
          <w:p w:rsidR="00764CF6" w:rsidRPr="002F2828" w:rsidRDefault="00764CF6" w:rsidP="00764CF6">
            <w:pPr>
              <w:pStyle w:val="BodyText"/>
              <w:spacing w:after="0" w:line="264" w:lineRule="auto"/>
              <w:rPr>
                <w:rFonts w:asciiTheme="minorHAnsi" w:hAnsiTheme="minorHAnsi" w:cs="Arial"/>
                <w:b/>
                <w:bCs/>
                <w:lang w:eastAsia="en-NZ"/>
              </w:rPr>
            </w:pPr>
            <w:r w:rsidRPr="002F2828">
              <w:rPr>
                <w:rFonts w:asciiTheme="minorHAnsi" w:hAnsiTheme="minorHAnsi" w:cs="Arial"/>
                <w:bCs/>
                <w:lang w:eastAsia="en-NZ"/>
              </w:rPr>
              <w:t xml:space="preserve">Class D, being an </w:t>
            </w:r>
            <w:r w:rsidRPr="002F2828">
              <w:rPr>
                <w:rFonts w:asciiTheme="minorHAnsi" w:hAnsiTheme="minorHAnsi" w:cs="Arial"/>
                <w:b/>
                <w:bCs/>
                <w:lang w:eastAsia="en-NZ"/>
              </w:rPr>
              <w:t xml:space="preserve">unplanned interruption </w:t>
            </w:r>
            <w:r w:rsidRPr="002F2828">
              <w:rPr>
                <w:rFonts w:asciiTheme="minorHAnsi" w:hAnsiTheme="minorHAnsi" w:cs="Arial"/>
                <w:bCs/>
                <w:lang w:eastAsia="en-NZ"/>
              </w:rPr>
              <w:t xml:space="preserve">by a </w:t>
            </w:r>
            <w:r w:rsidRPr="002F2828">
              <w:rPr>
                <w:rFonts w:asciiTheme="minorHAnsi" w:hAnsiTheme="minorHAnsi" w:cs="Arial"/>
                <w:b/>
                <w:bCs/>
                <w:lang w:eastAsia="en-NZ"/>
              </w:rPr>
              <w:t xml:space="preserve">GTB </w:t>
            </w:r>
          </w:p>
          <w:p w:rsidR="00764CF6" w:rsidRPr="002F2828" w:rsidRDefault="00764CF6" w:rsidP="00764CF6">
            <w:pPr>
              <w:pStyle w:val="BodyText"/>
              <w:spacing w:after="0" w:line="264" w:lineRule="auto"/>
              <w:rPr>
                <w:rFonts w:asciiTheme="minorHAnsi" w:hAnsiTheme="minorHAnsi" w:cs="Arial"/>
                <w:bCs/>
                <w:lang w:eastAsia="en-NZ"/>
              </w:rPr>
            </w:pPr>
            <w:r w:rsidRPr="002F2828">
              <w:rPr>
                <w:rFonts w:asciiTheme="minorHAnsi" w:hAnsiTheme="minorHAnsi" w:cs="Arial"/>
                <w:bCs/>
                <w:lang w:eastAsia="en-NZ"/>
              </w:rPr>
              <w:t xml:space="preserve">Class I, being an </w:t>
            </w:r>
            <w:r w:rsidRPr="002F2828">
              <w:rPr>
                <w:rFonts w:asciiTheme="minorHAnsi" w:hAnsiTheme="minorHAnsi" w:cs="Arial"/>
                <w:b/>
                <w:bCs/>
                <w:lang w:eastAsia="en-NZ"/>
              </w:rPr>
              <w:t xml:space="preserve">unplanned interruption </w:t>
            </w:r>
            <w:r w:rsidRPr="002F2828">
              <w:rPr>
                <w:rFonts w:asciiTheme="minorHAnsi" w:hAnsiTheme="minorHAnsi" w:cs="Arial"/>
                <w:bCs/>
                <w:lang w:eastAsia="en-NZ"/>
              </w:rPr>
              <w:t xml:space="preserve">on the </w:t>
            </w:r>
            <w:r w:rsidRPr="002F2828">
              <w:rPr>
                <w:rFonts w:asciiTheme="minorHAnsi" w:hAnsiTheme="minorHAnsi" w:cs="Arial"/>
                <w:b/>
                <w:bCs/>
                <w:lang w:eastAsia="en-NZ"/>
              </w:rPr>
              <w:t>GDB</w:t>
            </w:r>
            <w:r w:rsidRPr="002F2828">
              <w:rPr>
                <w:rFonts w:asciiTheme="minorHAnsi" w:hAnsiTheme="minorHAnsi" w:cs="Arial"/>
                <w:bCs/>
                <w:lang w:eastAsia="en-NZ"/>
              </w:rPr>
              <w:t>’s network cause by third party damage</w:t>
            </w:r>
          </w:p>
        </w:tc>
      </w:tr>
      <w:tr w:rsidR="006C6A19" w:rsidRPr="002F2828" w:rsidTr="006C6A19">
        <w:tc>
          <w:tcPr>
            <w:tcW w:w="3510" w:type="dxa"/>
          </w:tcPr>
          <w:p w:rsidR="006C6A19" w:rsidRPr="002F2828" w:rsidRDefault="006C6A19" w:rsidP="006C6A19">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Involved in</w:t>
            </w:r>
          </w:p>
        </w:tc>
        <w:tc>
          <w:tcPr>
            <w:tcW w:w="4882" w:type="dxa"/>
          </w:tcPr>
          <w:p w:rsidR="006C6A19" w:rsidRPr="002F2828" w:rsidRDefault="006C6A19" w:rsidP="00CD75EF">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 xml:space="preserve">has the meaning set out in section 74 of the Electricity Industry Act 2010, as if the references to distributor, generator or retailer in s 74(1) were read as references to a </w:t>
            </w:r>
            <w:r w:rsidRPr="002F2828">
              <w:rPr>
                <w:rFonts w:asciiTheme="minorHAnsi" w:hAnsiTheme="minorHAnsi" w:cs="Arial"/>
                <w:b/>
                <w:lang w:eastAsia="en-NZ"/>
              </w:rPr>
              <w:t xml:space="preserve">GDB </w:t>
            </w:r>
            <w:r w:rsidRPr="002F2828">
              <w:rPr>
                <w:rFonts w:asciiTheme="minorHAnsi" w:hAnsiTheme="minorHAnsi" w:cs="Arial"/>
                <w:lang w:eastAsia="en-NZ"/>
              </w:rPr>
              <w:t xml:space="preserve">or any other </w:t>
            </w:r>
            <w:r w:rsidRPr="002F2828">
              <w:rPr>
                <w:rFonts w:asciiTheme="minorHAnsi" w:hAnsiTheme="minorHAnsi" w:cs="Arial"/>
                <w:b/>
                <w:lang w:eastAsia="en-NZ"/>
              </w:rPr>
              <w:t>person</w:t>
            </w:r>
          </w:p>
        </w:tc>
      </w:tr>
      <w:tr w:rsidR="008A4214" w:rsidRPr="002F2828" w:rsidTr="00F43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nil"/>
              <w:left w:val="nil"/>
              <w:bottom w:val="nil"/>
              <w:right w:val="nil"/>
            </w:tcBorders>
          </w:tcPr>
          <w:p w:rsidR="008A4214" w:rsidRPr="002F2828" w:rsidRDefault="008A4214" w:rsidP="004068A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IRR</w:t>
            </w:r>
          </w:p>
        </w:tc>
        <w:tc>
          <w:tcPr>
            <w:tcW w:w="4882" w:type="dxa"/>
            <w:tcBorders>
              <w:top w:val="nil"/>
              <w:left w:val="nil"/>
              <w:bottom w:val="nil"/>
              <w:right w:val="nil"/>
            </w:tcBorders>
          </w:tcPr>
          <w:p w:rsidR="008A4214" w:rsidRPr="002F2828" w:rsidRDefault="008A4214" w:rsidP="008A4214">
            <w:pPr>
              <w:pStyle w:val="BodyText"/>
              <w:spacing w:line="264" w:lineRule="auto"/>
              <w:rPr>
                <w:rFonts w:asciiTheme="minorHAnsi" w:hAnsiTheme="minorHAnsi" w:cs="Arial"/>
                <w:bCs/>
                <w:lang w:eastAsia="en-NZ"/>
              </w:rPr>
            </w:pPr>
            <w:r w:rsidRPr="002F2828">
              <w:rPr>
                <w:rFonts w:asciiTheme="minorHAnsi" w:hAnsiTheme="minorHAnsi" w:cs="Arial"/>
                <w:bCs/>
                <w:lang w:eastAsia="en-NZ"/>
              </w:rPr>
              <w:t>means internal rate of return</w:t>
            </w:r>
          </w:p>
        </w:tc>
      </w:tr>
      <w:tr w:rsidR="00F43885" w:rsidRPr="002F2828" w:rsidTr="00F43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nil"/>
              <w:left w:val="nil"/>
              <w:bottom w:val="nil"/>
              <w:right w:val="nil"/>
            </w:tcBorders>
          </w:tcPr>
          <w:p w:rsidR="00F43885" w:rsidRPr="002F2828" w:rsidRDefault="00F43885" w:rsidP="004068A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Issue date</w:t>
            </w:r>
          </w:p>
        </w:tc>
        <w:tc>
          <w:tcPr>
            <w:tcW w:w="4882" w:type="dxa"/>
            <w:tcBorders>
              <w:top w:val="nil"/>
              <w:left w:val="nil"/>
              <w:bottom w:val="nil"/>
              <w:right w:val="nil"/>
            </w:tcBorders>
          </w:tcPr>
          <w:p w:rsidR="00F43885" w:rsidRPr="002F2828" w:rsidRDefault="00F43885" w:rsidP="00F43885">
            <w:pPr>
              <w:pStyle w:val="BodyText"/>
              <w:spacing w:line="264" w:lineRule="auto"/>
              <w:rPr>
                <w:rFonts w:asciiTheme="minorHAnsi" w:hAnsiTheme="minorHAnsi" w:cs="Arial"/>
                <w:b/>
                <w:bCs/>
                <w:lang w:eastAsia="en-NZ"/>
              </w:rPr>
            </w:pPr>
            <w:r w:rsidRPr="002F2828">
              <w:rPr>
                <w:rFonts w:asciiTheme="minorHAnsi" w:hAnsiTheme="minorHAnsi" w:cs="Arial"/>
                <w:bCs/>
                <w:lang w:eastAsia="en-NZ"/>
              </w:rPr>
              <w:t>means the day on which a</w:t>
            </w:r>
            <w:r w:rsidRPr="002F2828">
              <w:rPr>
                <w:rFonts w:asciiTheme="minorHAnsi" w:hAnsiTheme="minorHAnsi" w:cs="Arial"/>
                <w:b/>
                <w:bCs/>
                <w:lang w:eastAsia="en-NZ"/>
              </w:rPr>
              <w:t xml:space="preserve"> qualifying debt </w:t>
            </w:r>
            <w:r w:rsidRPr="002F2828">
              <w:rPr>
                <w:rFonts w:asciiTheme="minorHAnsi" w:hAnsiTheme="minorHAnsi" w:cs="Arial"/>
                <w:bCs/>
                <w:lang w:eastAsia="en-NZ"/>
              </w:rPr>
              <w:t xml:space="preserve">or </w:t>
            </w:r>
            <w:r w:rsidRPr="002F2828">
              <w:rPr>
                <w:rFonts w:asciiTheme="minorHAnsi" w:hAnsiTheme="minorHAnsi" w:cs="Arial"/>
                <w:b/>
                <w:bCs/>
                <w:lang w:eastAsia="en-NZ"/>
              </w:rPr>
              <w:t xml:space="preserve">non-qualifying debt </w:t>
            </w:r>
            <w:r w:rsidRPr="002F2828">
              <w:rPr>
                <w:rFonts w:asciiTheme="minorHAnsi" w:hAnsiTheme="minorHAnsi" w:cs="Arial"/>
                <w:bCs/>
                <w:lang w:eastAsia="en-NZ"/>
              </w:rPr>
              <w:t>is issued</w:t>
            </w:r>
          </w:p>
        </w:tc>
      </w:tr>
    </w:tbl>
    <w:p w:rsidR="003E69C4" w:rsidRPr="002F2828" w:rsidRDefault="003E69C4" w:rsidP="00DE6E39">
      <w:pPr>
        <w:pStyle w:val="Heading2"/>
        <w:spacing w:before="240" w:after="240"/>
        <w:jc w:val="center"/>
        <w:rPr>
          <w:rFonts w:asciiTheme="minorHAnsi" w:hAnsiTheme="minorHAnsi"/>
          <w:lang w:eastAsia="en-GB"/>
        </w:rPr>
      </w:pPr>
      <w:r w:rsidRPr="002F2828">
        <w:rPr>
          <w:rFonts w:asciiTheme="minorHAnsi" w:hAnsiTheme="minorHAnsi"/>
          <w:lang w:eastAsia="en-GB"/>
        </w:rPr>
        <w:t>L</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10"/>
        <w:gridCol w:w="4882"/>
      </w:tblGrid>
      <w:tr w:rsidR="008539EC" w:rsidRPr="002F2828" w:rsidTr="00CD75EF">
        <w:tc>
          <w:tcPr>
            <w:tcW w:w="3510" w:type="dxa"/>
          </w:tcPr>
          <w:p w:rsidR="008539EC" w:rsidRPr="002F2828" w:rsidRDefault="008539EC" w:rsidP="00AE0D10">
            <w:pPr>
              <w:pStyle w:val="BodyText"/>
              <w:spacing w:line="264" w:lineRule="auto"/>
              <w:rPr>
                <w:rFonts w:asciiTheme="minorHAnsi" w:hAnsiTheme="minorHAnsi" w:cs="Arial"/>
                <w:b/>
                <w:bCs/>
                <w:lang w:eastAsia="en-NZ"/>
              </w:rPr>
            </w:pPr>
            <w:r w:rsidRPr="002F2828">
              <w:rPr>
                <w:rFonts w:asciiTheme="minorHAnsi" w:hAnsiTheme="minorHAnsi"/>
                <w:b/>
              </w:rPr>
              <w:t>Legislative and regulatory</w:t>
            </w:r>
          </w:p>
        </w:tc>
        <w:tc>
          <w:tcPr>
            <w:tcW w:w="4882" w:type="dxa"/>
          </w:tcPr>
          <w:p w:rsidR="008539EC" w:rsidRPr="002F2828" w:rsidRDefault="008539EC" w:rsidP="009246FB">
            <w:r w:rsidRPr="002F2828">
              <w:rPr>
                <w:rFonts w:asciiTheme="minorHAnsi" w:hAnsiTheme="minorHAnsi"/>
              </w:rPr>
              <w:t xml:space="preserve">means </w:t>
            </w:r>
            <w:r w:rsidRPr="002F2828">
              <w:rPr>
                <w:rFonts w:asciiTheme="minorHAnsi" w:hAnsiTheme="minorHAnsi"/>
                <w:b/>
              </w:rPr>
              <w:t>gross capital expenditure</w:t>
            </w:r>
            <w:r w:rsidRPr="002F2828">
              <w:rPr>
                <w:rFonts w:asciiTheme="minorHAnsi" w:hAnsiTheme="minorHAnsi"/>
              </w:rPr>
              <w:t xml:space="preserve"> where the </w:t>
            </w:r>
            <w:r w:rsidRPr="002F2828">
              <w:rPr>
                <w:rFonts w:asciiTheme="minorHAnsi" w:hAnsiTheme="minorHAnsi"/>
                <w:b/>
              </w:rPr>
              <w:t>primary driver</w:t>
            </w:r>
            <w:r w:rsidRPr="002F2828">
              <w:rPr>
                <w:rFonts w:asciiTheme="minorHAnsi" w:hAnsiTheme="minorHAnsi"/>
              </w:rPr>
              <w:t xml:space="preserve"> is new regulatory or legal requirements. This category includes any step changes in </w:t>
            </w:r>
            <w:r w:rsidRPr="002F2828">
              <w:rPr>
                <w:rFonts w:asciiTheme="minorHAnsi" w:hAnsiTheme="minorHAnsi"/>
                <w:b/>
              </w:rPr>
              <w:t>gross capital expenditure</w:t>
            </w:r>
            <w:r w:rsidRPr="002F2828">
              <w:rPr>
                <w:rFonts w:asciiTheme="minorHAnsi" w:hAnsiTheme="minorHAnsi"/>
              </w:rPr>
              <w:t xml:space="preserve"> as a result of a new requirement (for example a new earthquake code or requirement to provide Ultra-Fast Broadband access and meet electrical safe distance rules). This does not include assets replaced because of condition assessment or ongoing work to improve or maintain the safety or environmental impact of the </w:t>
            </w:r>
            <w:r w:rsidR="00E915A2" w:rsidRPr="002F2828">
              <w:rPr>
                <w:rFonts w:asciiTheme="minorHAnsi" w:hAnsiTheme="minorHAnsi"/>
                <w:b/>
              </w:rPr>
              <w:t>network</w:t>
            </w:r>
          </w:p>
        </w:tc>
      </w:tr>
      <w:tr w:rsidR="008539EC" w:rsidRPr="002F2828" w:rsidTr="00CD75EF">
        <w:tc>
          <w:tcPr>
            <w:tcW w:w="3510" w:type="dxa"/>
          </w:tcPr>
          <w:p w:rsidR="008539EC" w:rsidRPr="002F2828" w:rsidRDefault="008539EC" w:rsidP="00AE0D10">
            <w:pPr>
              <w:pStyle w:val="BodyText"/>
              <w:spacing w:line="264" w:lineRule="auto"/>
              <w:rPr>
                <w:rFonts w:asciiTheme="minorHAnsi" w:hAnsiTheme="minorHAnsi"/>
                <w:b/>
              </w:rPr>
            </w:pPr>
            <w:r w:rsidRPr="002F2828">
              <w:rPr>
                <w:rFonts w:asciiTheme="minorHAnsi" w:hAnsiTheme="minorHAnsi" w:cs="Arial"/>
                <w:b/>
                <w:bCs/>
                <w:lang w:eastAsia="en-NZ"/>
              </w:rPr>
              <w:t>Leverage</w:t>
            </w:r>
          </w:p>
        </w:tc>
        <w:tc>
          <w:tcPr>
            <w:tcW w:w="4882" w:type="dxa"/>
          </w:tcPr>
          <w:p w:rsidR="008539EC" w:rsidRPr="002F2828" w:rsidRDefault="008539EC" w:rsidP="00AE0D10">
            <w:pPr>
              <w:tabs>
                <w:tab w:val="left" w:pos="4045"/>
              </w:tabs>
              <w:spacing w:line="264" w:lineRule="auto"/>
              <w:ind w:left="34"/>
              <w:rPr>
                <w:rFonts w:asciiTheme="minorHAnsi" w:hAnsiTheme="minorHAnsi"/>
              </w:rPr>
            </w:pPr>
            <w:r w:rsidRPr="002F2828">
              <w:rPr>
                <w:rFonts w:asciiTheme="minorHAnsi" w:hAnsiTheme="minorHAnsi" w:cs="Arial"/>
                <w:lang w:eastAsia="en-NZ"/>
              </w:rPr>
              <w:t>has the meaning set out in the</w:t>
            </w:r>
            <w:r w:rsidRPr="002F2828">
              <w:rPr>
                <w:rFonts w:asciiTheme="minorHAnsi" w:hAnsiTheme="minorHAnsi" w:cs="Arial"/>
                <w:b/>
                <w:bCs/>
                <w:lang w:eastAsia="en-NZ"/>
              </w:rPr>
              <w:t xml:space="preserve"> IM determination</w:t>
            </w:r>
          </w:p>
        </w:tc>
      </w:tr>
      <w:tr w:rsidR="008539EC" w:rsidRPr="002F2828" w:rsidTr="00CD75EF">
        <w:tc>
          <w:tcPr>
            <w:tcW w:w="3510" w:type="dxa"/>
          </w:tcPr>
          <w:p w:rsidR="008539EC" w:rsidRPr="002F2828" w:rsidRDefault="008539EC"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Levies</w:t>
            </w:r>
          </w:p>
        </w:tc>
        <w:tc>
          <w:tcPr>
            <w:tcW w:w="4882" w:type="dxa"/>
          </w:tcPr>
          <w:p w:rsidR="008539EC" w:rsidRPr="002F2828" w:rsidRDefault="008539EC" w:rsidP="00AE0D10">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 xml:space="preserve">means a cost specified in clause 3.1.2(2)(b) of the </w:t>
            </w:r>
            <w:r w:rsidRPr="002F2828">
              <w:rPr>
                <w:rFonts w:asciiTheme="minorHAnsi" w:hAnsiTheme="minorHAnsi" w:cs="Arial"/>
                <w:b/>
                <w:lang w:eastAsia="en-NZ"/>
              </w:rPr>
              <w:t>IM determination</w:t>
            </w:r>
          </w:p>
        </w:tc>
      </w:tr>
      <w:tr w:rsidR="00020D17" w:rsidRPr="002F2828" w:rsidTr="00CD75EF">
        <w:tc>
          <w:tcPr>
            <w:tcW w:w="3510" w:type="dxa"/>
          </w:tcPr>
          <w:p w:rsidR="00020D17" w:rsidRPr="002F2828" w:rsidRDefault="00020D17" w:rsidP="007445DD">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 xml:space="preserve">Line charge </w:t>
            </w:r>
            <w:r w:rsidR="007445DD" w:rsidRPr="002F2828">
              <w:rPr>
                <w:rFonts w:asciiTheme="minorHAnsi" w:hAnsiTheme="minorHAnsi" w:cs="Arial"/>
                <w:b/>
                <w:bCs/>
                <w:lang w:eastAsia="en-NZ"/>
              </w:rPr>
              <w:t>income</w:t>
            </w:r>
          </w:p>
        </w:tc>
        <w:tc>
          <w:tcPr>
            <w:tcW w:w="4882" w:type="dxa"/>
          </w:tcPr>
          <w:p w:rsidR="00020D17" w:rsidRPr="002F2828" w:rsidRDefault="00020D17" w:rsidP="00AE0D10">
            <w:pPr>
              <w:tabs>
                <w:tab w:val="left" w:pos="4045"/>
              </w:tabs>
              <w:spacing w:line="264" w:lineRule="auto"/>
              <w:ind w:left="34"/>
              <w:rPr>
                <w:rFonts w:asciiTheme="minorHAnsi" w:hAnsiTheme="minorHAnsi" w:cs="Arial"/>
                <w:b/>
                <w:lang w:eastAsia="en-NZ"/>
              </w:rPr>
            </w:pPr>
            <w:r w:rsidRPr="002F2828">
              <w:rPr>
                <w:rFonts w:asciiTheme="minorHAnsi" w:hAnsiTheme="minorHAnsi" w:cs="Arial"/>
                <w:lang w:eastAsia="en-NZ"/>
              </w:rPr>
              <w:t xml:space="preserve">means revenue from </w:t>
            </w:r>
            <w:r w:rsidRPr="002F2828">
              <w:rPr>
                <w:rFonts w:asciiTheme="minorHAnsi" w:hAnsiTheme="minorHAnsi" w:cs="Arial"/>
                <w:b/>
                <w:lang w:eastAsia="en-NZ"/>
              </w:rPr>
              <w:t>prices</w:t>
            </w:r>
          </w:p>
        </w:tc>
      </w:tr>
      <w:tr w:rsidR="008539EC" w:rsidRPr="002F2828" w:rsidTr="00CD75EF">
        <w:tc>
          <w:tcPr>
            <w:tcW w:w="3510" w:type="dxa"/>
          </w:tcPr>
          <w:p w:rsidR="008539EC" w:rsidRPr="002F2828" w:rsidRDefault="008539EC"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Line item</w:t>
            </w:r>
          </w:p>
        </w:tc>
        <w:tc>
          <w:tcPr>
            <w:tcW w:w="4882" w:type="dxa"/>
          </w:tcPr>
          <w:p w:rsidR="008539EC" w:rsidRPr="002F2828" w:rsidRDefault="008539EC" w:rsidP="00AE0D10">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has the meaning set out in the</w:t>
            </w:r>
            <w:r w:rsidRPr="002F2828">
              <w:rPr>
                <w:rFonts w:asciiTheme="minorHAnsi" w:hAnsiTheme="minorHAnsi" w:cs="Arial"/>
                <w:b/>
                <w:bCs/>
                <w:lang w:eastAsia="en-NZ"/>
              </w:rPr>
              <w:t xml:space="preserve"> IM determination</w:t>
            </w:r>
          </w:p>
        </w:tc>
      </w:tr>
      <w:tr w:rsidR="008539EC" w:rsidRPr="002F2828" w:rsidTr="00CD75EF">
        <w:tc>
          <w:tcPr>
            <w:tcW w:w="3510" w:type="dxa"/>
          </w:tcPr>
          <w:p w:rsidR="008539EC" w:rsidRPr="002F2828" w:rsidRDefault="008539EC" w:rsidP="000C09C5">
            <w:pPr>
              <w:pStyle w:val="Clausetextunnumbered"/>
            </w:pPr>
            <w:r w:rsidRPr="002F2828">
              <w:rPr>
                <w:rStyle w:val="Emphasis-Bold"/>
              </w:rPr>
              <w:t>Load factor</w:t>
            </w:r>
            <w:r w:rsidRPr="002F2828">
              <w:t xml:space="preserve"> </w:t>
            </w:r>
          </w:p>
        </w:tc>
        <w:tc>
          <w:tcPr>
            <w:tcW w:w="4882" w:type="dxa"/>
          </w:tcPr>
          <w:p w:rsidR="008539EC" w:rsidRPr="002F2828" w:rsidRDefault="003552D9" w:rsidP="00AE0D10">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means</w:t>
            </w:r>
          </w:p>
          <w:p w:rsidR="003552D9" w:rsidRPr="002F2828" w:rsidRDefault="003552D9" w:rsidP="003552D9">
            <w:pPr>
              <w:tabs>
                <w:tab w:val="center" w:pos="1009"/>
                <w:tab w:val="center" w:pos="1879"/>
                <w:tab w:val="center" w:pos="2719"/>
                <w:tab w:val="left" w:pos="4045"/>
              </w:tabs>
              <w:spacing w:line="264" w:lineRule="auto"/>
              <w:ind w:left="34"/>
              <w:rPr>
                <w:rFonts w:asciiTheme="minorHAnsi" w:hAnsiTheme="minorHAnsi" w:cs="Arial"/>
                <w:i/>
                <w:lang w:eastAsia="en-NZ"/>
              </w:rPr>
            </w:pPr>
            <w:r w:rsidRPr="002F2828">
              <w:rPr>
                <w:rFonts w:asciiTheme="minorHAnsi" w:hAnsiTheme="minorHAnsi" w:cs="Arial"/>
                <w:lang w:eastAsia="en-NZ"/>
              </w:rPr>
              <w:tab/>
            </w:r>
            <w:r w:rsidRPr="002F2828">
              <w:rPr>
                <w:rFonts w:asciiTheme="minorHAnsi" w:hAnsiTheme="minorHAnsi" w:cs="Arial"/>
                <w:i/>
                <w:lang w:eastAsia="en-NZ"/>
              </w:rPr>
              <w:t>a</w:t>
            </w:r>
            <w:r w:rsidRPr="002F2828">
              <w:rPr>
                <w:rFonts w:asciiTheme="minorHAnsi" w:hAnsiTheme="minorHAnsi" w:cs="Arial"/>
                <w:i/>
                <w:lang w:eastAsia="en-NZ"/>
              </w:rPr>
              <w:tab/>
            </w:r>
          </w:p>
          <w:p w:rsidR="003552D9" w:rsidRPr="002F2828" w:rsidRDefault="003552D9" w:rsidP="003552D9">
            <w:pPr>
              <w:tabs>
                <w:tab w:val="center" w:pos="1009"/>
                <w:tab w:val="center" w:pos="1879"/>
                <w:tab w:val="center" w:pos="2719"/>
                <w:tab w:val="left" w:pos="4045"/>
              </w:tabs>
              <w:spacing w:line="264" w:lineRule="auto"/>
              <w:ind w:left="34"/>
              <w:rPr>
                <w:rFonts w:asciiTheme="minorHAnsi" w:hAnsiTheme="minorHAnsi" w:cs="Arial"/>
                <w:i/>
                <w:lang w:eastAsia="en-NZ"/>
              </w:rPr>
            </w:pPr>
            <w:r w:rsidRPr="002F2828">
              <w:rPr>
                <w:rFonts w:asciiTheme="minorHAnsi" w:hAnsiTheme="minorHAnsi" w:cs="Arial"/>
                <w:i/>
                <w:lang w:eastAsia="en-NZ"/>
              </w:rPr>
              <w:tab/>
            </w:r>
            <w:r w:rsidRPr="002F2828">
              <w:rPr>
                <w:rFonts w:asciiTheme="minorHAnsi" w:hAnsiTheme="minorHAnsi" w:cs="Arial"/>
                <w:i/>
                <w:vertAlign w:val="superscript"/>
                <w:lang w:eastAsia="en-NZ"/>
              </w:rPr>
              <w:t>________</w:t>
            </w:r>
            <w:r w:rsidRPr="002F2828">
              <w:rPr>
                <w:rFonts w:asciiTheme="minorHAnsi" w:hAnsiTheme="minorHAnsi" w:cs="Arial"/>
                <w:i/>
                <w:lang w:eastAsia="en-NZ"/>
              </w:rPr>
              <w:tab/>
              <w:t>x</w:t>
            </w:r>
            <w:r w:rsidRPr="002F2828">
              <w:rPr>
                <w:rFonts w:asciiTheme="minorHAnsi" w:hAnsiTheme="minorHAnsi" w:cs="Arial"/>
                <w:i/>
                <w:lang w:eastAsia="en-NZ"/>
              </w:rPr>
              <w:tab/>
            </w:r>
          </w:p>
          <w:p w:rsidR="003552D9" w:rsidRPr="002F2828" w:rsidRDefault="003552D9" w:rsidP="003552D9">
            <w:pPr>
              <w:tabs>
                <w:tab w:val="center" w:pos="1009"/>
                <w:tab w:val="center" w:pos="1879"/>
                <w:tab w:val="center" w:pos="2719"/>
                <w:tab w:val="left" w:pos="4045"/>
              </w:tabs>
              <w:spacing w:line="264" w:lineRule="auto"/>
              <w:ind w:left="34"/>
              <w:rPr>
                <w:rFonts w:asciiTheme="minorHAnsi" w:hAnsiTheme="minorHAnsi" w:cs="Arial"/>
                <w:i/>
                <w:lang w:eastAsia="en-NZ"/>
              </w:rPr>
            </w:pPr>
            <w:r w:rsidRPr="002F2828">
              <w:rPr>
                <w:rFonts w:asciiTheme="minorHAnsi" w:hAnsiTheme="minorHAnsi" w:cs="Arial"/>
                <w:i/>
                <w:lang w:eastAsia="en-NZ"/>
              </w:rPr>
              <w:tab/>
              <w:t>12 x b</w:t>
            </w:r>
            <w:r w:rsidRPr="002F2828">
              <w:rPr>
                <w:rFonts w:asciiTheme="minorHAnsi" w:hAnsiTheme="minorHAnsi" w:cs="Arial"/>
                <w:i/>
                <w:lang w:eastAsia="en-NZ"/>
              </w:rPr>
              <w:tab/>
            </w:r>
          </w:p>
          <w:p w:rsidR="003552D9" w:rsidRPr="002F2828" w:rsidRDefault="003552D9" w:rsidP="003552D9">
            <w:pPr>
              <w:tabs>
                <w:tab w:val="center" w:pos="1009"/>
                <w:tab w:val="center" w:pos="1879"/>
                <w:tab w:val="center" w:pos="2719"/>
                <w:tab w:val="left" w:pos="4045"/>
              </w:tabs>
              <w:spacing w:line="264" w:lineRule="auto"/>
              <w:ind w:left="34"/>
              <w:rPr>
                <w:rFonts w:asciiTheme="minorHAnsi" w:hAnsiTheme="minorHAnsi" w:cs="Arial"/>
                <w:i/>
                <w:lang w:eastAsia="en-NZ"/>
              </w:rPr>
            </w:pPr>
          </w:p>
          <w:p w:rsidR="003552D9" w:rsidRPr="002F2828" w:rsidRDefault="003552D9" w:rsidP="003552D9">
            <w:pPr>
              <w:tabs>
                <w:tab w:val="center" w:pos="1009"/>
                <w:tab w:val="center" w:pos="1879"/>
                <w:tab w:val="center" w:pos="2719"/>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where</w:t>
            </w:r>
          </w:p>
          <w:p w:rsidR="003552D9" w:rsidRPr="002F2828" w:rsidRDefault="003552D9" w:rsidP="003552D9">
            <w:pPr>
              <w:spacing w:line="264" w:lineRule="auto"/>
              <w:ind w:left="601" w:hanging="567"/>
              <w:rPr>
                <w:rFonts w:asciiTheme="minorHAnsi" w:hAnsiTheme="minorHAnsi" w:cs="Arial"/>
                <w:lang w:eastAsia="en-NZ"/>
              </w:rPr>
            </w:pPr>
            <w:r w:rsidRPr="002F2828">
              <w:rPr>
                <w:rFonts w:asciiTheme="minorHAnsi" w:hAnsiTheme="minorHAnsi" w:cs="Arial"/>
                <w:i/>
                <w:lang w:eastAsia="en-NZ"/>
              </w:rPr>
              <w:t>a</w:t>
            </w:r>
            <w:r w:rsidR="008A4214" w:rsidRPr="002F2828">
              <w:rPr>
                <w:rFonts w:asciiTheme="minorHAnsi" w:hAnsiTheme="minorHAnsi" w:cs="Arial"/>
                <w:i/>
                <w:lang w:eastAsia="en-NZ"/>
              </w:rPr>
              <w:t xml:space="preserve"> =</w:t>
            </w:r>
            <w:r w:rsidRPr="002F2828">
              <w:rPr>
                <w:rFonts w:asciiTheme="minorHAnsi" w:hAnsiTheme="minorHAnsi" w:cs="Arial"/>
                <w:lang w:eastAsia="en-NZ"/>
              </w:rPr>
              <w:tab/>
              <w:t>the amount of gas (in gigajoules) entering the system or systems</w:t>
            </w:r>
          </w:p>
          <w:p w:rsidR="003552D9" w:rsidRPr="002F2828" w:rsidRDefault="003552D9" w:rsidP="008A4214">
            <w:pPr>
              <w:spacing w:line="264" w:lineRule="auto"/>
              <w:ind w:left="601" w:hanging="567"/>
              <w:rPr>
                <w:rFonts w:asciiTheme="minorHAnsi" w:hAnsiTheme="minorHAnsi" w:cs="Arial"/>
                <w:lang w:eastAsia="en-NZ"/>
              </w:rPr>
            </w:pPr>
            <w:r w:rsidRPr="002F2828">
              <w:rPr>
                <w:rFonts w:asciiTheme="minorHAnsi" w:hAnsiTheme="minorHAnsi" w:cs="Arial"/>
                <w:i/>
                <w:lang w:eastAsia="en-NZ"/>
              </w:rPr>
              <w:t>b</w:t>
            </w:r>
            <w:r w:rsidR="008A4214" w:rsidRPr="002F2828">
              <w:rPr>
                <w:rFonts w:asciiTheme="minorHAnsi" w:hAnsiTheme="minorHAnsi" w:cs="Arial"/>
                <w:i/>
                <w:lang w:eastAsia="en-NZ"/>
              </w:rPr>
              <w:t xml:space="preserve"> =</w:t>
            </w:r>
            <w:r w:rsidRPr="002F2828">
              <w:rPr>
                <w:rFonts w:asciiTheme="minorHAnsi" w:hAnsiTheme="minorHAnsi" w:cs="Arial"/>
                <w:i/>
                <w:lang w:eastAsia="en-NZ"/>
              </w:rPr>
              <w:tab/>
            </w:r>
            <w:r w:rsidRPr="002F2828">
              <w:rPr>
                <w:rFonts w:asciiTheme="minorHAnsi" w:hAnsiTheme="minorHAnsi" w:cs="Arial"/>
                <w:lang w:eastAsia="en-NZ"/>
              </w:rPr>
              <w:t>the maximum monthly amount of gas (in gigajoules) entering the system or systems</w:t>
            </w:r>
          </w:p>
        </w:tc>
      </w:tr>
      <w:tr w:rsidR="008539EC" w:rsidRPr="002F2828" w:rsidTr="00CD75EF">
        <w:tc>
          <w:tcPr>
            <w:tcW w:w="3510" w:type="dxa"/>
          </w:tcPr>
          <w:p w:rsidR="008539EC" w:rsidRPr="002F2828" w:rsidRDefault="008539EC"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Lost and found assets adjustment</w:t>
            </w:r>
          </w:p>
        </w:tc>
        <w:tc>
          <w:tcPr>
            <w:tcW w:w="4882" w:type="dxa"/>
          </w:tcPr>
          <w:p w:rsidR="008539EC" w:rsidRPr="002F2828" w:rsidRDefault="008539EC" w:rsidP="00AE0D10">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means:</w:t>
            </w:r>
          </w:p>
          <w:p w:rsidR="00EA556C" w:rsidRPr="002F2828" w:rsidRDefault="008539EC" w:rsidP="00F82684">
            <w:pPr>
              <w:pStyle w:val="ListParagraph"/>
              <w:numPr>
                <w:ilvl w:val="0"/>
                <w:numId w:val="29"/>
              </w:numPr>
              <w:tabs>
                <w:tab w:val="left" w:pos="4045"/>
              </w:tabs>
              <w:spacing w:line="264" w:lineRule="auto"/>
              <w:ind w:hanging="434"/>
              <w:rPr>
                <w:rFonts w:asciiTheme="minorHAnsi" w:hAnsiTheme="minorHAnsi" w:cs="Arial"/>
                <w:lang w:eastAsia="en-NZ"/>
              </w:rPr>
            </w:pPr>
            <w:r w:rsidRPr="002F2828">
              <w:rPr>
                <w:rFonts w:asciiTheme="minorHAnsi" w:hAnsiTheme="minorHAnsi" w:cs="Arial"/>
                <w:lang w:eastAsia="en-NZ"/>
              </w:rPr>
              <w:t>in relation to the</w:t>
            </w:r>
            <w:r w:rsidRPr="002F2828">
              <w:rPr>
                <w:rFonts w:asciiTheme="minorHAnsi" w:hAnsiTheme="minorHAnsi" w:cs="Arial"/>
                <w:b/>
                <w:bCs/>
                <w:lang w:eastAsia="en-NZ"/>
              </w:rPr>
              <w:t xml:space="preserve"> unallocated RAB</w:t>
            </w:r>
            <w:r w:rsidRPr="002F2828">
              <w:rPr>
                <w:rFonts w:asciiTheme="minorHAnsi" w:hAnsiTheme="minorHAnsi" w:cs="Arial"/>
                <w:lang w:eastAsia="en-NZ"/>
              </w:rPr>
              <w:t xml:space="preserve">, the value of found assets as determined in accordance with clause 2.2.12 of the </w:t>
            </w:r>
            <w:r w:rsidRPr="002F2828">
              <w:rPr>
                <w:rFonts w:asciiTheme="minorHAnsi" w:hAnsiTheme="minorHAnsi" w:cs="Arial"/>
                <w:b/>
                <w:bCs/>
                <w:lang w:eastAsia="en-NZ"/>
              </w:rPr>
              <w:t>IM determination</w:t>
            </w:r>
            <w:r w:rsidRPr="002F2828">
              <w:rPr>
                <w:rFonts w:asciiTheme="minorHAnsi" w:hAnsiTheme="minorHAnsi" w:cs="Arial"/>
                <w:lang w:eastAsia="en-NZ"/>
              </w:rPr>
              <w:t xml:space="preserve">, less the value of lost assets.  The value of a lost asset is the unallocated opening </w:t>
            </w:r>
            <w:r w:rsidR="00E915A2" w:rsidRPr="002F2828">
              <w:rPr>
                <w:rFonts w:asciiTheme="minorHAnsi" w:hAnsiTheme="minorHAnsi" w:cs="Arial"/>
                <w:b/>
                <w:lang w:eastAsia="en-NZ"/>
              </w:rPr>
              <w:t>RAB</w:t>
            </w:r>
            <w:r w:rsidRPr="002F2828">
              <w:rPr>
                <w:rFonts w:asciiTheme="minorHAnsi" w:hAnsiTheme="minorHAnsi" w:cs="Arial"/>
                <w:lang w:eastAsia="en-NZ"/>
              </w:rPr>
              <w:t xml:space="preserve"> value of the asset less regulatory depreciation as determined in accordance with the  </w:t>
            </w:r>
            <w:r w:rsidRPr="002F2828">
              <w:rPr>
                <w:rFonts w:asciiTheme="minorHAnsi" w:hAnsiTheme="minorHAnsi" w:cs="Arial"/>
                <w:b/>
                <w:bCs/>
                <w:lang w:eastAsia="en-NZ"/>
              </w:rPr>
              <w:t>IM determination</w:t>
            </w:r>
            <w:r w:rsidRPr="002F2828">
              <w:rPr>
                <w:rFonts w:asciiTheme="minorHAnsi" w:hAnsiTheme="minorHAnsi" w:cs="Arial"/>
                <w:lang w:eastAsia="en-NZ"/>
              </w:rPr>
              <w:t>;</w:t>
            </w:r>
          </w:p>
          <w:p w:rsidR="00EA556C" w:rsidRPr="002F2828" w:rsidRDefault="008539EC" w:rsidP="00F82684">
            <w:pPr>
              <w:pStyle w:val="ListParagraph"/>
              <w:numPr>
                <w:ilvl w:val="0"/>
                <w:numId w:val="29"/>
              </w:numPr>
              <w:tabs>
                <w:tab w:val="left" w:pos="4045"/>
              </w:tabs>
              <w:spacing w:line="264" w:lineRule="auto"/>
              <w:ind w:hanging="434"/>
              <w:rPr>
                <w:rFonts w:asciiTheme="minorHAnsi" w:hAnsiTheme="minorHAnsi" w:cs="Arial"/>
                <w:lang w:eastAsia="en-NZ"/>
              </w:rPr>
            </w:pPr>
            <w:r w:rsidRPr="002F2828">
              <w:rPr>
                <w:rFonts w:asciiTheme="minorHAnsi" w:hAnsiTheme="minorHAnsi" w:cs="Arial"/>
                <w:lang w:eastAsia="en-NZ"/>
              </w:rPr>
              <w:t xml:space="preserve">in relation to the </w:t>
            </w:r>
            <w:r w:rsidRPr="002F2828">
              <w:rPr>
                <w:rFonts w:asciiTheme="minorHAnsi" w:hAnsiTheme="minorHAnsi" w:cs="Arial"/>
                <w:b/>
                <w:bCs/>
                <w:lang w:eastAsia="en-NZ"/>
              </w:rPr>
              <w:t>RAB,</w:t>
            </w:r>
            <w:r w:rsidRPr="002F2828">
              <w:rPr>
                <w:rFonts w:asciiTheme="minorHAnsi" w:hAnsiTheme="minorHAnsi" w:cs="Arial"/>
                <w:lang w:eastAsia="en-NZ"/>
              </w:rPr>
              <w:t xml:space="preserve"> the value of the asset (as determined in accordance with paragraph (a)) which is allocated to </w:t>
            </w:r>
            <w:r w:rsidRPr="002F2828">
              <w:rPr>
                <w:rFonts w:asciiTheme="minorHAnsi" w:hAnsiTheme="minorHAnsi" w:cs="Arial"/>
                <w:b/>
                <w:lang w:eastAsia="en-NZ"/>
              </w:rPr>
              <w:t>gas distribution services</w:t>
            </w:r>
            <w:r w:rsidRPr="002F2828">
              <w:rPr>
                <w:rFonts w:asciiTheme="minorHAnsi" w:hAnsiTheme="minorHAnsi" w:cs="Arial"/>
                <w:b/>
                <w:bCs/>
                <w:lang w:eastAsia="en-NZ"/>
              </w:rPr>
              <w:t xml:space="preserve"> </w:t>
            </w:r>
            <w:r w:rsidRPr="002F2828">
              <w:rPr>
                <w:rFonts w:asciiTheme="minorHAnsi" w:hAnsiTheme="minorHAnsi" w:cs="Arial"/>
                <w:lang w:eastAsia="en-NZ"/>
              </w:rPr>
              <w:t xml:space="preserve">in accordance with clause 2.1.1 of the </w:t>
            </w:r>
            <w:r w:rsidRPr="002F2828">
              <w:rPr>
                <w:rFonts w:asciiTheme="minorHAnsi" w:hAnsiTheme="minorHAnsi" w:cs="Arial"/>
                <w:b/>
                <w:bCs/>
                <w:lang w:eastAsia="en-NZ"/>
              </w:rPr>
              <w:t>IM determination</w:t>
            </w:r>
          </w:p>
        </w:tc>
      </w:tr>
    </w:tbl>
    <w:p w:rsidR="003E69C4" w:rsidRPr="002F2828" w:rsidRDefault="003E69C4" w:rsidP="00DE6E39">
      <w:pPr>
        <w:pStyle w:val="Heading2"/>
        <w:spacing w:before="240" w:after="240"/>
        <w:jc w:val="center"/>
        <w:rPr>
          <w:rFonts w:asciiTheme="minorHAnsi" w:hAnsiTheme="minorHAnsi"/>
          <w:lang w:eastAsia="en-GB"/>
        </w:rPr>
      </w:pPr>
      <w:r w:rsidRPr="002F2828">
        <w:rPr>
          <w:rFonts w:asciiTheme="minorHAnsi" w:hAnsiTheme="minorHAnsi"/>
          <w:lang w:eastAsia="en-GB"/>
        </w:rPr>
        <w:t>M</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10"/>
        <w:gridCol w:w="4882"/>
      </w:tblGrid>
      <w:tr w:rsidR="006C6A19" w:rsidRPr="002F2828" w:rsidTr="00CD75EF">
        <w:tc>
          <w:tcPr>
            <w:tcW w:w="3510" w:type="dxa"/>
          </w:tcPr>
          <w:p w:rsidR="006C6A19" w:rsidRPr="002F2828" w:rsidRDefault="006C6A19" w:rsidP="006C6A19">
            <w:pPr>
              <w:pStyle w:val="BodyText"/>
              <w:spacing w:line="264" w:lineRule="auto"/>
              <w:rPr>
                <w:rFonts w:asciiTheme="minorHAnsi" w:hAnsiTheme="minorHAnsi"/>
                <w:b/>
                <w:bCs/>
              </w:rPr>
            </w:pPr>
            <w:r w:rsidRPr="002F2828">
              <w:rPr>
                <w:rFonts w:asciiTheme="minorHAnsi" w:hAnsiTheme="minorHAnsi"/>
                <w:b/>
                <w:bCs/>
              </w:rPr>
              <w:t>Mains pipelines</w:t>
            </w:r>
          </w:p>
        </w:tc>
        <w:tc>
          <w:tcPr>
            <w:tcW w:w="4882" w:type="dxa"/>
          </w:tcPr>
          <w:p w:rsidR="006C6A19" w:rsidRPr="002F2828" w:rsidRDefault="006C6A19" w:rsidP="00CD75EF">
            <w:pPr>
              <w:spacing w:line="264" w:lineRule="auto"/>
              <w:rPr>
                <w:rFonts w:asciiTheme="minorHAnsi" w:hAnsiTheme="minorHAnsi"/>
              </w:rPr>
            </w:pPr>
            <w:r w:rsidRPr="002F2828">
              <w:rPr>
                <w:rFonts w:asciiTheme="minorHAnsi" w:hAnsiTheme="minorHAnsi"/>
              </w:rPr>
              <w:t xml:space="preserve">means a pipe installed to convey gas </w:t>
            </w:r>
            <w:r w:rsidR="00CD75EF" w:rsidRPr="002F2828">
              <w:rPr>
                <w:rFonts w:asciiTheme="minorHAnsi" w:hAnsiTheme="minorHAnsi"/>
              </w:rPr>
              <w:t xml:space="preserve">to individual services or other distribution facilities </w:t>
            </w:r>
          </w:p>
        </w:tc>
      </w:tr>
      <w:tr w:rsidR="00C5674E" w:rsidRPr="002F2828" w:rsidTr="00CD75EF">
        <w:tc>
          <w:tcPr>
            <w:tcW w:w="3510" w:type="dxa"/>
          </w:tcPr>
          <w:p w:rsidR="00C5674E" w:rsidRPr="002F2828" w:rsidRDefault="00C5674E"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Market value of asset disposals</w:t>
            </w:r>
          </w:p>
        </w:tc>
        <w:tc>
          <w:tcPr>
            <w:tcW w:w="4882" w:type="dxa"/>
          </w:tcPr>
          <w:p w:rsidR="00C5674E" w:rsidRPr="002F2828" w:rsidRDefault="00C5674E" w:rsidP="00AE0D10">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 xml:space="preserve">means the market value of </w:t>
            </w:r>
            <w:r w:rsidRPr="002F2828">
              <w:rPr>
                <w:rFonts w:asciiTheme="minorHAnsi" w:hAnsiTheme="minorHAnsi" w:cs="Arial"/>
                <w:b/>
                <w:bCs/>
                <w:lang w:eastAsia="en-NZ"/>
              </w:rPr>
              <w:t>disposed assets</w:t>
            </w:r>
            <w:r w:rsidRPr="002F2828">
              <w:rPr>
                <w:rFonts w:asciiTheme="minorHAnsi" w:hAnsiTheme="minorHAnsi" w:cs="Arial"/>
                <w:lang w:eastAsia="en-NZ"/>
              </w:rPr>
              <w:t xml:space="preserve"> sold or transferred to a </w:t>
            </w:r>
            <w:r w:rsidRPr="002F2828">
              <w:rPr>
                <w:rFonts w:asciiTheme="minorHAnsi" w:hAnsiTheme="minorHAnsi" w:cs="Arial"/>
                <w:b/>
                <w:bCs/>
                <w:lang w:eastAsia="en-NZ"/>
              </w:rPr>
              <w:t>related party</w:t>
            </w:r>
          </w:p>
        </w:tc>
      </w:tr>
      <w:tr w:rsidR="006C6A19" w:rsidRPr="002F2828" w:rsidTr="00CD75EF">
        <w:tc>
          <w:tcPr>
            <w:tcW w:w="3510" w:type="dxa"/>
          </w:tcPr>
          <w:p w:rsidR="006C6A19" w:rsidRPr="002F2828" w:rsidRDefault="006C6A19" w:rsidP="000C09C5">
            <w:pPr>
              <w:pStyle w:val="Clausetextunnumbered"/>
              <w:rPr>
                <w:rStyle w:val="Emphasis-Bold"/>
              </w:rPr>
            </w:pPr>
            <w:r w:rsidRPr="002F2828">
              <w:rPr>
                <w:rStyle w:val="Emphasis-Bold"/>
              </w:rPr>
              <w:t>Material influence</w:t>
            </w:r>
          </w:p>
        </w:tc>
        <w:tc>
          <w:tcPr>
            <w:tcW w:w="4882" w:type="dxa"/>
          </w:tcPr>
          <w:p w:rsidR="006C6A19" w:rsidRPr="002F2828" w:rsidRDefault="006C6A19" w:rsidP="006C6A19">
            <w:pPr>
              <w:tabs>
                <w:tab w:val="left" w:pos="4045"/>
              </w:tabs>
              <w:spacing w:line="264" w:lineRule="auto"/>
              <w:rPr>
                <w:rFonts w:asciiTheme="minorHAnsi" w:hAnsiTheme="minorHAnsi"/>
              </w:rPr>
            </w:pPr>
            <w:r w:rsidRPr="002F2828">
              <w:rPr>
                <w:rFonts w:asciiTheme="minorHAnsi" w:hAnsiTheme="minorHAnsi"/>
              </w:rPr>
              <w:t xml:space="preserve">has the meaning set out in the </w:t>
            </w:r>
            <w:r w:rsidRPr="002F2828">
              <w:rPr>
                <w:rFonts w:asciiTheme="minorHAnsi" w:hAnsiTheme="minorHAnsi" w:cs="Arial"/>
                <w:lang w:eastAsia="en-NZ"/>
              </w:rPr>
              <w:t>Electricity Industry Act 2010</w:t>
            </w:r>
          </w:p>
        </w:tc>
      </w:tr>
      <w:tr w:rsidR="00C5674E" w:rsidRPr="002F2828" w:rsidTr="00CD75EF">
        <w:tc>
          <w:tcPr>
            <w:tcW w:w="3510" w:type="dxa"/>
          </w:tcPr>
          <w:p w:rsidR="00C5674E" w:rsidRPr="002F2828" w:rsidRDefault="00C5674E"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Merger and acquisition expenses</w:t>
            </w:r>
          </w:p>
        </w:tc>
        <w:tc>
          <w:tcPr>
            <w:tcW w:w="4882" w:type="dxa"/>
          </w:tcPr>
          <w:p w:rsidR="00C5674E" w:rsidRPr="002F2828" w:rsidRDefault="00C5674E" w:rsidP="008C1A91">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 xml:space="preserve">means expenditure related to merger and acquisition activities irrespective of the outcome of the merger or acquisition, but proportionate to the extent the benefits of the merger or acquisition would relate to </w:t>
            </w:r>
            <w:r w:rsidR="005F4CFE" w:rsidRPr="002F2828">
              <w:rPr>
                <w:rFonts w:asciiTheme="minorHAnsi" w:hAnsiTheme="minorHAnsi" w:cs="Arial"/>
                <w:b/>
                <w:lang w:eastAsia="en-NZ"/>
              </w:rPr>
              <w:t xml:space="preserve">gas </w:t>
            </w:r>
            <w:r w:rsidRPr="002F2828">
              <w:rPr>
                <w:rFonts w:asciiTheme="minorHAnsi" w:hAnsiTheme="minorHAnsi" w:cs="Arial"/>
                <w:b/>
                <w:lang w:eastAsia="en-NZ"/>
              </w:rPr>
              <w:t>distribution services</w:t>
            </w:r>
            <w:r w:rsidR="008C1A91" w:rsidRPr="002F2828">
              <w:rPr>
                <w:rFonts w:asciiTheme="minorHAnsi" w:hAnsiTheme="minorHAnsi" w:cs="Arial"/>
                <w:b/>
                <w:lang w:eastAsia="en-NZ"/>
              </w:rPr>
              <w:t xml:space="preserve"> </w:t>
            </w:r>
            <w:r w:rsidR="008C1A91" w:rsidRPr="002F2828">
              <w:rPr>
                <w:rFonts w:asciiTheme="minorHAnsi" w:hAnsiTheme="minorHAnsi" w:cs="Arial"/>
                <w:lang w:eastAsia="en-NZ"/>
              </w:rPr>
              <w:t xml:space="preserve">where </w:t>
            </w:r>
            <w:r w:rsidRPr="002F2828">
              <w:rPr>
                <w:rFonts w:asciiTheme="minorHAnsi" w:hAnsiTheme="minorHAnsi" w:cs="Arial"/>
                <w:lang w:eastAsia="en-NZ"/>
              </w:rPr>
              <w:t xml:space="preserve">the </w:t>
            </w:r>
            <w:r w:rsidR="008C1A91" w:rsidRPr="002F2828">
              <w:rPr>
                <w:rFonts w:asciiTheme="minorHAnsi" w:hAnsiTheme="minorHAnsi" w:cs="Arial"/>
                <w:lang w:eastAsia="en-NZ"/>
              </w:rPr>
              <w:t xml:space="preserve">expected </w:t>
            </w:r>
            <w:r w:rsidRPr="002F2828">
              <w:rPr>
                <w:rFonts w:asciiTheme="minorHAnsi" w:hAnsiTheme="minorHAnsi" w:cs="Arial"/>
                <w:lang w:eastAsia="en-NZ"/>
              </w:rPr>
              <w:t xml:space="preserve">benefits to </w:t>
            </w:r>
            <w:r w:rsidR="005F4CFE" w:rsidRPr="002F2828">
              <w:rPr>
                <w:rFonts w:asciiTheme="minorHAnsi" w:hAnsiTheme="minorHAnsi" w:cs="Arial"/>
                <w:b/>
                <w:lang w:eastAsia="en-NZ"/>
              </w:rPr>
              <w:t xml:space="preserve">gas </w:t>
            </w:r>
            <w:r w:rsidRPr="002F2828">
              <w:rPr>
                <w:rFonts w:asciiTheme="minorHAnsi" w:hAnsiTheme="minorHAnsi" w:cs="Arial"/>
                <w:b/>
                <w:lang w:eastAsia="en-NZ"/>
              </w:rPr>
              <w:t xml:space="preserve">distribution services </w:t>
            </w:r>
            <w:r w:rsidR="008C1A91" w:rsidRPr="002F2828">
              <w:rPr>
                <w:rFonts w:asciiTheme="minorHAnsi" w:hAnsiTheme="minorHAnsi" w:cs="Arial"/>
                <w:lang w:eastAsia="en-NZ"/>
              </w:rPr>
              <w:t>from the merger or acquisition have been disclosed</w:t>
            </w:r>
          </w:p>
        </w:tc>
      </w:tr>
      <w:tr w:rsidR="00C5674E" w:rsidRPr="002F2828" w:rsidTr="00CD75EF">
        <w:tc>
          <w:tcPr>
            <w:tcW w:w="3510" w:type="dxa"/>
          </w:tcPr>
          <w:p w:rsidR="00C5674E" w:rsidRPr="002F2828" w:rsidRDefault="00C5674E"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Mid-point estimate of post tax WACC</w:t>
            </w:r>
          </w:p>
        </w:tc>
        <w:tc>
          <w:tcPr>
            <w:tcW w:w="4882" w:type="dxa"/>
          </w:tcPr>
          <w:p w:rsidR="00C5674E" w:rsidRPr="002F2828" w:rsidRDefault="00C5674E" w:rsidP="008E0510">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 xml:space="preserve">means the mid-point estimate of vanilla WACC for the </w:t>
            </w:r>
            <w:r w:rsidR="009D0912" w:rsidRPr="002F2828">
              <w:rPr>
                <w:rFonts w:asciiTheme="minorHAnsi" w:hAnsiTheme="minorHAnsi" w:cs="Arial"/>
                <w:lang w:eastAsia="en-NZ"/>
              </w:rPr>
              <w:t xml:space="preserve">5 </w:t>
            </w:r>
            <w:r w:rsidRPr="002F2828">
              <w:rPr>
                <w:rFonts w:asciiTheme="minorHAnsi" w:hAnsiTheme="minorHAnsi" w:cs="Arial"/>
                <w:lang w:eastAsia="en-NZ"/>
              </w:rPr>
              <w:t xml:space="preserve">year period commencing on the first day of the </w:t>
            </w:r>
            <w:r w:rsidRPr="002F2828">
              <w:rPr>
                <w:rFonts w:asciiTheme="minorHAnsi" w:hAnsiTheme="minorHAnsi" w:cs="Arial"/>
                <w:b/>
                <w:lang w:eastAsia="en-NZ"/>
              </w:rPr>
              <w:t>disclosure year</w:t>
            </w:r>
            <w:r w:rsidRPr="002F2828">
              <w:rPr>
                <w:rFonts w:asciiTheme="minorHAnsi" w:hAnsiTheme="minorHAnsi" w:cs="Arial"/>
                <w:lang w:eastAsia="en-NZ"/>
              </w:rPr>
              <w:t xml:space="preserve"> determined by the </w:t>
            </w:r>
            <w:r w:rsidRPr="002F2828">
              <w:rPr>
                <w:rFonts w:asciiTheme="minorHAnsi" w:hAnsiTheme="minorHAnsi" w:cs="Arial"/>
                <w:b/>
                <w:bCs/>
                <w:lang w:eastAsia="en-NZ"/>
              </w:rPr>
              <w:t>Commission</w:t>
            </w:r>
            <w:r w:rsidRPr="002F2828">
              <w:rPr>
                <w:rFonts w:asciiTheme="minorHAnsi" w:hAnsiTheme="minorHAnsi" w:cs="Arial"/>
                <w:lang w:eastAsia="en-NZ"/>
              </w:rPr>
              <w:t xml:space="preserve"> in accordance with </w:t>
            </w:r>
            <w:r w:rsidR="008E0510" w:rsidRPr="002F2828">
              <w:rPr>
                <w:rFonts w:asciiTheme="minorHAnsi" w:hAnsiTheme="minorHAnsi" w:cs="Arial"/>
                <w:lang w:eastAsia="en-NZ"/>
              </w:rPr>
              <w:t xml:space="preserve">subpart 4 of part 2 </w:t>
            </w:r>
            <w:r w:rsidRPr="002F2828">
              <w:rPr>
                <w:rFonts w:asciiTheme="minorHAnsi" w:hAnsiTheme="minorHAnsi" w:cs="Arial"/>
                <w:lang w:eastAsia="en-NZ"/>
              </w:rPr>
              <w:t xml:space="preserve">of the </w:t>
            </w:r>
            <w:r w:rsidRPr="002F2828">
              <w:rPr>
                <w:rFonts w:asciiTheme="minorHAnsi" w:hAnsiTheme="minorHAnsi" w:cs="Arial"/>
                <w:b/>
                <w:bCs/>
                <w:lang w:eastAsia="en-NZ"/>
              </w:rPr>
              <w:t>IM determination</w:t>
            </w:r>
          </w:p>
        </w:tc>
      </w:tr>
      <w:tr w:rsidR="00C5674E" w:rsidRPr="002F2828" w:rsidTr="00CD75EF">
        <w:tc>
          <w:tcPr>
            <w:tcW w:w="3510" w:type="dxa"/>
          </w:tcPr>
          <w:p w:rsidR="00C5674E" w:rsidRPr="002F2828" w:rsidRDefault="00C5674E"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Mid-point estimate of post tax WACC</w:t>
            </w:r>
          </w:p>
        </w:tc>
        <w:tc>
          <w:tcPr>
            <w:tcW w:w="4882" w:type="dxa"/>
          </w:tcPr>
          <w:p w:rsidR="00C5674E" w:rsidRPr="002F2828" w:rsidRDefault="00C5674E" w:rsidP="009D0912">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 xml:space="preserve">means the mid-point estimate of post tax WACC for the </w:t>
            </w:r>
            <w:r w:rsidR="009D0912" w:rsidRPr="002F2828">
              <w:rPr>
                <w:rFonts w:asciiTheme="minorHAnsi" w:hAnsiTheme="minorHAnsi" w:cs="Arial"/>
                <w:lang w:eastAsia="en-NZ"/>
              </w:rPr>
              <w:t xml:space="preserve">5 </w:t>
            </w:r>
            <w:r w:rsidRPr="002F2828">
              <w:rPr>
                <w:rFonts w:asciiTheme="minorHAnsi" w:hAnsiTheme="minorHAnsi" w:cs="Arial"/>
                <w:lang w:eastAsia="en-NZ"/>
              </w:rPr>
              <w:t xml:space="preserve">year period commencing on the first day of the </w:t>
            </w:r>
            <w:r w:rsidR="00E915A2" w:rsidRPr="002F2828">
              <w:rPr>
                <w:rFonts w:asciiTheme="minorHAnsi" w:hAnsiTheme="minorHAnsi" w:cs="Arial"/>
                <w:b/>
                <w:lang w:eastAsia="en-NZ"/>
              </w:rPr>
              <w:t>disclosure year</w:t>
            </w:r>
            <w:r w:rsidRPr="002F2828">
              <w:rPr>
                <w:rFonts w:asciiTheme="minorHAnsi" w:hAnsiTheme="minorHAnsi" w:cs="Arial"/>
                <w:lang w:eastAsia="en-NZ"/>
              </w:rPr>
              <w:t xml:space="preserve"> determined by the </w:t>
            </w:r>
            <w:r w:rsidRPr="002F2828">
              <w:rPr>
                <w:rFonts w:asciiTheme="minorHAnsi" w:hAnsiTheme="minorHAnsi" w:cs="Arial"/>
                <w:b/>
                <w:bCs/>
                <w:lang w:eastAsia="en-NZ"/>
              </w:rPr>
              <w:t>Commission</w:t>
            </w:r>
            <w:r w:rsidRPr="002F2828">
              <w:rPr>
                <w:rFonts w:asciiTheme="minorHAnsi" w:hAnsiTheme="minorHAnsi" w:cs="Arial"/>
                <w:lang w:eastAsia="en-NZ"/>
              </w:rPr>
              <w:t xml:space="preserve"> in accordance with </w:t>
            </w:r>
            <w:r w:rsidR="008E0510" w:rsidRPr="002F2828">
              <w:rPr>
                <w:rFonts w:asciiTheme="minorHAnsi" w:hAnsiTheme="minorHAnsi" w:cs="Arial"/>
                <w:lang w:eastAsia="en-NZ"/>
              </w:rPr>
              <w:t xml:space="preserve">subpart 4 of part 2 </w:t>
            </w:r>
            <w:r w:rsidRPr="002F2828">
              <w:rPr>
                <w:rFonts w:asciiTheme="minorHAnsi" w:hAnsiTheme="minorHAnsi" w:cs="Arial"/>
                <w:lang w:eastAsia="en-NZ"/>
              </w:rPr>
              <w:t xml:space="preserve">of the </w:t>
            </w:r>
            <w:r w:rsidRPr="002F2828">
              <w:rPr>
                <w:rFonts w:asciiTheme="minorHAnsi" w:hAnsiTheme="minorHAnsi" w:cs="Arial"/>
                <w:b/>
                <w:bCs/>
                <w:lang w:eastAsia="en-NZ"/>
              </w:rPr>
              <w:t>IM determination</w:t>
            </w: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N</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DE6E39" w:rsidRPr="002F2828" w:rsidTr="00A03DC6">
        <w:tc>
          <w:tcPr>
            <w:tcW w:w="3510" w:type="dxa"/>
          </w:tcPr>
          <w:p w:rsidR="00DE6E39" w:rsidRPr="002F2828" w:rsidRDefault="00C5674E"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Name of related party</w:t>
            </w:r>
          </w:p>
        </w:tc>
        <w:tc>
          <w:tcPr>
            <w:tcW w:w="4882" w:type="dxa"/>
          </w:tcPr>
          <w:p w:rsidR="00DE6E39" w:rsidRPr="002F2828" w:rsidRDefault="00C5674E" w:rsidP="00DA0411">
            <w:pPr>
              <w:tabs>
                <w:tab w:val="left" w:pos="4045"/>
              </w:tabs>
              <w:spacing w:line="264" w:lineRule="auto"/>
              <w:ind w:left="34"/>
              <w:rPr>
                <w:rFonts w:asciiTheme="minorHAnsi" w:hAnsiTheme="minorHAnsi"/>
              </w:rPr>
            </w:pPr>
            <w:r w:rsidRPr="002F2828">
              <w:rPr>
                <w:rFonts w:asciiTheme="minorHAnsi" w:hAnsiTheme="minorHAnsi" w:cs="Arial"/>
                <w:lang w:eastAsia="en-NZ"/>
              </w:rPr>
              <w:t xml:space="preserve">means either the legal name of the </w:t>
            </w:r>
            <w:r w:rsidRPr="002F2828">
              <w:rPr>
                <w:rFonts w:asciiTheme="minorHAnsi" w:hAnsiTheme="minorHAnsi" w:cs="Arial"/>
                <w:b/>
                <w:lang w:eastAsia="en-NZ"/>
              </w:rPr>
              <w:t>related party</w:t>
            </w:r>
            <w:r w:rsidRPr="002F2828">
              <w:rPr>
                <w:rFonts w:asciiTheme="minorHAnsi" w:hAnsiTheme="minorHAnsi" w:cs="Arial"/>
                <w:lang w:eastAsia="en-NZ"/>
              </w:rPr>
              <w:t xml:space="preserve"> that has entered into a transaction with the </w:t>
            </w:r>
            <w:r w:rsidR="005B0AF9" w:rsidRPr="002F2828">
              <w:rPr>
                <w:rFonts w:asciiTheme="minorHAnsi" w:hAnsiTheme="minorHAnsi" w:cs="Arial"/>
                <w:b/>
                <w:lang w:eastAsia="en-NZ"/>
              </w:rPr>
              <w:t>GDB</w:t>
            </w:r>
            <w:r w:rsidRPr="002F2828">
              <w:rPr>
                <w:rFonts w:asciiTheme="minorHAnsi" w:hAnsiTheme="minorHAnsi" w:cs="Arial"/>
                <w:lang w:eastAsia="en-NZ"/>
              </w:rPr>
              <w:t xml:space="preserve"> or 'inter-company' where the transaction is between the regulated and unregulated parts of the </w:t>
            </w:r>
            <w:r w:rsidR="005B0AF9" w:rsidRPr="002F2828">
              <w:rPr>
                <w:rFonts w:asciiTheme="minorHAnsi" w:hAnsiTheme="minorHAnsi" w:cs="Arial"/>
                <w:b/>
                <w:lang w:eastAsia="en-NZ"/>
              </w:rPr>
              <w:t>GDB</w:t>
            </w:r>
          </w:p>
        </w:tc>
      </w:tr>
      <w:tr w:rsidR="00C5674E" w:rsidRPr="002F2828" w:rsidTr="00A03DC6">
        <w:tc>
          <w:tcPr>
            <w:tcW w:w="3510" w:type="dxa"/>
          </w:tcPr>
          <w:p w:rsidR="00C5674E" w:rsidRPr="002F2828" w:rsidRDefault="00C5674E"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Net incremental rolling incentive scheme</w:t>
            </w:r>
          </w:p>
        </w:tc>
        <w:tc>
          <w:tcPr>
            <w:tcW w:w="4882" w:type="dxa"/>
          </w:tcPr>
          <w:p w:rsidR="00C5674E" w:rsidRPr="002F2828" w:rsidRDefault="00C5674E" w:rsidP="008A4214">
            <w:pPr>
              <w:spacing w:line="264" w:lineRule="auto"/>
              <w:rPr>
                <w:rFonts w:asciiTheme="minorHAnsi" w:hAnsiTheme="minorHAnsi" w:cs="Arial"/>
                <w:lang w:eastAsia="en-NZ"/>
              </w:rPr>
            </w:pPr>
            <w:r w:rsidRPr="002F2828">
              <w:rPr>
                <w:rFonts w:asciiTheme="minorHAnsi" w:hAnsiTheme="minorHAnsi" w:cs="Arial"/>
                <w:lang w:eastAsia="en-NZ"/>
              </w:rPr>
              <w:t xml:space="preserve">means the sum of </w:t>
            </w:r>
            <w:r w:rsidRPr="002F2828">
              <w:rPr>
                <w:rFonts w:asciiTheme="minorHAnsi" w:hAnsiTheme="minorHAnsi" w:cs="Arial"/>
                <w:b/>
                <w:lang w:eastAsia="en-NZ"/>
              </w:rPr>
              <w:t>previous years incremental gain/loss</w:t>
            </w:r>
            <w:r w:rsidRPr="002F2828">
              <w:rPr>
                <w:rFonts w:asciiTheme="minorHAnsi" w:hAnsiTheme="minorHAnsi" w:cs="Arial"/>
                <w:lang w:eastAsia="en-NZ"/>
              </w:rPr>
              <w:t xml:space="preserve"> from the </w:t>
            </w:r>
            <w:r w:rsidR="008A4214" w:rsidRPr="002F2828">
              <w:rPr>
                <w:rFonts w:asciiTheme="minorHAnsi" w:hAnsiTheme="minorHAnsi" w:cs="Arial"/>
                <w:lang w:eastAsia="en-NZ"/>
              </w:rPr>
              <w:t xml:space="preserve">5 </w:t>
            </w:r>
            <w:r w:rsidRPr="002F2828">
              <w:rPr>
                <w:rFonts w:asciiTheme="minorHAnsi" w:hAnsiTheme="minorHAnsi" w:cs="Arial"/>
                <w:b/>
                <w:lang w:eastAsia="en-NZ"/>
              </w:rPr>
              <w:t>disclosure years</w:t>
            </w:r>
            <w:r w:rsidRPr="002F2828">
              <w:rPr>
                <w:rFonts w:asciiTheme="minorHAnsi" w:hAnsiTheme="minorHAnsi" w:cs="Arial"/>
                <w:lang w:eastAsia="en-NZ"/>
              </w:rPr>
              <w:t xml:space="preserve"> preceding the current </w:t>
            </w:r>
            <w:r w:rsidRPr="002F2828">
              <w:rPr>
                <w:rFonts w:asciiTheme="minorHAnsi" w:hAnsiTheme="minorHAnsi" w:cs="Arial"/>
                <w:b/>
                <w:lang w:eastAsia="en-NZ"/>
              </w:rPr>
              <w:t>disclosure year</w:t>
            </w:r>
          </w:p>
        </w:tc>
      </w:tr>
      <w:tr w:rsidR="00C5674E" w:rsidRPr="002F2828" w:rsidTr="00A03DC6">
        <w:tc>
          <w:tcPr>
            <w:tcW w:w="3510" w:type="dxa"/>
          </w:tcPr>
          <w:p w:rsidR="00C5674E" w:rsidRPr="002F2828" w:rsidRDefault="00C5674E"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Net recoverable costs allowed under incremental rolling incentive scheme</w:t>
            </w:r>
          </w:p>
        </w:tc>
        <w:tc>
          <w:tcPr>
            <w:tcW w:w="4882" w:type="dxa"/>
          </w:tcPr>
          <w:p w:rsidR="00C5674E" w:rsidRPr="002F2828" w:rsidRDefault="00C5674E" w:rsidP="00AE0D10">
            <w:pPr>
              <w:spacing w:line="264" w:lineRule="auto"/>
              <w:rPr>
                <w:rFonts w:asciiTheme="minorHAnsi" w:hAnsiTheme="minorHAnsi" w:cs="Arial"/>
                <w:lang w:eastAsia="en-NZ"/>
              </w:rPr>
            </w:pPr>
            <w:r w:rsidRPr="002F2828">
              <w:rPr>
                <w:rFonts w:asciiTheme="minorHAnsi" w:hAnsiTheme="minorHAnsi" w:cs="Arial"/>
                <w:lang w:eastAsia="en-NZ"/>
              </w:rPr>
              <w:t>means, where:</w:t>
            </w:r>
          </w:p>
          <w:p w:rsidR="00C5674E" w:rsidRPr="002F2828" w:rsidRDefault="00C5674E" w:rsidP="00AE0D10">
            <w:pPr>
              <w:spacing w:line="264" w:lineRule="auto"/>
              <w:ind w:left="459" w:hanging="459"/>
              <w:rPr>
                <w:rFonts w:asciiTheme="minorHAnsi" w:hAnsiTheme="minorHAnsi" w:cs="Arial"/>
                <w:lang w:eastAsia="en-NZ"/>
              </w:rPr>
            </w:pPr>
            <w:r w:rsidRPr="002F2828">
              <w:rPr>
                <w:rFonts w:asciiTheme="minorHAnsi" w:hAnsiTheme="minorHAnsi" w:cs="Arial"/>
                <w:lang w:eastAsia="en-NZ"/>
              </w:rPr>
              <w:t>(a)</w:t>
            </w:r>
            <w:r w:rsidRPr="002F2828">
              <w:rPr>
                <w:rFonts w:asciiTheme="minorHAnsi" w:hAnsiTheme="minorHAnsi" w:cs="Arial"/>
                <w:lang w:eastAsia="en-NZ"/>
              </w:rPr>
              <w:tab/>
            </w:r>
            <w:r w:rsidRPr="002F2828">
              <w:rPr>
                <w:rFonts w:asciiTheme="minorHAnsi" w:hAnsiTheme="minorHAnsi" w:cs="Arial"/>
                <w:b/>
                <w:lang w:eastAsia="en-NZ"/>
              </w:rPr>
              <w:t>net incremental rolling incentive scheme</w:t>
            </w:r>
            <w:r w:rsidRPr="002F2828">
              <w:rPr>
                <w:rFonts w:asciiTheme="minorHAnsi" w:hAnsiTheme="minorHAnsi" w:cs="Arial"/>
                <w:lang w:eastAsia="en-NZ"/>
              </w:rPr>
              <w:t xml:space="preserve"> is positive, </w:t>
            </w:r>
            <w:r w:rsidRPr="002F2828">
              <w:rPr>
                <w:rFonts w:asciiTheme="minorHAnsi" w:hAnsiTheme="minorHAnsi" w:cs="Arial"/>
                <w:b/>
                <w:lang w:eastAsia="en-NZ"/>
              </w:rPr>
              <w:t>net incremental rolling incentive scheme</w:t>
            </w:r>
            <w:r w:rsidRPr="002F2828">
              <w:rPr>
                <w:rFonts w:asciiTheme="minorHAnsi" w:hAnsiTheme="minorHAnsi" w:cs="Arial"/>
                <w:lang w:eastAsia="en-NZ"/>
              </w:rPr>
              <w:t>;</w:t>
            </w:r>
          </w:p>
          <w:p w:rsidR="00C5674E" w:rsidRPr="002F2828" w:rsidRDefault="00C5674E" w:rsidP="00AE0D10">
            <w:pPr>
              <w:spacing w:line="264" w:lineRule="auto"/>
              <w:ind w:left="459" w:hanging="459"/>
              <w:rPr>
                <w:rFonts w:asciiTheme="minorHAnsi" w:hAnsiTheme="minorHAnsi" w:cs="Arial"/>
                <w:lang w:eastAsia="en-NZ"/>
              </w:rPr>
            </w:pPr>
            <w:r w:rsidRPr="002F2828">
              <w:rPr>
                <w:rFonts w:asciiTheme="minorHAnsi" w:hAnsiTheme="minorHAnsi" w:cs="Arial"/>
                <w:lang w:eastAsia="en-NZ"/>
              </w:rPr>
              <w:t>(b)</w:t>
            </w:r>
            <w:r w:rsidRPr="002F2828">
              <w:rPr>
                <w:rFonts w:asciiTheme="minorHAnsi" w:hAnsiTheme="minorHAnsi" w:cs="Arial"/>
                <w:lang w:eastAsia="en-NZ"/>
              </w:rPr>
              <w:tab/>
            </w:r>
            <w:r w:rsidRPr="002F2828">
              <w:rPr>
                <w:rFonts w:asciiTheme="minorHAnsi" w:hAnsiTheme="minorHAnsi" w:cs="Arial"/>
                <w:b/>
                <w:lang w:eastAsia="en-NZ"/>
              </w:rPr>
              <w:t>net incremental rolling incentive scheme</w:t>
            </w:r>
            <w:r w:rsidR="00A02F5E" w:rsidRPr="002F2828">
              <w:rPr>
                <w:rFonts w:asciiTheme="minorHAnsi" w:hAnsiTheme="minorHAnsi" w:cs="Arial"/>
                <w:lang w:eastAsia="en-NZ"/>
              </w:rPr>
              <w:t xml:space="preserve"> is nil or negative, nil</w:t>
            </w:r>
          </w:p>
        </w:tc>
      </w:tr>
      <w:tr w:rsidR="00C5674E" w:rsidRPr="002F2828" w:rsidTr="00A03DC6">
        <w:tc>
          <w:tcPr>
            <w:tcW w:w="3510" w:type="dxa"/>
          </w:tcPr>
          <w:p w:rsidR="00C5674E" w:rsidRPr="002F2828" w:rsidRDefault="00C5674E"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Net value of vested assets</w:t>
            </w:r>
          </w:p>
        </w:tc>
        <w:tc>
          <w:tcPr>
            <w:tcW w:w="4882" w:type="dxa"/>
          </w:tcPr>
          <w:p w:rsidR="00C5674E" w:rsidRPr="002F2828" w:rsidRDefault="00C5674E" w:rsidP="00AE0D10">
            <w:pPr>
              <w:spacing w:line="264" w:lineRule="auto"/>
              <w:rPr>
                <w:rFonts w:asciiTheme="minorHAnsi" w:hAnsiTheme="minorHAnsi" w:cs="Arial"/>
                <w:lang w:eastAsia="en-NZ"/>
              </w:rPr>
            </w:pPr>
            <w:r w:rsidRPr="002F2828">
              <w:rPr>
                <w:rFonts w:asciiTheme="minorHAnsi" w:hAnsiTheme="minorHAnsi" w:cs="Arial"/>
                <w:lang w:eastAsia="en-NZ"/>
              </w:rPr>
              <w:t xml:space="preserve">means the fair value of assets whose ownership is vested in a </w:t>
            </w:r>
            <w:r w:rsidR="005B0AF9" w:rsidRPr="002F2828">
              <w:rPr>
                <w:rFonts w:asciiTheme="minorHAnsi" w:hAnsiTheme="minorHAnsi" w:cs="Arial"/>
                <w:b/>
                <w:bCs/>
                <w:lang w:eastAsia="en-NZ"/>
              </w:rPr>
              <w:t>GDB</w:t>
            </w:r>
            <w:r w:rsidRPr="002F2828">
              <w:rPr>
                <w:rFonts w:asciiTheme="minorHAnsi" w:hAnsiTheme="minorHAnsi" w:cs="Arial"/>
                <w:lang w:eastAsia="en-NZ"/>
              </w:rPr>
              <w:t xml:space="preserve"> (whether or not for some consideration) less any consideration paid for those assets</w:t>
            </w:r>
          </w:p>
        </w:tc>
      </w:tr>
      <w:tr w:rsidR="00A47D39" w:rsidRPr="002F2828" w:rsidTr="00A03DC6">
        <w:tc>
          <w:tcPr>
            <w:tcW w:w="3510" w:type="dxa"/>
          </w:tcPr>
          <w:p w:rsidR="00A47D39" w:rsidRPr="002F2828" w:rsidRDefault="00A47D39" w:rsidP="00AE0D10">
            <w:pPr>
              <w:pStyle w:val="BodyText"/>
              <w:spacing w:line="264" w:lineRule="auto"/>
              <w:rPr>
                <w:rFonts w:asciiTheme="minorHAnsi" w:hAnsiTheme="minorHAnsi"/>
                <w:b/>
              </w:rPr>
            </w:pPr>
            <w:r w:rsidRPr="002F2828">
              <w:rPr>
                <w:rFonts w:asciiTheme="minorHAnsi" w:hAnsiTheme="minorHAnsi"/>
                <w:b/>
                <w:bCs/>
              </w:rPr>
              <w:t>Network</w:t>
            </w:r>
          </w:p>
        </w:tc>
        <w:tc>
          <w:tcPr>
            <w:tcW w:w="4882" w:type="dxa"/>
          </w:tcPr>
          <w:p w:rsidR="00A47D39" w:rsidRPr="002F2828" w:rsidRDefault="00423653" w:rsidP="005F4CFE">
            <w:pPr>
              <w:spacing w:line="264" w:lineRule="auto"/>
              <w:rPr>
                <w:rFonts w:asciiTheme="minorHAnsi" w:hAnsiTheme="minorHAnsi" w:cs="Arial"/>
                <w:b/>
                <w:lang w:eastAsia="en-NZ"/>
              </w:rPr>
            </w:pPr>
            <w:r w:rsidRPr="002F2828">
              <w:rPr>
                <w:rFonts w:asciiTheme="minorHAnsi" w:hAnsiTheme="minorHAnsi" w:cs="Arial"/>
                <w:lang w:eastAsia="en-NZ"/>
              </w:rPr>
              <w:t xml:space="preserve">has the meaning set out in the </w:t>
            </w:r>
            <w:r w:rsidRPr="002F2828">
              <w:rPr>
                <w:rFonts w:asciiTheme="minorHAnsi" w:hAnsiTheme="minorHAnsi" w:cs="Arial"/>
                <w:b/>
                <w:lang w:eastAsia="en-NZ"/>
              </w:rPr>
              <w:t>IM determination</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cs="Arial"/>
                <w:b/>
                <w:bCs/>
                <w:lang w:eastAsia="en-NZ"/>
              </w:rPr>
            </w:pPr>
            <w:r w:rsidRPr="002F2828">
              <w:rPr>
                <w:rFonts w:asciiTheme="minorHAnsi" w:hAnsiTheme="minorHAnsi"/>
                <w:b/>
              </w:rPr>
              <w:t>Network support</w:t>
            </w:r>
          </w:p>
        </w:tc>
        <w:tc>
          <w:tcPr>
            <w:tcW w:w="4882" w:type="dxa"/>
          </w:tcPr>
          <w:p w:rsidR="008539EC" w:rsidRPr="002F2828" w:rsidRDefault="008539EC" w:rsidP="009246FB">
            <w:pPr>
              <w:spacing w:line="264" w:lineRule="auto"/>
              <w:rPr>
                <w:rFonts w:asciiTheme="minorHAnsi" w:hAnsiTheme="minorHAnsi"/>
              </w:rPr>
            </w:pPr>
            <w:r w:rsidRPr="002F2828">
              <w:rPr>
                <w:rFonts w:asciiTheme="minorHAnsi" w:hAnsiTheme="minorHAnsi"/>
              </w:rPr>
              <w:t xml:space="preserve">means </w:t>
            </w:r>
            <w:r w:rsidRPr="002F2828">
              <w:rPr>
                <w:rFonts w:asciiTheme="minorHAnsi" w:hAnsiTheme="minorHAnsi"/>
                <w:b/>
              </w:rPr>
              <w:t>operational expenditure</w:t>
            </w:r>
            <w:r w:rsidRPr="002F2828">
              <w:rPr>
                <w:rFonts w:asciiTheme="minorHAnsi" w:hAnsiTheme="minorHAnsi"/>
              </w:rPr>
              <w:t xml:space="preserve"> where the </w:t>
            </w:r>
            <w:r w:rsidRPr="002F2828">
              <w:rPr>
                <w:rFonts w:asciiTheme="minorHAnsi" w:hAnsiTheme="minorHAnsi"/>
                <w:b/>
              </w:rPr>
              <w:t xml:space="preserve">primary driver </w:t>
            </w:r>
            <w:r w:rsidRPr="002F2828">
              <w:rPr>
                <w:rFonts w:asciiTheme="minorHAnsi" w:hAnsiTheme="minorHAnsi"/>
              </w:rPr>
              <w:t xml:space="preserve">is the management of the </w:t>
            </w:r>
            <w:r w:rsidR="00E915A2" w:rsidRPr="002F2828">
              <w:rPr>
                <w:rFonts w:asciiTheme="minorHAnsi" w:hAnsiTheme="minorHAnsi"/>
                <w:b/>
              </w:rPr>
              <w:t xml:space="preserve">network </w:t>
            </w:r>
            <w:r w:rsidRPr="002F2828">
              <w:rPr>
                <w:rFonts w:asciiTheme="minorHAnsi" w:hAnsiTheme="minorHAnsi"/>
              </w:rPr>
              <w:t>including:</w:t>
            </w:r>
          </w:p>
          <w:p w:rsidR="008539EC" w:rsidRPr="002F2828" w:rsidRDefault="008539EC" w:rsidP="00F82684">
            <w:pPr>
              <w:pStyle w:val="Bullet"/>
              <w:numPr>
                <w:ilvl w:val="0"/>
                <w:numId w:val="23"/>
              </w:numPr>
              <w:tabs>
                <w:tab w:val="num" w:pos="317"/>
              </w:tabs>
              <w:spacing w:before="60" w:after="60" w:line="264" w:lineRule="auto"/>
              <w:ind w:left="318" w:hanging="318"/>
              <w:rPr>
                <w:rFonts w:asciiTheme="minorHAnsi" w:hAnsiTheme="minorHAnsi"/>
              </w:rPr>
            </w:pPr>
            <w:r w:rsidRPr="002F2828">
              <w:rPr>
                <w:rFonts w:asciiTheme="minorHAnsi" w:hAnsiTheme="minorHAnsi"/>
              </w:rPr>
              <w:t xml:space="preserve">asset management planning including preparation of the </w:t>
            </w:r>
            <w:r w:rsidR="00E915A2" w:rsidRPr="002F2828">
              <w:rPr>
                <w:rFonts w:asciiTheme="minorHAnsi" w:hAnsiTheme="minorHAnsi"/>
                <w:b/>
              </w:rPr>
              <w:t>AMP</w:t>
            </w:r>
            <w:r w:rsidRPr="002F2828">
              <w:rPr>
                <w:rFonts w:asciiTheme="minorHAnsi" w:hAnsiTheme="minorHAnsi"/>
              </w:rPr>
              <w:t xml:space="preserve">, load forecasting, </w:t>
            </w:r>
            <w:r w:rsidR="00E915A2" w:rsidRPr="002F2828">
              <w:rPr>
                <w:rFonts w:asciiTheme="minorHAnsi" w:hAnsiTheme="minorHAnsi"/>
                <w:b/>
              </w:rPr>
              <w:t>network</w:t>
            </w:r>
            <w:r w:rsidRPr="002F2828">
              <w:rPr>
                <w:rFonts w:asciiTheme="minorHAnsi" w:hAnsiTheme="minorHAnsi"/>
              </w:rPr>
              <w:t xml:space="preserve"> modelling</w:t>
            </w:r>
          </w:p>
          <w:p w:rsidR="008539EC" w:rsidRPr="002F2828" w:rsidRDefault="00E915A2" w:rsidP="00F82684">
            <w:pPr>
              <w:pStyle w:val="Bullet"/>
              <w:numPr>
                <w:ilvl w:val="0"/>
                <w:numId w:val="23"/>
              </w:numPr>
              <w:tabs>
                <w:tab w:val="num" w:pos="317"/>
              </w:tabs>
              <w:spacing w:before="60" w:after="60" w:line="264" w:lineRule="auto"/>
              <w:ind w:left="318" w:hanging="318"/>
              <w:rPr>
                <w:rFonts w:asciiTheme="minorHAnsi" w:hAnsiTheme="minorHAnsi"/>
              </w:rPr>
            </w:pPr>
            <w:r w:rsidRPr="002F2828">
              <w:rPr>
                <w:rFonts w:asciiTheme="minorHAnsi" w:hAnsiTheme="minorHAnsi"/>
                <w:b/>
              </w:rPr>
              <w:t>network</w:t>
            </w:r>
            <w:r w:rsidR="008539EC" w:rsidRPr="002F2828">
              <w:rPr>
                <w:rFonts w:asciiTheme="minorHAnsi" w:hAnsiTheme="minorHAnsi"/>
              </w:rPr>
              <w:t xml:space="preserve"> and engineering design (excluding design costs capitalised for capital projects)</w:t>
            </w:r>
          </w:p>
          <w:p w:rsidR="008539EC" w:rsidRPr="002F2828" w:rsidRDefault="00E915A2" w:rsidP="00F82684">
            <w:pPr>
              <w:pStyle w:val="Bullet"/>
              <w:numPr>
                <w:ilvl w:val="0"/>
                <w:numId w:val="23"/>
              </w:numPr>
              <w:tabs>
                <w:tab w:val="num" w:pos="317"/>
              </w:tabs>
              <w:spacing w:before="60" w:after="60" w:line="264" w:lineRule="auto"/>
              <w:ind w:left="318" w:hanging="318"/>
              <w:rPr>
                <w:rFonts w:asciiTheme="minorHAnsi" w:hAnsiTheme="minorHAnsi"/>
              </w:rPr>
            </w:pPr>
            <w:r w:rsidRPr="002F2828">
              <w:rPr>
                <w:rFonts w:asciiTheme="minorHAnsi" w:hAnsiTheme="minorHAnsi"/>
                <w:b/>
              </w:rPr>
              <w:t>network</w:t>
            </w:r>
            <w:r w:rsidR="008539EC" w:rsidRPr="002F2828">
              <w:rPr>
                <w:rFonts w:asciiTheme="minorHAnsi" w:hAnsiTheme="minorHAnsi"/>
              </w:rPr>
              <w:t xml:space="preserve"> policy development  (including the development of environmental, technical and engineering policies) </w:t>
            </w:r>
          </w:p>
          <w:p w:rsidR="008539EC" w:rsidRPr="002F2828" w:rsidRDefault="008539EC" w:rsidP="00F82684">
            <w:pPr>
              <w:pStyle w:val="Bullet"/>
              <w:numPr>
                <w:ilvl w:val="0"/>
                <w:numId w:val="23"/>
              </w:numPr>
              <w:tabs>
                <w:tab w:val="num" w:pos="317"/>
              </w:tabs>
              <w:spacing w:before="60" w:after="60" w:line="264" w:lineRule="auto"/>
              <w:ind w:left="318" w:hanging="318"/>
              <w:rPr>
                <w:rFonts w:asciiTheme="minorHAnsi" w:hAnsiTheme="minorHAnsi"/>
              </w:rPr>
            </w:pPr>
            <w:r w:rsidRPr="002F2828">
              <w:rPr>
                <w:rFonts w:asciiTheme="minorHAnsi" w:hAnsiTheme="minorHAnsi"/>
              </w:rPr>
              <w:t xml:space="preserve">standards and manuals for </w:t>
            </w:r>
            <w:r w:rsidR="00E915A2" w:rsidRPr="002F2828">
              <w:rPr>
                <w:rFonts w:asciiTheme="minorHAnsi" w:hAnsiTheme="minorHAnsi"/>
                <w:b/>
              </w:rPr>
              <w:t>network</w:t>
            </w:r>
            <w:r w:rsidRPr="002F2828">
              <w:rPr>
                <w:rFonts w:asciiTheme="minorHAnsi" w:hAnsiTheme="minorHAnsi"/>
              </w:rPr>
              <w:t xml:space="preserve"> management</w:t>
            </w:r>
          </w:p>
          <w:p w:rsidR="008539EC" w:rsidRPr="002F2828" w:rsidRDefault="00E915A2" w:rsidP="00F82684">
            <w:pPr>
              <w:pStyle w:val="Bullet"/>
              <w:numPr>
                <w:ilvl w:val="0"/>
                <w:numId w:val="23"/>
              </w:numPr>
              <w:tabs>
                <w:tab w:val="num" w:pos="317"/>
              </w:tabs>
              <w:spacing w:before="60" w:after="60" w:line="264" w:lineRule="auto"/>
              <w:ind w:left="318" w:hanging="318"/>
              <w:rPr>
                <w:rFonts w:asciiTheme="minorHAnsi" w:hAnsiTheme="minorHAnsi"/>
              </w:rPr>
            </w:pPr>
            <w:r w:rsidRPr="002F2828">
              <w:rPr>
                <w:rFonts w:asciiTheme="minorHAnsi" w:hAnsiTheme="minorHAnsi"/>
                <w:b/>
              </w:rPr>
              <w:t xml:space="preserve">network </w:t>
            </w:r>
            <w:r w:rsidR="008539EC" w:rsidRPr="002F2828">
              <w:rPr>
                <w:rFonts w:asciiTheme="minorHAnsi" w:hAnsiTheme="minorHAnsi"/>
              </w:rPr>
              <w:t>record keeping and asset management databases including GIS</w:t>
            </w:r>
          </w:p>
          <w:p w:rsidR="008539EC" w:rsidRPr="002F2828" w:rsidRDefault="008539EC" w:rsidP="00F82684">
            <w:pPr>
              <w:pStyle w:val="Bullet"/>
              <w:numPr>
                <w:ilvl w:val="0"/>
                <w:numId w:val="23"/>
              </w:numPr>
              <w:tabs>
                <w:tab w:val="num" w:pos="317"/>
              </w:tabs>
              <w:spacing w:before="60" w:after="60" w:line="264" w:lineRule="auto"/>
              <w:ind w:left="318" w:hanging="318"/>
              <w:rPr>
                <w:rFonts w:asciiTheme="minorHAnsi" w:hAnsiTheme="minorHAnsi"/>
              </w:rPr>
            </w:pPr>
            <w:r w:rsidRPr="002F2828">
              <w:rPr>
                <w:rFonts w:asciiTheme="minorHAnsi" w:hAnsiTheme="minorHAnsi"/>
              </w:rPr>
              <w:t>outage recording</w:t>
            </w:r>
          </w:p>
          <w:p w:rsidR="008539EC" w:rsidRPr="002F2828" w:rsidRDefault="008539EC" w:rsidP="00F82684">
            <w:pPr>
              <w:pStyle w:val="Bullet"/>
              <w:numPr>
                <w:ilvl w:val="0"/>
                <w:numId w:val="23"/>
              </w:numPr>
              <w:tabs>
                <w:tab w:val="num" w:pos="317"/>
              </w:tabs>
              <w:spacing w:before="60" w:after="60" w:line="264" w:lineRule="auto"/>
              <w:ind w:left="318" w:hanging="318"/>
              <w:rPr>
                <w:rFonts w:asciiTheme="minorHAnsi" w:hAnsiTheme="minorHAnsi"/>
              </w:rPr>
            </w:pPr>
            <w:r w:rsidRPr="002F2828">
              <w:rPr>
                <w:rFonts w:asciiTheme="minorHAnsi" w:hAnsiTheme="minorHAnsi"/>
              </w:rPr>
              <w:t>connection and customer records/customer management databases</w:t>
            </w:r>
          </w:p>
          <w:p w:rsidR="008539EC" w:rsidRPr="002F2828" w:rsidRDefault="008539EC" w:rsidP="00F82684">
            <w:pPr>
              <w:pStyle w:val="Bullet"/>
              <w:numPr>
                <w:ilvl w:val="0"/>
                <w:numId w:val="23"/>
              </w:numPr>
              <w:tabs>
                <w:tab w:val="num" w:pos="317"/>
              </w:tabs>
              <w:spacing w:before="60" w:after="60" w:line="264" w:lineRule="auto"/>
              <w:ind w:left="318" w:hanging="318"/>
              <w:rPr>
                <w:rFonts w:asciiTheme="minorHAnsi" w:hAnsiTheme="minorHAnsi"/>
              </w:rPr>
            </w:pPr>
            <w:r w:rsidRPr="002F2828">
              <w:rPr>
                <w:rFonts w:asciiTheme="minorHAnsi" w:hAnsiTheme="minorHAnsi"/>
              </w:rPr>
              <w:t xml:space="preserve">customer queries and call centres (not associated with </w:t>
            </w:r>
            <w:r w:rsidRPr="002F2828">
              <w:rPr>
                <w:rFonts w:asciiTheme="minorHAnsi" w:hAnsiTheme="minorHAnsi"/>
                <w:b/>
              </w:rPr>
              <w:t>direct billing</w:t>
            </w:r>
            <w:r w:rsidRPr="002F2828">
              <w:rPr>
                <w:rFonts w:asciiTheme="minorHAnsi" w:hAnsiTheme="minorHAnsi"/>
              </w:rPr>
              <w:t>)</w:t>
            </w:r>
          </w:p>
          <w:p w:rsidR="008539EC" w:rsidRPr="002F2828" w:rsidRDefault="008539EC" w:rsidP="00F82684">
            <w:pPr>
              <w:pStyle w:val="Bullet"/>
              <w:numPr>
                <w:ilvl w:val="0"/>
                <w:numId w:val="23"/>
              </w:numPr>
              <w:tabs>
                <w:tab w:val="num" w:pos="317"/>
              </w:tabs>
              <w:spacing w:before="60" w:after="60" w:line="264" w:lineRule="auto"/>
              <w:ind w:left="318" w:hanging="318"/>
              <w:rPr>
                <w:rFonts w:asciiTheme="minorHAnsi" w:hAnsiTheme="minorHAnsi"/>
              </w:rPr>
            </w:pPr>
            <w:r w:rsidRPr="002F2828">
              <w:rPr>
                <w:rFonts w:asciiTheme="minorHAnsi" w:hAnsiTheme="minorHAnsi"/>
              </w:rPr>
              <w:t xml:space="preserve">operational training for </w:t>
            </w:r>
            <w:r w:rsidR="00E915A2" w:rsidRPr="002F2828">
              <w:rPr>
                <w:rFonts w:asciiTheme="minorHAnsi" w:hAnsiTheme="minorHAnsi"/>
                <w:b/>
              </w:rPr>
              <w:t>network</w:t>
            </w:r>
            <w:r w:rsidRPr="002F2828">
              <w:rPr>
                <w:rFonts w:asciiTheme="minorHAnsi" w:hAnsiTheme="minorHAnsi"/>
              </w:rPr>
              <w:t xml:space="preserve"> management and field staff</w:t>
            </w:r>
          </w:p>
          <w:p w:rsidR="008539EC" w:rsidRPr="002F2828" w:rsidRDefault="008539EC" w:rsidP="00F82684">
            <w:pPr>
              <w:pStyle w:val="Bullet"/>
              <w:numPr>
                <w:ilvl w:val="0"/>
                <w:numId w:val="23"/>
              </w:numPr>
              <w:tabs>
                <w:tab w:val="num" w:pos="317"/>
              </w:tabs>
              <w:spacing w:before="60" w:after="60" w:line="264" w:lineRule="auto"/>
              <w:ind w:left="318" w:hanging="318"/>
              <w:rPr>
                <w:rFonts w:asciiTheme="minorHAnsi" w:hAnsiTheme="minorHAnsi"/>
              </w:rPr>
            </w:pPr>
            <w:r w:rsidRPr="002F2828">
              <w:rPr>
                <w:rFonts w:asciiTheme="minorHAnsi" w:hAnsiTheme="minorHAnsi"/>
              </w:rPr>
              <w:t>operational vehicles and transport</w:t>
            </w:r>
          </w:p>
          <w:p w:rsidR="008539EC" w:rsidRPr="002F2828" w:rsidRDefault="008539EC" w:rsidP="00F82684">
            <w:pPr>
              <w:pStyle w:val="Bullet"/>
              <w:numPr>
                <w:ilvl w:val="0"/>
                <w:numId w:val="23"/>
              </w:numPr>
              <w:tabs>
                <w:tab w:val="num" w:pos="317"/>
              </w:tabs>
              <w:spacing w:before="60" w:after="60" w:line="264" w:lineRule="auto"/>
              <w:ind w:left="318" w:hanging="318"/>
              <w:rPr>
                <w:rFonts w:asciiTheme="minorHAnsi" w:hAnsiTheme="minorHAnsi"/>
              </w:rPr>
            </w:pPr>
            <w:r w:rsidRPr="002F2828">
              <w:rPr>
                <w:rFonts w:asciiTheme="minorHAnsi" w:hAnsiTheme="minorHAnsi"/>
              </w:rPr>
              <w:t xml:space="preserve">IT &amp; telecoms for </w:t>
            </w:r>
            <w:r w:rsidR="00E915A2" w:rsidRPr="002F2828">
              <w:rPr>
                <w:rFonts w:asciiTheme="minorHAnsi" w:hAnsiTheme="minorHAnsi"/>
                <w:b/>
              </w:rPr>
              <w:t>network</w:t>
            </w:r>
            <w:r w:rsidRPr="002F2828">
              <w:rPr>
                <w:rFonts w:asciiTheme="minorHAnsi" w:hAnsiTheme="minorHAnsi"/>
              </w:rPr>
              <w:t xml:space="preserve"> management (including IT support for asset management systems)</w:t>
            </w:r>
          </w:p>
          <w:p w:rsidR="008539EC" w:rsidRPr="002F2828" w:rsidRDefault="008539EC" w:rsidP="00F82684">
            <w:pPr>
              <w:pStyle w:val="Bullet"/>
              <w:numPr>
                <w:ilvl w:val="0"/>
                <w:numId w:val="23"/>
              </w:numPr>
              <w:tabs>
                <w:tab w:val="num" w:pos="317"/>
              </w:tabs>
              <w:spacing w:before="60" w:after="60" w:line="264" w:lineRule="auto"/>
              <w:ind w:left="318" w:hanging="318"/>
              <w:rPr>
                <w:rFonts w:asciiTheme="minorHAnsi" w:hAnsiTheme="minorHAnsi"/>
              </w:rPr>
            </w:pPr>
            <w:r w:rsidRPr="002F2828">
              <w:rPr>
                <w:rFonts w:asciiTheme="minorHAnsi" w:hAnsiTheme="minorHAnsi"/>
              </w:rPr>
              <w:t>day to day customer management including responding to queries on new connections, disconnections and reconnections</w:t>
            </w:r>
          </w:p>
          <w:p w:rsidR="008539EC" w:rsidRPr="002F2828" w:rsidRDefault="008539EC" w:rsidP="00F82684">
            <w:pPr>
              <w:pStyle w:val="Bullet"/>
              <w:numPr>
                <w:ilvl w:val="0"/>
                <w:numId w:val="23"/>
              </w:numPr>
              <w:tabs>
                <w:tab w:val="num" w:pos="317"/>
              </w:tabs>
              <w:spacing w:before="60" w:after="60" w:line="264" w:lineRule="auto"/>
              <w:ind w:left="318" w:hanging="318"/>
              <w:rPr>
                <w:rFonts w:asciiTheme="minorHAnsi" w:hAnsiTheme="minorHAnsi"/>
              </w:rPr>
            </w:pPr>
            <w:r w:rsidRPr="002F2828">
              <w:rPr>
                <w:rFonts w:asciiTheme="minorHAnsi" w:hAnsiTheme="minorHAnsi"/>
              </w:rPr>
              <w:t>engineering and technical consulting</w:t>
            </w:r>
          </w:p>
          <w:p w:rsidR="008539EC" w:rsidRPr="002F2828" w:rsidRDefault="00E915A2" w:rsidP="00F82684">
            <w:pPr>
              <w:pStyle w:val="Bullet"/>
              <w:numPr>
                <w:ilvl w:val="0"/>
                <w:numId w:val="23"/>
              </w:numPr>
              <w:tabs>
                <w:tab w:val="num" w:pos="317"/>
              </w:tabs>
              <w:spacing w:before="60" w:after="60" w:line="264" w:lineRule="auto"/>
              <w:ind w:left="318" w:hanging="318"/>
              <w:rPr>
                <w:rFonts w:asciiTheme="minorHAnsi" w:hAnsiTheme="minorHAnsi"/>
              </w:rPr>
            </w:pPr>
            <w:r w:rsidRPr="002F2828">
              <w:rPr>
                <w:rFonts w:asciiTheme="minorHAnsi" w:hAnsiTheme="minorHAnsi"/>
                <w:b/>
              </w:rPr>
              <w:t>network</w:t>
            </w:r>
            <w:r w:rsidR="008539EC" w:rsidRPr="002F2828">
              <w:rPr>
                <w:rFonts w:asciiTheme="minorHAnsi" w:hAnsiTheme="minorHAnsi"/>
              </w:rPr>
              <w:t xml:space="preserve"> planning and system studies</w:t>
            </w:r>
          </w:p>
          <w:p w:rsidR="008539EC" w:rsidRPr="002F2828" w:rsidRDefault="008539EC" w:rsidP="00F82684">
            <w:pPr>
              <w:pStyle w:val="Bullet"/>
              <w:numPr>
                <w:ilvl w:val="0"/>
                <w:numId w:val="23"/>
              </w:numPr>
              <w:tabs>
                <w:tab w:val="num" w:pos="317"/>
              </w:tabs>
              <w:spacing w:before="60" w:after="60" w:line="264" w:lineRule="auto"/>
              <w:ind w:left="318" w:hanging="318"/>
              <w:rPr>
                <w:rFonts w:asciiTheme="minorHAnsi" w:hAnsiTheme="minorHAnsi"/>
              </w:rPr>
            </w:pPr>
            <w:r w:rsidRPr="002F2828">
              <w:rPr>
                <w:rFonts w:asciiTheme="minorHAnsi" w:hAnsiTheme="minorHAnsi"/>
              </w:rPr>
              <w:t>logistics (procurement) and stores</w:t>
            </w:r>
          </w:p>
          <w:p w:rsidR="008539EC" w:rsidRPr="002F2828" w:rsidRDefault="00E915A2" w:rsidP="00F82684">
            <w:pPr>
              <w:pStyle w:val="Bullet"/>
              <w:numPr>
                <w:ilvl w:val="0"/>
                <w:numId w:val="23"/>
              </w:numPr>
              <w:tabs>
                <w:tab w:val="num" w:pos="317"/>
              </w:tabs>
              <w:spacing w:before="60" w:after="60" w:line="264" w:lineRule="auto"/>
              <w:ind w:left="318" w:hanging="318"/>
              <w:rPr>
                <w:rFonts w:asciiTheme="minorHAnsi" w:hAnsiTheme="minorHAnsi"/>
              </w:rPr>
            </w:pPr>
            <w:r w:rsidRPr="002F2828">
              <w:rPr>
                <w:rFonts w:asciiTheme="minorHAnsi" w:hAnsiTheme="minorHAnsi"/>
                <w:b/>
              </w:rPr>
              <w:t>network</w:t>
            </w:r>
            <w:r w:rsidR="008539EC" w:rsidRPr="002F2828">
              <w:rPr>
                <w:rFonts w:asciiTheme="minorHAnsi" w:hAnsiTheme="minorHAnsi"/>
              </w:rPr>
              <w:t xml:space="preserve"> asset site expenses and leases</w:t>
            </w:r>
          </w:p>
          <w:p w:rsidR="008539EC" w:rsidRPr="002F2828" w:rsidRDefault="008539EC" w:rsidP="00F82684">
            <w:pPr>
              <w:pStyle w:val="Bullet"/>
              <w:numPr>
                <w:ilvl w:val="0"/>
                <w:numId w:val="23"/>
              </w:numPr>
              <w:tabs>
                <w:tab w:val="num" w:pos="317"/>
              </w:tabs>
              <w:spacing w:before="60" w:after="60" w:line="264" w:lineRule="auto"/>
              <w:ind w:left="318" w:hanging="318"/>
              <w:rPr>
                <w:rFonts w:asciiTheme="minorHAnsi" w:hAnsiTheme="minorHAnsi"/>
              </w:rPr>
            </w:pPr>
            <w:r w:rsidRPr="002F2828">
              <w:rPr>
                <w:rFonts w:asciiTheme="minorHAnsi" w:hAnsiTheme="minorHAnsi"/>
              </w:rPr>
              <w:t xml:space="preserve">Route/easement management (including locating pipelines for third parties, mark cuts, stand-overs, obstructions, plans and permits) </w:t>
            </w:r>
          </w:p>
          <w:p w:rsidR="008539EC" w:rsidRPr="002F2828" w:rsidRDefault="008539EC" w:rsidP="00F82684">
            <w:pPr>
              <w:pStyle w:val="Bullet"/>
              <w:numPr>
                <w:ilvl w:val="0"/>
                <w:numId w:val="23"/>
              </w:numPr>
              <w:tabs>
                <w:tab w:val="num" w:pos="317"/>
              </w:tabs>
              <w:spacing w:before="60" w:after="60" w:line="264" w:lineRule="auto"/>
              <w:ind w:left="318" w:hanging="318"/>
              <w:rPr>
                <w:rFonts w:asciiTheme="minorHAnsi" w:hAnsiTheme="minorHAnsi"/>
              </w:rPr>
            </w:pPr>
            <w:r w:rsidRPr="002F2828">
              <w:rPr>
                <w:rFonts w:asciiTheme="minorHAnsi" w:hAnsiTheme="minorHAnsi"/>
              </w:rPr>
              <w:t>surveying of new sites to identify work requirements</w:t>
            </w:r>
          </w:p>
          <w:p w:rsidR="008539EC" w:rsidRPr="002F2828" w:rsidRDefault="008539EC" w:rsidP="00F82684">
            <w:pPr>
              <w:pStyle w:val="Bullet"/>
              <w:numPr>
                <w:ilvl w:val="0"/>
                <w:numId w:val="23"/>
              </w:numPr>
              <w:tabs>
                <w:tab w:val="num" w:pos="317"/>
              </w:tabs>
              <w:spacing w:before="60" w:after="60" w:line="264" w:lineRule="auto"/>
              <w:ind w:left="318" w:hanging="318"/>
              <w:rPr>
                <w:rFonts w:asciiTheme="minorHAnsi" w:hAnsiTheme="minorHAnsi"/>
              </w:rPr>
            </w:pPr>
            <w:r w:rsidRPr="002F2828">
              <w:rPr>
                <w:rFonts w:asciiTheme="minorHAnsi" w:hAnsiTheme="minorHAnsi"/>
              </w:rPr>
              <w:t>engineering/technical consulting services (excluding costs capitalised for capital projects)</w:t>
            </w:r>
          </w:p>
          <w:p w:rsidR="008539EC" w:rsidRPr="002F2828" w:rsidRDefault="008539EC" w:rsidP="00F82684">
            <w:pPr>
              <w:pStyle w:val="Bullet"/>
              <w:numPr>
                <w:ilvl w:val="0"/>
                <w:numId w:val="23"/>
              </w:numPr>
              <w:tabs>
                <w:tab w:val="num" w:pos="317"/>
              </w:tabs>
              <w:spacing w:before="60" w:after="60" w:line="264" w:lineRule="auto"/>
              <w:ind w:left="318" w:hanging="318"/>
              <w:rPr>
                <w:rFonts w:asciiTheme="minorHAnsi" w:hAnsiTheme="minorHAnsi"/>
              </w:rPr>
            </w:pPr>
            <w:r w:rsidRPr="002F2828">
              <w:rPr>
                <w:rFonts w:asciiTheme="minorHAnsi" w:hAnsiTheme="minorHAnsi"/>
              </w:rPr>
              <w:t>contractor/contracts management (excluding costs capitalised for capital projects)</w:t>
            </w:r>
          </w:p>
          <w:p w:rsidR="008539EC" w:rsidRPr="002F2828" w:rsidRDefault="008539EC" w:rsidP="00F82684">
            <w:pPr>
              <w:pStyle w:val="Bullet"/>
              <w:numPr>
                <w:ilvl w:val="0"/>
                <w:numId w:val="23"/>
              </w:numPr>
              <w:tabs>
                <w:tab w:val="num" w:pos="317"/>
              </w:tabs>
              <w:spacing w:before="60" w:after="60" w:line="264" w:lineRule="auto"/>
              <w:ind w:left="318" w:hanging="318"/>
              <w:rPr>
                <w:rFonts w:asciiTheme="minorHAnsi" w:hAnsiTheme="minorHAnsi"/>
              </w:rPr>
            </w:pPr>
            <w:r w:rsidRPr="002F2828">
              <w:rPr>
                <w:rFonts w:asciiTheme="minorHAnsi" w:hAnsiTheme="minorHAnsi"/>
              </w:rPr>
              <w:t xml:space="preserve">transmission operator liaison </w:t>
            </w:r>
            <w:r w:rsidR="008A4214" w:rsidRPr="002F2828">
              <w:rPr>
                <w:rFonts w:asciiTheme="minorHAnsi" w:hAnsiTheme="minorHAnsi"/>
              </w:rPr>
              <w:t>and management</w:t>
            </w:r>
          </w:p>
          <w:p w:rsidR="008539EC" w:rsidRPr="002F2828" w:rsidRDefault="009D0912" w:rsidP="00F82684">
            <w:pPr>
              <w:pStyle w:val="Bullet"/>
              <w:numPr>
                <w:ilvl w:val="0"/>
                <w:numId w:val="23"/>
              </w:numPr>
              <w:tabs>
                <w:tab w:val="num" w:pos="317"/>
              </w:tabs>
              <w:spacing w:before="60" w:after="60" w:line="264" w:lineRule="auto"/>
              <w:ind w:left="318" w:hanging="318"/>
              <w:rPr>
                <w:rFonts w:asciiTheme="minorHAnsi" w:hAnsiTheme="minorHAnsi"/>
              </w:rPr>
            </w:pPr>
            <w:r w:rsidRPr="002F2828">
              <w:rPr>
                <w:rFonts w:asciiTheme="minorHAnsi" w:hAnsiTheme="minorHAnsi"/>
                <w:b/>
              </w:rPr>
              <w:t>network</w:t>
            </w:r>
            <w:r w:rsidRPr="002F2828">
              <w:rPr>
                <w:rFonts w:asciiTheme="minorHAnsi" w:hAnsiTheme="minorHAnsi"/>
              </w:rPr>
              <w:t xml:space="preserve"> related research and development</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rPr>
            </w:pPr>
            <w:r w:rsidRPr="002F2828">
              <w:rPr>
                <w:rFonts w:asciiTheme="minorHAnsi" w:hAnsiTheme="minorHAnsi" w:cs="Arial"/>
                <w:b/>
                <w:bCs/>
                <w:lang w:eastAsia="en-NZ"/>
              </w:rPr>
              <w:t>New allocation</w:t>
            </w:r>
          </w:p>
        </w:tc>
        <w:tc>
          <w:tcPr>
            <w:tcW w:w="4882" w:type="dxa"/>
          </w:tcPr>
          <w:p w:rsidR="008539EC" w:rsidRPr="002F2828" w:rsidRDefault="008539EC" w:rsidP="00955173">
            <w:pPr>
              <w:spacing w:line="264" w:lineRule="auto"/>
              <w:rPr>
                <w:rFonts w:asciiTheme="minorHAnsi" w:hAnsiTheme="minorHAnsi"/>
              </w:rPr>
            </w:pPr>
            <w:r w:rsidRPr="002F2828">
              <w:rPr>
                <w:rFonts w:asciiTheme="minorHAnsi" w:hAnsiTheme="minorHAnsi" w:cs="Arial"/>
                <w:lang w:eastAsia="en-NZ"/>
              </w:rPr>
              <w:t xml:space="preserve">means the </w:t>
            </w:r>
            <w:r w:rsidRPr="002F2828">
              <w:rPr>
                <w:rFonts w:asciiTheme="minorHAnsi" w:hAnsiTheme="minorHAnsi" w:cs="Arial"/>
                <w:b/>
                <w:lang w:eastAsia="en-NZ"/>
              </w:rPr>
              <w:t>operating costs</w:t>
            </w:r>
            <w:r w:rsidRPr="002F2828">
              <w:rPr>
                <w:rFonts w:asciiTheme="minorHAnsi" w:hAnsiTheme="minorHAnsi" w:cs="Arial"/>
                <w:lang w:eastAsia="en-NZ"/>
              </w:rPr>
              <w:t xml:space="preserve"> or </w:t>
            </w:r>
            <w:r w:rsidRPr="002F2828">
              <w:rPr>
                <w:rFonts w:asciiTheme="minorHAnsi" w:hAnsiTheme="minorHAnsi" w:cs="Arial"/>
                <w:b/>
                <w:lang w:eastAsia="en-NZ"/>
              </w:rPr>
              <w:t>regulated service asset value</w:t>
            </w:r>
            <w:r w:rsidRPr="002F2828">
              <w:rPr>
                <w:rFonts w:asciiTheme="minorHAnsi" w:hAnsiTheme="minorHAnsi" w:cs="Arial"/>
                <w:lang w:eastAsia="en-NZ"/>
              </w:rPr>
              <w:t xml:space="preserve"> allocated to </w:t>
            </w:r>
            <w:r w:rsidR="00955173" w:rsidRPr="002F2828">
              <w:rPr>
                <w:rFonts w:asciiTheme="minorHAnsi" w:hAnsiTheme="minorHAnsi" w:cs="Arial"/>
                <w:b/>
                <w:lang w:eastAsia="en-NZ"/>
              </w:rPr>
              <w:t xml:space="preserve">gas </w:t>
            </w:r>
            <w:r w:rsidRPr="002F2828">
              <w:rPr>
                <w:rFonts w:asciiTheme="minorHAnsi" w:hAnsiTheme="minorHAnsi" w:cs="Arial"/>
                <w:b/>
                <w:lang w:eastAsia="en-NZ"/>
              </w:rPr>
              <w:t>distribution services</w:t>
            </w:r>
            <w:r w:rsidRPr="002F2828">
              <w:rPr>
                <w:rFonts w:asciiTheme="minorHAnsi" w:hAnsiTheme="minorHAnsi" w:cs="Arial"/>
                <w:lang w:eastAsia="en-NZ"/>
              </w:rPr>
              <w:t xml:space="preserve"> in accordance with the new </w:t>
            </w:r>
            <w:r w:rsidR="00E915A2" w:rsidRPr="002F2828">
              <w:rPr>
                <w:rFonts w:asciiTheme="minorHAnsi" w:hAnsiTheme="minorHAnsi" w:cs="Arial"/>
                <w:b/>
                <w:lang w:eastAsia="en-NZ"/>
              </w:rPr>
              <w:t>allocator</w:t>
            </w:r>
            <w:r w:rsidRPr="002F2828">
              <w:rPr>
                <w:rFonts w:asciiTheme="minorHAnsi" w:hAnsiTheme="minorHAnsi" w:cs="Arial"/>
                <w:lang w:eastAsia="en-NZ"/>
              </w:rPr>
              <w:t xml:space="preserve"> and </w:t>
            </w:r>
            <w:r w:rsidR="00E915A2" w:rsidRPr="002F2828">
              <w:rPr>
                <w:rFonts w:asciiTheme="minorHAnsi" w:hAnsiTheme="minorHAnsi" w:cs="Arial"/>
                <w:b/>
                <w:lang w:eastAsia="en-NZ"/>
              </w:rPr>
              <w:t>line items</w:t>
            </w:r>
            <w:r w:rsidRPr="002F2828">
              <w:rPr>
                <w:rFonts w:asciiTheme="minorHAnsi" w:hAnsiTheme="minorHAnsi" w:cs="Arial"/>
                <w:lang w:eastAsia="en-NZ"/>
              </w:rPr>
              <w:t xml:space="preserve"> for each of the relevant </w:t>
            </w:r>
            <w:r w:rsidRPr="002F2828">
              <w:rPr>
                <w:rFonts w:asciiTheme="minorHAnsi" w:hAnsiTheme="minorHAnsi" w:cs="Arial"/>
                <w:b/>
                <w:lang w:eastAsia="en-NZ"/>
              </w:rPr>
              <w:t>disclosure years</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New allocator or line item</w:t>
            </w:r>
          </w:p>
        </w:tc>
        <w:tc>
          <w:tcPr>
            <w:tcW w:w="4882" w:type="dxa"/>
          </w:tcPr>
          <w:p w:rsidR="008539EC" w:rsidRPr="002F2828" w:rsidRDefault="008539EC" w:rsidP="00AE0D10">
            <w:pPr>
              <w:spacing w:line="264" w:lineRule="auto"/>
              <w:rPr>
                <w:rFonts w:asciiTheme="minorHAnsi" w:hAnsiTheme="minorHAnsi" w:cs="Arial"/>
                <w:lang w:eastAsia="en-NZ"/>
              </w:rPr>
            </w:pPr>
            <w:r w:rsidRPr="002F2828">
              <w:rPr>
                <w:rFonts w:asciiTheme="minorHAnsi" w:hAnsiTheme="minorHAnsi" w:cs="Arial"/>
                <w:lang w:eastAsia="en-NZ"/>
              </w:rPr>
              <w:t xml:space="preserve">means the </w:t>
            </w:r>
            <w:r w:rsidRPr="002F2828">
              <w:rPr>
                <w:rFonts w:asciiTheme="minorHAnsi" w:hAnsiTheme="minorHAnsi" w:cs="Arial"/>
                <w:b/>
                <w:lang w:eastAsia="en-NZ"/>
              </w:rPr>
              <w:t>allocator</w:t>
            </w:r>
            <w:r w:rsidRPr="002F2828">
              <w:rPr>
                <w:rFonts w:asciiTheme="minorHAnsi" w:hAnsiTheme="minorHAnsi" w:cs="Arial"/>
                <w:lang w:eastAsia="en-NZ"/>
              </w:rPr>
              <w:t xml:space="preserve"> or </w:t>
            </w:r>
            <w:r w:rsidRPr="002F2828">
              <w:rPr>
                <w:rFonts w:asciiTheme="minorHAnsi" w:hAnsiTheme="minorHAnsi" w:cs="Arial"/>
                <w:b/>
                <w:lang w:eastAsia="en-NZ"/>
              </w:rPr>
              <w:t>line items</w:t>
            </w:r>
            <w:r w:rsidRPr="002F2828">
              <w:rPr>
                <w:rFonts w:asciiTheme="minorHAnsi" w:hAnsiTheme="minorHAnsi" w:cs="Arial"/>
                <w:lang w:eastAsia="en-NZ"/>
              </w:rPr>
              <w:t xml:space="preserve"> that are used subsequent to the change in </w:t>
            </w:r>
            <w:r w:rsidRPr="002F2828">
              <w:rPr>
                <w:rFonts w:asciiTheme="minorHAnsi" w:hAnsiTheme="minorHAnsi" w:cs="Arial"/>
                <w:b/>
                <w:lang w:eastAsia="en-NZ"/>
              </w:rPr>
              <w:t>allocator</w:t>
            </w:r>
            <w:r w:rsidRPr="002F2828">
              <w:rPr>
                <w:rFonts w:asciiTheme="minorHAnsi" w:hAnsiTheme="minorHAnsi" w:cs="Arial"/>
                <w:lang w:eastAsia="en-NZ"/>
              </w:rPr>
              <w:t xml:space="preserve"> or </w:t>
            </w:r>
            <w:r w:rsidRPr="002F2828">
              <w:rPr>
                <w:rFonts w:asciiTheme="minorHAnsi" w:hAnsiTheme="minorHAnsi" w:cs="Arial"/>
                <w:b/>
                <w:lang w:eastAsia="en-NZ"/>
              </w:rPr>
              <w:t>line items</w:t>
            </w:r>
          </w:p>
        </w:tc>
      </w:tr>
      <w:tr w:rsidR="008539EC" w:rsidRPr="002F2828" w:rsidTr="00A03DC6">
        <w:tc>
          <w:tcPr>
            <w:tcW w:w="3510" w:type="dxa"/>
          </w:tcPr>
          <w:p w:rsidR="008539EC" w:rsidRPr="002F2828" w:rsidRDefault="008539EC" w:rsidP="000C09C5">
            <w:pPr>
              <w:pStyle w:val="Clausetextunnumbered"/>
            </w:pPr>
            <w:r w:rsidRPr="002F2828">
              <w:rPr>
                <w:rStyle w:val="Emphasis-Bold"/>
              </w:rPr>
              <w:t xml:space="preserve">Nominal New Zealand dollars </w:t>
            </w:r>
          </w:p>
        </w:tc>
        <w:tc>
          <w:tcPr>
            <w:tcW w:w="4882" w:type="dxa"/>
          </w:tcPr>
          <w:p w:rsidR="008539EC" w:rsidRPr="002F2828" w:rsidRDefault="009D0912" w:rsidP="009D0912">
            <w:pPr>
              <w:spacing w:line="264" w:lineRule="auto"/>
              <w:rPr>
                <w:rFonts w:asciiTheme="minorHAnsi" w:hAnsiTheme="minorHAnsi" w:cs="Arial"/>
                <w:lang w:eastAsia="en-NZ"/>
              </w:rPr>
            </w:pPr>
            <w:r w:rsidRPr="002F2828">
              <w:rPr>
                <w:rFonts w:asciiTheme="minorHAnsi" w:hAnsiTheme="minorHAnsi" w:cs="Arial"/>
                <w:lang w:eastAsia="en-NZ"/>
              </w:rPr>
              <w:t>in relation to an expenditure or revenue forecast, means the New Zealand dollar prices expected to apply at the time of transaction</w:t>
            </w:r>
          </w:p>
        </w:tc>
      </w:tr>
      <w:tr w:rsidR="008539EC" w:rsidRPr="002F2828" w:rsidTr="00A03DC6">
        <w:tc>
          <w:tcPr>
            <w:tcW w:w="3510" w:type="dxa"/>
          </w:tcPr>
          <w:p w:rsidR="008539EC" w:rsidRPr="002F2828" w:rsidRDefault="008539EC" w:rsidP="005F4CFE">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Non-gas distribution services</w:t>
            </w:r>
          </w:p>
        </w:tc>
        <w:tc>
          <w:tcPr>
            <w:tcW w:w="4882" w:type="dxa"/>
          </w:tcPr>
          <w:p w:rsidR="008539EC" w:rsidRPr="002F2828" w:rsidRDefault="008539EC" w:rsidP="00955173">
            <w:pPr>
              <w:spacing w:line="264" w:lineRule="auto"/>
              <w:rPr>
                <w:rFonts w:asciiTheme="minorHAnsi" w:hAnsiTheme="minorHAnsi" w:cs="Arial"/>
                <w:lang w:eastAsia="en-NZ"/>
              </w:rPr>
            </w:pPr>
            <w:r w:rsidRPr="002F2828">
              <w:rPr>
                <w:rFonts w:asciiTheme="minorHAnsi" w:hAnsiTheme="minorHAnsi" w:cs="Arial"/>
                <w:lang w:eastAsia="en-NZ"/>
              </w:rPr>
              <w:t xml:space="preserve">means services of the </w:t>
            </w:r>
            <w:r w:rsidRPr="002F2828">
              <w:rPr>
                <w:rFonts w:asciiTheme="minorHAnsi" w:hAnsiTheme="minorHAnsi" w:cs="Arial"/>
                <w:b/>
                <w:lang w:eastAsia="en-NZ"/>
              </w:rPr>
              <w:t>GDB</w:t>
            </w:r>
            <w:r w:rsidRPr="002F2828">
              <w:rPr>
                <w:rFonts w:asciiTheme="minorHAnsi" w:hAnsiTheme="minorHAnsi" w:cs="Arial"/>
                <w:lang w:eastAsia="en-NZ"/>
              </w:rPr>
              <w:t xml:space="preserve"> that are not </w:t>
            </w:r>
            <w:r w:rsidR="00955173" w:rsidRPr="002F2828">
              <w:rPr>
                <w:rFonts w:asciiTheme="minorHAnsi" w:hAnsiTheme="minorHAnsi" w:cs="Arial"/>
                <w:b/>
                <w:lang w:eastAsia="en-NZ"/>
              </w:rPr>
              <w:t xml:space="preserve">gas </w:t>
            </w:r>
            <w:r w:rsidRPr="002F2828">
              <w:rPr>
                <w:rFonts w:asciiTheme="minorHAnsi" w:hAnsiTheme="minorHAnsi" w:cs="Arial"/>
                <w:b/>
                <w:lang w:eastAsia="en-NZ"/>
              </w:rPr>
              <w:t>distribution services</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Non-qualifying debt</w:t>
            </w:r>
          </w:p>
        </w:tc>
        <w:tc>
          <w:tcPr>
            <w:tcW w:w="4882" w:type="dxa"/>
          </w:tcPr>
          <w:p w:rsidR="008539EC" w:rsidRPr="002F2828" w:rsidRDefault="008539EC" w:rsidP="00AE0D10">
            <w:pPr>
              <w:spacing w:line="264" w:lineRule="auto"/>
              <w:rPr>
                <w:rFonts w:asciiTheme="minorHAnsi" w:hAnsiTheme="minorHAnsi" w:cs="Arial"/>
                <w:lang w:eastAsia="en-NZ"/>
              </w:rPr>
            </w:pPr>
            <w:r w:rsidRPr="002F2828">
              <w:rPr>
                <w:rFonts w:asciiTheme="minorHAnsi" w:hAnsiTheme="minorHAnsi" w:cs="Arial"/>
                <w:lang w:eastAsia="en-NZ"/>
              </w:rPr>
              <w:t xml:space="preserve">means interest bearing debt that is not  a </w:t>
            </w:r>
            <w:r w:rsidRPr="002F2828">
              <w:rPr>
                <w:rFonts w:asciiTheme="minorHAnsi" w:hAnsiTheme="minorHAnsi" w:cs="Arial"/>
                <w:b/>
                <w:bCs/>
                <w:lang w:eastAsia="en-NZ"/>
              </w:rPr>
              <w:t>qualifying debt</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Non-qualifying intangible assets</w:t>
            </w:r>
          </w:p>
        </w:tc>
        <w:tc>
          <w:tcPr>
            <w:tcW w:w="4882" w:type="dxa"/>
          </w:tcPr>
          <w:p w:rsidR="008539EC" w:rsidRPr="002F2828" w:rsidRDefault="008539EC" w:rsidP="00AE0D10">
            <w:pPr>
              <w:spacing w:line="264" w:lineRule="auto"/>
              <w:rPr>
                <w:rFonts w:asciiTheme="minorHAnsi" w:hAnsiTheme="minorHAnsi" w:cs="Arial"/>
                <w:lang w:eastAsia="en-NZ"/>
              </w:rPr>
            </w:pPr>
            <w:r w:rsidRPr="002F2828">
              <w:rPr>
                <w:rFonts w:asciiTheme="minorHAnsi" w:hAnsiTheme="minorHAnsi" w:cs="Arial"/>
                <w:lang w:eastAsia="en-NZ"/>
              </w:rPr>
              <w:t xml:space="preserve">means the value of assets identified in clause 2.2.2(d) of the </w:t>
            </w:r>
            <w:r w:rsidRPr="002F2828">
              <w:rPr>
                <w:rFonts w:asciiTheme="minorHAnsi" w:hAnsiTheme="minorHAnsi" w:cs="Arial"/>
                <w:b/>
                <w:bCs/>
                <w:lang w:eastAsia="en-NZ"/>
              </w:rPr>
              <w:t>IM determination</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cs="Arial"/>
                <w:b/>
                <w:bCs/>
                <w:lang w:eastAsia="en-NZ"/>
              </w:rPr>
            </w:pPr>
            <w:r w:rsidRPr="002F2828">
              <w:rPr>
                <w:rFonts w:asciiTheme="minorHAnsi" w:hAnsiTheme="minorHAnsi"/>
                <w:b/>
                <w:bCs/>
              </w:rPr>
              <w:t>Non-standard contract</w:t>
            </w:r>
          </w:p>
        </w:tc>
        <w:tc>
          <w:tcPr>
            <w:tcW w:w="4882" w:type="dxa"/>
          </w:tcPr>
          <w:p w:rsidR="008539EC" w:rsidRPr="002F2828" w:rsidRDefault="008539EC" w:rsidP="00AE0D10">
            <w:pPr>
              <w:spacing w:line="264" w:lineRule="auto"/>
              <w:rPr>
                <w:rFonts w:asciiTheme="minorHAnsi" w:hAnsiTheme="minorHAnsi" w:cs="Arial"/>
                <w:lang w:eastAsia="en-NZ"/>
              </w:rPr>
            </w:pPr>
            <w:r w:rsidRPr="002F2828">
              <w:rPr>
                <w:rFonts w:asciiTheme="minorHAnsi" w:hAnsiTheme="minorHAnsi"/>
              </w:rPr>
              <w:t xml:space="preserve">means a </w:t>
            </w:r>
            <w:r w:rsidRPr="002F2828">
              <w:rPr>
                <w:rFonts w:asciiTheme="minorHAnsi" w:hAnsiTheme="minorHAnsi"/>
                <w:b/>
              </w:rPr>
              <w:t>contract</w:t>
            </w:r>
            <w:r w:rsidRPr="002F2828">
              <w:rPr>
                <w:rFonts w:asciiTheme="minorHAnsi" w:hAnsiTheme="minorHAnsi"/>
              </w:rPr>
              <w:t xml:space="preserve"> that is not a </w:t>
            </w:r>
            <w:r w:rsidRPr="002F2828">
              <w:rPr>
                <w:rFonts w:asciiTheme="minorHAnsi" w:hAnsiTheme="minorHAnsi"/>
                <w:b/>
              </w:rPr>
              <w:t>standard contract</w:t>
            </w:r>
          </w:p>
        </w:tc>
      </w:tr>
      <w:tr w:rsidR="008A4214" w:rsidRPr="002F2828" w:rsidTr="003E438D">
        <w:tc>
          <w:tcPr>
            <w:tcW w:w="3510" w:type="dxa"/>
          </w:tcPr>
          <w:p w:rsidR="008A4214" w:rsidRPr="002F2828" w:rsidRDefault="008A4214" w:rsidP="003E438D">
            <w:pPr>
              <w:pStyle w:val="BodyText"/>
              <w:spacing w:line="264" w:lineRule="auto"/>
              <w:rPr>
                <w:rFonts w:asciiTheme="minorHAnsi" w:hAnsiTheme="minorHAnsi" w:cs="Arial"/>
                <w:b/>
                <w:bCs/>
                <w:lang w:eastAsia="en-NZ"/>
              </w:rPr>
            </w:pPr>
            <w:r w:rsidRPr="002F2828">
              <w:rPr>
                <w:rFonts w:asciiTheme="minorHAnsi" w:hAnsiTheme="minorHAnsi"/>
                <w:b/>
              </w:rPr>
              <w:t>Non-system fixed assets</w:t>
            </w:r>
          </w:p>
        </w:tc>
        <w:tc>
          <w:tcPr>
            <w:tcW w:w="4882" w:type="dxa"/>
          </w:tcPr>
          <w:p w:rsidR="008A4214" w:rsidRPr="002F2828" w:rsidRDefault="008A4214" w:rsidP="003E438D">
            <w:pPr>
              <w:spacing w:line="264" w:lineRule="auto"/>
              <w:rPr>
                <w:rFonts w:asciiTheme="minorHAnsi" w:hAnsiTheme="minorHAnsi"/>
              </w:rPr>
            </w:pPr>
            <w:r w:rsidRPr="002F2828">
              <w:rPr>
                <w:rFonts w:asciiTheme="minorHAnsi" w:hAnsiTheme="minorHAnsi"/>
              </w:rPr>
              <w:t xml:space="preserve">means </w:t>
            </w:r>
            <w:r w:rsidRPr="002F2828">
              <w:rPr>
                <w:rFonts w:asciiTheme="minorHAnsi" w:hAnsiTheme="minorHAnsi"/>
                <w:b/>
              </w:rPr>
              <w:t>gross capital expenditure</w:t>
            </w:r>
            <w:r w:rsidRPr="002F2828">
              <w:rPr>
                <w:rFonts w:asciiTheme="minorHAnsi" w:hAnsiTheme="minorHAnsi"/>
              </w:rPr>
              <w:t xml:space="preserve"> that is not directly incurred on the </w:t>
            </w:r>
            <w:r w:rsidRPr="002F2828">
              <w:rPr>
                <w:rFonts w:asciiTheme="minorHAnsi" w:hAnsiTheme="minorHAnsi"/>
                <w:b/>
              </w:rPr>
              <w:t>distribution system</w:t>
            </w:r>
            <w:r w:rsidRPr="002F2828">
              <w:rPr>
                <w:rFonts w:asciiTheme="minorHAnsi" w:hAnsiTheme="minorHAnsi"/>
              </w:rPr>
              <w:t xml:space="preserve">. This includes expenditure on information and technology systems, IT software upgrade costs, asset management systems, customer management systems, office buildings, depots and workshops, office furniture and equipment, motor vehicles, tools, plant and machinery. </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Not directly attributable</w:t>
            </w:r>
          </w:p>
        </w:tc>
        <w:tc>
          <w:tcPr>
            <w:tcW w:w="4882" w:type="dxa"/>
          </w:tcPr>
          <w:p w:rsidR="008539EC" w:rsidRPr="002F2828" w:rsidRDefault="008539EC" w:rsidP="00AE0D10">
            <w:pPr>
              <w:spacing w:line="264" w:lineRule="auto"/>
              <w:rPr>
                <w:rFonts w:asciiTheme="minorHAnsi" w:hAnsiTheme="minorHAnsi" w:cs="Arial"/>
                <w:lang w:eastAsia="en-NZ"/>
              </w:rPr>
            </w:pPr>
            <w:r w:rsidRPr="002F2828">
              <w:rPr>
                <w:rFonts w:asciiTheme="minorHAnsi" w:hAnsiTheme="minorHAnsi" w:cs="Arial"/>
                <w:lang w:eastAsia="en-NZ"/>
              </w:rPr>
              <w:t>means:</w:t>
            </w:r>
          </w:p>
          <w:p w:rsidR="005514F8" w:rsidRPr="002F2828" w:rsidRDefault="008539EC" w:rsidP="00F82684">
            <w:pPr>
              <w:pStyle w:val="ListParagraph"/>
              <w:numPr>
                <w:ilvl w:val="0"/>
                <w:numId w:val="30"/>
              </w:numPr>
              <w:spacing w:line="264" w:lineRule="auto"/>
              <w:ind w:left="459" w:hanging="425"/>
              <w:rPr>
                <w:rFonts w:asciiTheme="minorHAnsi" w:hAnsiTheme="minorHAnsi" w:cs="Arial"/>
                <w:lang w:eastAsia="en-NZ"/>
              </w:rPr>
            </w:pPr>
            <w:r w:rsidRPr="002F2828">
              <w:rPr>
                <w:rFonts w:asciiTheme="minorHAnsi" w:hAnsiTheme="minorHAnsi" w:cs="Arial"/>
                <w:lang w:eastAsia="en-NZ"/>
              </w:rPr>
              <w:t xml:space="preserve">in relation to </w:t>
            </w:r>
            <w:r w:rsidRPr="002F2828">
              <w:rPr>
                <w:rFonts w:asciiTheme="minorHAnsi" w:hAnsiTheme="minorHAnsi" w:cs="Arial"/>
                <w:b/>
                <w:lang w:eastAsia="en-NZ"/>
              </w:rPr>
              <w:t>operating costs</w:t>
            </w:r>
            <w:r w:rsidRPr="002F2828">
              <w:rPr>
                <w:rFonts w:asciiTheme="minorHAnsi" w:hAnsiTheme="minorHAnsi" w:cs="Arial"/>
                <w:lang w:eastAsia="en-NZ"/>
              </w:rPr>
              <w:t xml:space="preserve">, </w:t>
            </w:r>
            <w:r w:rsidRPr="002F2828">
              <w:rPr>
                <w:rFonts w:asciiTheme="minorHAnsi" w:hAnsiTheme="minorHAnsi" w:cs="Arial"/>
                <w:b/>
                <w:lang w:eastAsia="en-NZ"/>
              </w:rPr>
              <w:t>operating costs</w:t>
            </w:r>
            <w:r w:rsidRPr="002F2828">
              <w:rPr>
                <w:rFonts w:asciiTheme="minorHAnsi" w:hAnsiTheme="minorHAnsi" w:cs="Arial"/>
                <w:lang w:eastAsia="en-NZ"/>
              </w:rPr>
              <w:t xml:space="preserve"> that are not</w:t>
            </w:r>
            <w:r w:rsidR="00E915A2" w:rsidRPr="002F2828">
              <w:rPr>
                <w:rFonts w:asciiTheme="minorHAnsi" w:hAnsiTheme="minorHAnsi" w:cs="Arial"/>
                <w:b/>
                <w:lang w:eastAsia="en-NZ"/>
              </w:rPr>
              <w:t xml:space="preserve"> </w:t>
            </w:r>
            <w:r w:rsidRPr="002F2828">
              <w:rPr>
                <w:rFonts w:asciiTheme="minorHAnsi" w:hAnsiTheme="minorHAnsi" w:cs="Arial"/>
                <w:b/>
                <w:lang w:eastAsia="en-NZ"/>
              </w:rPr>
              <w:t>directly attributable</w:t>
            </w:r>
            <w:r w:rsidRPr="002F2828">
              <w:rPr>
                <w:rFonts w:asciiTheme="minorHAnsi" w:hAnsiTheme="minorHAnsi" w:cs="Arial"/>
                <w:lang w:eastAsia="en-NZ"/>
              </w:rPr>
              <w:t>;</w:t>
            </w:r>
          </w:p>
          <w:p w:rsidR="005514F8" w:rsidRPr="002F2828" w:rsidRDefault="008539EC" w:rsidP="00F82684">
            <w:pPr>
              <w:pStyle w:val="ListParagraph"/>
              <w:numPr>
                <w:ilvl w:val="0"/>
                <w:numId w:val="30"/>
              </w:numPr>
              <w:tabs>
                <w:tab w:val="left" w:pos="4045"/>
              </w:tabs>
              <w:spacing w:line="264" w:lineRule="auto"/>
              <w:ind w:left="459" w:hanging="425"/>
              <w:rPr>
                <w:rFonts w:asciiTheme="minorHAnsi" w:hAnsiTheme="minorHAnsi" w:cs="Arial"/>
                <w:lang w:eastAsia="en-NZ"/>
              </w:rPr>
            </w:pPr>
            <w:r w:rsidRPr="002F2828">
              <w:rPr>
                <w:rFonts w:asciiTheme="minorHAnsi" w:hAnsiTheme="minorHAnsi" w:cs="Arial"/>
                <w:lang w:eastAsia="en-NZ"/>
              </w:rPr>
              <w:t xml:space="preserve">in </w:t>
            </w:r>
            <w:r w:rsidR="006C69DE" w:rsidRPr="002F2828">
              <w:rPr>
                <w:rFonts w:asciiTheme="minorHAnsi" w:hAnsiTheme="minorHAnsi" w:cs="Arial"/>
                <w:lang w:eastAsia="en-NZ"/>
              </w:rPr>
              <w:t xml:space="preserve">relation </w:t>
            </w:r>
            <w:r w:rsidRPr="002F2828">
              <w:rPr>
                <w:rFonts w:asciiTheme="minorHAnsi" w:hAnsiTheme="minorHAnsi" w:cs="Arial"/>
                <w:lang w:eastAsia="en-NZ"/>
              </w:rPr>
              <w:t>to</w:t>
            </w:r>
            <w:r w:rsidRPr="002F2828">
              <w:rPr>
                <w:rFonts w:asciiTheme="minorHAnsi" w:hAnsiTheme="minorHAnsi" w:cs="Arial"/>
                <w:b/>
                <w:lang w:eastAsia="en-NZ"/>
              </w:rPr>
              <w:t xml:space="preserve"> regulated service asset values</w:t>
            </w:r>
            <w:r w:rsidRPr="002F2828">
              <w:rPr>
                <w:rFonts w:asciiTheme="minorHAnsi" w:hAnsiTheme="minorHAnsi" w:cs="Arial"/>
                <w:lang w:eastAsia="en-NZ"/>
              </w:rPr>
              <w:t xml:space="preserve">, </w:t>
            </w:r>
            <w:r w:rsidRPr="002F2828">
              <w:rPr>
                <w:rFonts w:asciiTheme="minorHAnsi" w:hAnsiTheme="minorHAnsi" w:cs="Arial"/>
                <w:b/>
                <w:lang w:eastAsia="en-NZ"/>
              </w:rPr>
              <w:t>regulated service asset values</w:t>
            </w:r>
            <w:r w:rsidRPr="002F2828">
              <w:rPr>
                <w:rFonts w:asciiTheme="minorHAnsi" w:hAnsiTheme="minorHAnsi" w:cs="Arial"/>
                <w:lang w:eastAsia="en-NZ"/>
              </w:rPr>
              <w:t xml:space="preserve"> that are not </w:t>
            </w:r>
            <w:r w:rsidRPr="002F2828">
              <w:rPr>
                <w:rFonts w:asciiTheme="minorHAnsi" w:hAnsiTheme="minorHAnsi" w:cs="Arial"/>
                <w:b/>
                <w:lang w:eastAsia="en-NZ"/>
              </w:rPr>
              <w:t>directly attributable</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Notional deductible interest</w:t>
            </w:r>
          </w:p>
        </w:tc>
        <w:tc>
          <w:tcPr>
            <w:tcW w:w="4882" w:type="dxa"/>
          </w:tcPr>
          <w:p w:rsidR="008539EC" w:rsidRPr="002F2828" w:rsidRDefault="008539EC" w:rsidP="00AE0D10">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 xml:space="preserve">has the meaning set out in clause 2.3.4(2) of the </w:t>
            </w:r>
            <w:r w:rsidRPr="002F2828">
              <w:rPr>
                <w:rFonts w:asciiTheme="minorHAnsi" w:hAnsiTheme="minorHAnsi" w:cs="Arial"/>
                <w:b/>
                <w:bCs/>
                <w:lang w:eastAsia="en-NZ"/>
              </w:rPr>
              <w:t>IM determination</w:t>
            </w:r>
          </w:p>
        </w:tc>
      </w:tr>
      <w:tr w:rsidR="00CE608F" w:rsidRPr="002F2828" w:rsidTr="00CE608F">
        <w:tc>
          <w:tcPr>
            <w:tcW w:w="3510" w:type="dxa"/>
          </w:tcPr>
          <w:p w:rsidR="00CE608F" w:rsidRPr="002F2828" w:rsidRDefault="00CE608F" w:rsidP="00CE608F">
            <w:pPr>
              <w:pStyle w:val="BodyText"/>
              <w:spacing w:line="264" w:lineRule="auto"/>
              <w:rPr>
                <w:rFonts w:asciiTheme="minorHAnsi" w:hAnsiTheme="minorHAnsi"/>
                <w:b/>
              </w:rPr>
            </w:pPr>
            <w:r w:rsidRPr="002F2828">
              <w:rPr>
                <w:rFonts w:asciiTheme="minorHAnsi" w:hAnsiTheme="minorHAnsi" w:cs="Arial"/>
                <w:b/>
                <w:bCs/>
                <w:lang w:eastAsia="en-NZ"/>
              </w:rPr>
              <w:t>Notional interest tax shield</w:t>
            </w:r>
          </w:p>
        </w:tc>
        <w:tc>
          <w:tcPr>
            <w:tcW w:w="4882" w:type="dxa"/>
          </w:tcPr>
          <w:p w:rsidR="00CE608F" w:rsidRPr="002F2828" w:rsidRDefault="00CE608F" w:rsidP="00CE608F">
            <w:pPr>
              <w:spacing w:line="264" w:lineRule="auto"/>
              <w:rPr>
                <w:rFonts w:asciiTheme="minorHAnsi" w:hAnsiTheme="minorHAnsi"/>
              </w:rPr>
            </w:pPr>
            <w:r w:rsidRPr="002F2828">
              <w:rPr>
                <w:rFonts w:asciiTheme="minorHAnsi" w:hAnsiTheme="minorHAnsi" w:cs="Arial"/>
                <w:lang w:eastAsia="en-NZ"/>
              </w:rPr>
              <w:t xml:space="preserve">means the product of </w:t>
            </w:r>
            <w:r w:rsidRPr="002F2828">
              <w:rPr>
                <w:rFonts w:asciiTheme="minorHAnsi" w:hAnsiTheme="minorHAnsi" w:cs="Arial"/>
                <w:b/>
                <w:bCs/>
                <w:lang w:eastAsia="en-NZ"/>
              </w:rPr>
              <w:t xml:space="preserve">notional deductable interest </w:t>
            </w:r>
            <w:r w:rsidRPr="002F2828">
              <w:rPr>
                <w:rFonts w:asciiTheme="minorHAnsi" w:hAnsiTheme="minorHAnsi" w:cs="Arial"/>
                <w:lang w:eastAsia="en-NZ"/>
              </w:rPr>
              <w:t>and the</w:t>
            </w:r>
            <w:r w:rsidRPr="002F2828">
              <w:rPr>
                <w:rFonts w:asciiTheme="minorHAnsi" w:hAnsiTheme="minorHAnsi" w:cs="Arial"/>
                <w:b/>
                <w:lang w:eastAsia="en-NZ"/>
              </w:rPr>
              <w:t xml:space="preserve"> </w:t>
            </w:r>
            <w:r w:rsidRPr="002F2828">
              <w:rPr>
                <w:rFonts w:asciiTheme="minorHAnsi" w:hAnsiTheme="minorHAnsi" w:cs="Arial"/>
                <w:b/>
                <w:bCs/>
                <w:lang w:eastAsia="en-NZ"/>
              </w:rPr>
              <w:t xml:space="preserve">corporate tax rate </w:t>
            </w:r>
            <w:r w:rsidRPr="002F2828">
              <w:rPr>
                <w:rFonts w:asciiTheme="minorHAnsi" w:hAnsiTheme="minorHAnsi" w:cs="Arial"/>
                <w:lang w:eastAsia="en-NZ"/>
              </w:rPr>
              <w:t xml:space="preserve">applicable to the current </w:t>
            </w:r>
            <w:r w:rsidRPr="002F2828">
              <w:rPr>
                <w:rFonts w:asciiTheme="minorHAnsi" w:hAnsiTheme="minorHAnsi" w:cs="Arial"/>
                <w:b/>
                <w:bCs/>
                <w:lang w:eastAsia="en-NZ"/>
              </w:rPr>
              <w:t>disclosure year</w:t>
            </w:r>
          </w:p>
        </w:tc>
      </w:tr>
      <w:tr w:rsidR="008539EC" w:rsidRPr="002F2828" w:rsidTr="00A03DC6">
        <w:tc>
          <w:tcPr>
            <w:tcW w:w="3510" w:type="dxa"/>
          </w:tcPr>
          <w:p w:rsidR="008539EC" w:rsidRPr="002F2828" w:rsidRDefault="008539EC" w:rsidP="004068A0">
            <w:pPr>
              <w:rPr>
                <w:rFonts w:asciiTheme="minorHAnsi" w:hAnsiTheme="minorHAnsi"/>
                <w:b/>
              </w:rPr>
            </w:pPr>
            <w:r w:rsidRPr="002F2828">
              <w:rPr>
                <w:rFonts w:asciiTheme="minorHAnsi" w:hAnsiTheme="minorHAnsi"/>
                <w:b/>
              </w:rPr>
              <w:t xml:space="preserve">Notional net cash flows </w:t>
            </w:r>
          </w:p>
        </w:tc>
        <w:tc>
          <w:tcPr>
            <w:tcW w:w="4882" w:type="dxa"/>
          </w:tcPr>
          <w:p w:rsidR="008539EC" w:rsidRPr="002F2828" w:rsidRDefault="008539EC" w:rsidP="004068A0">
            <w:pPr>
              <w:rPr>
                <w:rFonts w:asciiTheme="minorHAnsi" w:hAnsiTheme="minorHAnsi"/>
              </w:rPr>
            </w:pPr>
            <w:r w:rsidRPr="002F2828">
              <w:rPr>
                <w:rFonts w:asciiTheme="minorHAnsi" w:hAnsiTheme="minorHAnsi"/>
              </w:rPr>
              <w:t>means, in relation to the:</w:t>
            </w:r>
          </w:p>
          <w:p w:rsidR="00EA556C" w:rsidRPr="002F2828" w:rsidRDefault="008539EC" w:rsidP="00F82684">
            <w:pPr>
              <w:pStyle w:val="ListParagraph"/>
              <w:numPr>
                <w:ilvl w:val="0"/>
                <w:numId w:val="46"/>
              </w:numPr>
              <w:ind w:left="459" w:hanging="425"/>
              <w:rPr>
                <w:rFonts w:asciiTheme="minorHAnsi" w:hAnsiTheme="minorHAnsi"/>
              </w:rPr>
            </w:pPr>
            <w:r w:rsidRPr="002F2828">
              <w:rPr>
                <w:rFonts w:asciiTheme="minorHAnsi" w:hAnsiTheme="minorHAnsi"/>
                <w:b/>
              </w:rPr>
              <w:t>ROI, operating surplus / (deficit)</w:t>
            </w:r>
            <w:r w:rsidRPr="002F2828">
              <w:rPr>
                <w:rFonts w:asciiTheme="minorHAnsi" w:hAnsiTheme="minorHAnsi"/>
              </w:rPr>
              <w:t xml:space="preserve"> less </w:t>
            </w:r>
            <w:r w:rsidRPr="002F2828">
              <w:rPr>
                <w:rFonts w:asciiTheme="minorHAnsi" w:hAnsiTheme="minorHAnsi"/>
                <w:b/>
              </w:rPr>
              <w:t xml:space="preserve">regulatory tax allowance </w:t>
            </w:r>
            <w:r w:rsidRPr="002F2828">
              <w:rPr>
                <w:rFonts w:asciiTheme="minorHAnsi" w:hAnsiTheme="minorHAnsi"/>
              </w:rPr>
              <w:t xml:space="preserve">less </w:t>
            </w:r>
            <w:r w:rsidRPr="002F2828">
              <w:rPr>
                <w:rFonts w:asciiTheme="minorHAnsi" w:hAnsiTheme="minorHAnsi"/>
                <w:b/>
              </w:rPr>
              <w:t xml:space="preserve">assets commissioned </w:t>
            </w:r>
            <w:r w:rsidRPr="002F2828">
              <w:rPr>
                <w:rFonts w:asciiTheme="minorHAnsi" w:hAnsiTheme="minorHAnsi"/>
              </w:rPr>
              <w:t xml:space="preserve">plus </w:t>
            </w:r>
            <w:r w:rsidRPr="002F2828">
              <w:rPr>
                <w:rFonts w:asciiTheme="minorHAnsi" w:hAnsiTheme="minorHAnsi"/>
                <w:b/>
              </w:rPr>
              <w:t xml:space="preserve">asset disposals </w:t>
            </w:r>
          </w:p>
          <w:p w:rsidR="00EA556C" w:rsidRPr="002F2828" w:rsidRDefault="008539EC" w:rsidP="00F82684">
            <w:pPr>
              <w:pStyle w:val="ListParagraph"/>
              <w:numPr>
                <w:ilvl w:val="0"/>
                <w:numId w:val="46"/>
              </w:numPr>
              <w:ind w:left="459" w:hanging="425"/>
              <w:rPr>
                <w:rFonts w:asciiTheme="minorHAnsi" w:hAnsiTheme="minorHAnsi"/>
              </w:rPr>
            </w:pPr>
            <w:r w:rsidRPr="002F2828">
              <w:rPr>
                <w:rFonts w:asciiTheme="minorHAnsi" w:hAnsiTheme="minorHAnsi"/>
              </w:rPr>
              <w:t>alternative</w:t>
            </w:r>
            <w:r w:rsidRPr="002F2828">
              <w:rPr>
                <w:rFonts w:asciiTheme="minorHAnsi" w:hAnsiTheme="minorHAnsi"/>
                <w:b/>
              </w:rPr>
              <w:t xml:space="preserve"> ROI, revenue</w:t>
            </w:r>
            <w:r w:rsidRPr="002F2828">
              <w:rPr>
                <w:rFonts w:asciiTheme="minorHAnsi" w:hAnsiTheme="minorHAnsi"/>
              </w:rPr>
              <w:t xml:space="preserve"> less </w:t>
            </w:r>
            <w:r w:rsidRPr="002F2828">
              <w:rPr>
                <w:rFonts w:asciiTheme="minorHAnsi" w:hAnsiTheme="minorHAnsi"/>
                <w:b/>
              </w:rPr>
              <w:t>expenses</w:t>
            </w:r>
            <w:r w:rsidRPr="002F2828">
              <w:rPr>
                <w:rFonts w:asciiTheme="minorHAnsi" w:hAnsiTheme="minorHAnsi"/>
              </w:rPr>
              <w:t xml:space="preserve"> less </w:t>
            </w:r>
            <w:r w:rsidRPr="002F2828">
              <w:rPr>
                <w:rFonts w:asciiTheme="minorHAnsi" w:hAnsiTheme="minorHAnsi"/>
                <w:b/>
              </w:rPr>
              <w:t>tax</w:t>
            </w:r>
            <w:r w:rsidRPr="002F2828">
              <w:rPr>
                <w:rFonts w:asciiTheme="minorHAnsi" w:hAnsiTheme="minorHAnsi"/>
              </w:rPr>
              <w:t xml:space="preserve"> less </w:t>
            </w:r>
            <w:r w:rsidRPr="002F2828">
              <w:rPr>
                <w:rFonts w:asciiTheme="minorHAnsi" w:hAnsiTheme="minorHAnsi"/>
                <w:b/>
              </w:rPr>
              <w:t>assets commissioned</w:t>
            </w:r>
            <w:r w:rsidRPr="002F2828">
              <w:rPr>
                <w:rFonts w:asciiTheme="minorHAnsi" w:hAnsiTheme="minorHAnsi"/>
              </w:rPr>
              <w:t xml:space="preserve"> plus </w:t>
            </w:r>
            <w:r w:rsidRPr="002F2828">
              <w:rPr>
                <w:rFonts w:asciiTheme="minorHAnsi" w:hAnsiTheme="minorHAnsi"/>
                <w:b/>
              </w:rPr>
              <w:t>asset disposals</w:t>
            </w: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O</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DE6E39" w:rsidRPr="002F2828" w:rsidTr="00A03DC6">
        <w:tc>
          <w:tcPr>
            <w:tcW w:w="3510" w:type="dxa"/>
          </w:tcPr>
          <w:p w:rsidR="00DE6E39" w:rsidRPr="002F2828" w:rsidRDefault="00523236"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Opening deferred tax</w:t>
            </w:r>
          </w:p>
        </w:tc>
        <w:tc>
          <w:tcPr>
            <w:tcW w:w="4882" w:type="dxa"/>
          </w:tcPr>
          <w:p w:rsidR="00DE6E39" w:rsidRPr="002F2828" w:rsidRDefault="00523236" w:rsidP="00AE0D10">
            <w:pPr>
              <w:spacing w:line="264" w:lineRule="auto"/>
              <w:rPr>
                <w:rFonts w:asciiTheme="minorHAnsi" w:hAnsiTheme="minorHAnsi" w:cs="Arial"/>
                <w:b/>
                <w:lang w:eastAsia="en-NZ"/>
              </w:rPr>
            </w:pPr>
            <w:r w:rsidRPr="002F2828">
              <w:rPr>
                <w:rFonts w:asciiTheme="minorHAnsi" w:hAnsiTheme="minorHAnsi" w:cs="Arial"/>
                <w:lang w:eastAsia="en-NZ"/>
              </w:rPr>
              <w:t>has the meaning set out in the</w:t>
            </w:r>
            <w:r w:rsidRPr="002F2828">
              <w:rPr>
                <w:rFonts w:asciiTheme="minorHAnsi" w:hAnsiTheme="minorHAnsi" w:cs="Arial"/>
                <w:b/>
                <w:lang w:eastAsia="en-NZ"/>
              </w:rPr>
              <w:t xml:space="preserve"> IM determination</w:t>
            </w:r>
          </w:p>
        </w:tc>
      </w:tr>
      <w:tr w:rsidR="00523236" w:rsidRPr="002F2828" w:rsidTr="00A03DC6">
        <w:tc>
          <w:tcPr>
            <w:tcW w:w="3510" w:type="dxa"/>
          </w:tcPr>
          <w:p w:rsidR="00523236" w:rsidRPr="002F2828" w:rsidRDefault="00523236"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Opening RAB (tax value)</w:t>
            </w:r>
          </w:p>
        </w:tc>
        <w:tc>
          <w:tcPr>
            <w:tcW w:w="4882" w:type="dxa"/>
          </w:tcPr>
          <w:p w:rsidR="00523236" w:rsidRPr="002F2828" w:rsidRDefault="00523236" w:rsidP="00925C24">
            <w:pPr>
              <w:spacing w:line="264" w:lineRule="auto"/>
              <w:rPr>
                <w:rFonts w:asciiTheme="minorHAnsi" w:hAnsiTheme="minorHAnsi" w:cs="Arial"/>
                <w:lang w:eastAsia="en-NZ"/>
              </w:rPr>
            </w:pPr>
            <w:r w:rsidRPr="002F2828">
              <w:rPr>
                <w:rFonts w:asciiTheme="minorHAnsi" w:hAnsiTheme="minorHAnsi" w:cs="Arial"/>
                <w:lang w:eastAsia="en-NZ"/>
              </w:rPr>
              <w:t xml:space="preserve">means the sum of </w:t>
            </w:r>
            <w:r w:rsidRPr="002F2828">
              <w:rPr>
                <w:rFonts w:asciiTheme="minorHAnsi" w:hAnsiTheme="minorHAnsi" w:cs="Arial"/>
                <w:b/>
                <w:bCs/>
                <w:lang w:eastAsia="en-NZ"/>
              </w:rPr>
              <w:t>regulatory tax asset value</w:t>
            </w:r>
            <w:r w:rsidRPr="002F2828">
              <w:rPr>
                <w:rFonts w:asciiTheme="minorHAnsi" w:hAnsiTheme="minorHAnsi" w:cs="Arial"/>
                <w:lang w:eastAsia="en-NZ"/>
              </w:rPr>
              <w:t xml:space="preserve"> for assets included in</w:t>
            </w:r>
            <w:r w:rsidRPr="002F2828">
              <w:rPr>
                <w:rFonts w:asciiTheme="minorHAnsi" w:hAnsiTheme="minorHAnsi" w:cs="Arial"/>
                <w:b/>
                <w:bCs/>
                <w:lang w:eastAsia="en-NZ"/>
              </w:rPr>
              <w:t xml:space="preserve"> total opening RAB value</w:t>
            </w:r>
            <w:r w:rsidR="00925C24" w:rsidRPr="002F2828">
              <w:rPr>
                <w:rFonts w:asciiTheme="minorHAnsi" w:hAnsiTheme="minorHAnsi" w:cs="Arial"/>
                <w:b/>
                <w:bCs/>
                <w:lang w:eastAsia="en-NZ"/>
              </w:rPr>
              <w:t>s</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Opening RIV</w:t>
            </w:r>
          </w:p>
        </w:tc>
        <w:tc>
          <w:tcPr>
            <w:tcW w:w="4882" w:type="dxa"/>
          </w:tcPr>
          <w:p w:rsidR="008B2B63" w:rsidRPr="002F2828" w:rsidRDefault="008B2B63" w:rsidP="004068A0">
            <w:pPr>
              <w:rPr>
                <w:rFonts w:asciiTheme="minorHAnsi" w:hAnsiTheme="minorHAnsi"/>
              </w:rPr>
            </w:pPr>
            <w:r w:rsidRPr="002F2828">
              <w:rPr>
                <w:rFonts w:asciiTheme="minorHAnsi" w:hAnsiTheme="minorHAnsi"/>
              </w:rPr>
              <w:t xml:space="preserve">means the sum of </w:t>
            </w:r>
            <w:r w:rsidRPr="002F2828">
              <w:rPr>
                <w:rFonts w:asciiTheme="minorHAnsi" w:hAnsiTheme="minorHAnsi"/>
                <w:b/>
              </w:rPr>
              <w:t>total opening RAB value</w:t>
            </w:r>
            <w:r w:rsidR="00925C24" w:rsidRPr="002F2828">
              <w:rPr>
                <w:rFonts w:asciiTheme="minorHAnsi" w:hAnsiTheme="minorHAnsi"/>
                <w:b/>
              </w:rPr>
              <w:t>s</w:t>
            </w:r>
            <w:r w:rsidRPr="002F2828">
              <w:rPr>
                <w:rFonts w:asciiTheme="minorHAnsi" w:hAnsiTheme="minorHAnsi"/>
              </w:rPr>
              <w:t xml:space="preserve"> plus </w:t>
            </w:r>
            <w:r w:rsidRPr="002F2828">
              <w:rPr>
                <w:rFonts w:asciiTheme="minorHAnsi" w:hAnsiTheme="minorHAnsi"/>
                <w:b/>
              </w:rPr>
              <w:t xml:space="preserve">opening deferred tax </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Opening tax losses</w:t>
            </w:r>
          </w:p>
        </w:tc>
        <w:tc>
          <w:tcPr>
            <w:tcW w:w="4882" w:type="dxa"/>
          </w:tcPr>
          <w:p w:rsidR="008B2B63" w:rsidRPr="002F2828" w:rsidRDefault="008B2B63" w:rsidP="00AE0D10">
            <w:pPr>
              <w:spacing w:line="264" w:lineRule="auto"/>
              <w:rPr>
                <w:rFonts w:asciiTheme="minorHAnsi" w:hAnsiTheme="minorHAnsi" w:cs="Arial"/>
                <w:lang w:eastAsia="en-NZ"/>
              </w:rPr>
            </w:pPr>
            <w:r w:rsidRPr="002F2828">
              <w:rPr>
                <w:rFonts w:asciiTheme="minorHAnsi" w:hAnsiTheme="minorHAnsi" w:cs="Arial"/>
                <w:lang w:eastAsia="en-NZ"/>
              </w:rPr>
              <w:t xml:space="preserve">has the meaning given to that term in clause 2.3.2(3) of the </w:t>
            </w:r>
            <w:r w:rsidRPr="002F2828">
              <w:rPr>
                <w:rFonts w:asciiTheme="minorHAnsi" w:hAnsiTheme="minorHAnsi" w:cs="Arial"/>
                <w:b/>
                <w:bCs/>
                <w:lang w:eastAsia="en-NZ"/>
              </w:rPr>
              <w:t>IM determination</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Opening value of fully depreciated, disposed and lost assets</w:t>
            </w:r>
          </w:p>
        </w:tc>
        <w:tc>
          <w:tcPr>
            <w:tcW w:w="4882" w:type="dxa"/>
          </w:tcPr>
          <w:p w:rsidR="008B2B63" w:rsidRPr="002F2828" w:rsidRDefault="008B2B63" w:rsidP="00AE0D10">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 xml:space="preserve">means </w:t>
            </w:r>
          </w:p>
          <w:p w:rsidR="00EA556C" w:rsidRPr="002F2828" w:rsidRDefault="008B2B63" w:rsidP="00F82684">
            <w:pPr>
              <w:pStyle w:val="ListParagraph"/>
              <w:numPr>
                <w:ilvl w:val="0"/>
                <w:numId w:val="31"/>
              </w:numPr>
              <w:tabs>
                <w:tab w:val="left" w:pos="4045"/>
              </w:tabs>
              <w:spacing w:line="264" w:lineRule="auto"/>
              <w:ind w:hanging="434"/>
              <w:rPr>
                <w:rFonts w:asciiTheme="minorHAnsi" w:hAnsiTheme="minorHAnsi" w:cs="Arial"/>
                <w:lang w:eastAsia="en-NZ"/>
              </w:rPr>
            </w:pPr>
            <w:r w:rsidRPr="002F2828">
              <w:rPr>
                <w:rFonts w:asciiTheme="minorHAnsi" w:hAnsiTheme="minorHAnsi" w:cs="Arial"/>
                <w:lang w:eastAsia="en-NZ"/>
              </w:rPr>
              <w:t xml:space="preserve">in relation to the </w:t>
            </w:r>
            <w:r w:rsidRPr="002F2828">
              <w:rPr>
                <w:rFonts w:asciiTheme="minorHAnsi" w:hAnsiTheme="minorHAnsi" w:cs="Arial"/>
                <w:b/>
                <w:bCs/>
                <w:lang w:eastAsia="en-NZ"/>
              </w:rPr>
              <w:t>unallocated RAB</w:t>
            </w:r>
            <w:r w:rsidRPr="002F2828">
              <w:rPr>
                <w:rFonts w:asciiTheme="minorHAnsi" w:hAnsiTheme="minorHAnsi" w:cs="Arial"/>
                <w:lang w:eastAsia="en-NZ"/>
              </w:rPr>
              <w:t xml:space="preserve">, the sum of </w:t>
            </w:r>
            <w:r w:rsidRPr="002F2828">
              <w:rPr>
                <w:rFonts w:asciiTheme="minorHAnsi" w:hAnsiTheme="minorHAnsi" w:cs="Arial"/>
                <w:b/>
                <w:bCs/>
                <w:lang w:eastAsia="en-NZ"/>
              </w:rPr>
              <w:t>unallocated</w:t>
            </w:r>
            <w:r w:rsidRPr="002F2828">
              <w:rPr>
                <w:rFonts w:asciiTheme="minorHAnsi" w:hAnsiTheme="minorHAnsi" w:cs="Arial"/>
                <w:lang w:eastAsia="en-NZ"/>
              </w:rPr>
              <w:t xml:space="preserve"> </w:t>
            </w:r>
            <w:r w:rsidRPr="002F2828">
              <w:rPr>
                <w:rFonts w:asciiTheme="minorHAnsi" w:hAnsiTheme="minorHAnsi" w:cs="Arial"/>
                <w:b/>
                <w:bCs/>
                <w:lang w:eastAsia="en-NZ"/>
              </w:rPr>
              <w:t>RAB</w:t>
            </w:r>
            <w:r w:rsidRPr="002F2828">
              <w:rPr>
                <w:rFonts w:asciiTheme="minorHAnsi" w:hAnsiTheme="minorHAnsi" w:cs="Arial"/>
                <w:lang w:eastAsia="en-NZ"/>
              </w:rPr>
              <w:t xml:space="preserve"> </w:t>
            </w:r>
            <w:r w:rsidR="00E915A2" w:rsidRPr="002F2828">
              <w:rPr>
                <w:rFonts w:asciiTheme="minorHAnsi" w:hAnsiTheme="minorHAnsi" w:cs="Arial"/>
                <w:bCs/>
                <w:lang w:eastAsia="en-NZ"/>
              </w:rPr>
              <w:t>values</w:t>
            </w:r>
            <w:r w:rsidRPr="002F2828">
              <w:rPr>
                <w:rFonts w:asciiTheme="minorHAnsi" w:hAnsiTheme="minorHAnsi" w:cs="Arial"/>
                <w:lang w:eastAsia="en-NZ"/>
              </w:rPr>
              <w:t xml:space="preserve"> of assets </w:t>
            </w:r>
            <w:r w:rsidR="006C69DE" w:rsidRPr="002F2828">
              <w:rPr>
                <w:rFonts w:asciiTheme="minorHAnsi" w:hAnsiTheme="minorHAnsi" w:cs="Arial"/>
                <w:lang w:eastAsia="en-NZ"/>
              </w:rPr>
              <w:t xml:space="preserve">included in the </w:t>
            </w:r>
            <w:r w:rsidR="006C69DE" w:rsidRPr="002F2828">
              <w:rPr>
                <w:rFonts w:asciiTheme="minorHAnsi" w:hAnsiTheme="minorHAnsi" w:cs="Arial"/>
                <w:b/>
                <w:lang w:eastAsia="en-NZ"/>
              </w:rPr>
              <w:t>total opening RAB values</w:t>
            </w:r>
            <w:r w:rsidR="006C69DE" w:rsidRPr="002F2828">
              <w:rPr>
                <w:rFonts w:asciiTheme="minorHAnsi" w:hAnsiTheme="minorHAnsi" w:cs="Arial"/>
                <w:lang w:eastAsia="en-NZ"/>
              </w:rPr>
              <w:t xml:space="preserve"> </w:t>
            </w:r>
            <w:r w:rsidRPr="002F2828">
              <w:rPr>
                <w:rFonts w:asciiTheme="minorHAnsi" w:hAnsiTheme="minorHAnsi" w:cs="Arial"/>
                <w:lang w:eastAsia="en-NZ"/>
              </w:rPr>
              <w:t xml:space="preserve">that are fully depreciated during the </w:t>
            </w:r>
            <w:r w:rsidRPr="002F2828">
              <w:rPr>
                <w:rFonts w:asciiTheme="minorHAnsi" w:hAnsiTheme="minorHAnsi" w:cs="Arial"/>
                <w:b/>
                <w:bCs/>
                <w:lang w:eastAsia="en-NZ"/>
              </w:rPr>
              <w:t xml:space="preserve">disclosure year, asset disposals </w:t>
            </w:r>
            <w:r w:rsidRPr="002F2828">
              <w:rPr>
                <w:rFonts w:asciiTheme="minorHAnsi" w:hAnsiTheme="minorHAnsi" w:cs="Arial"/>
                <w:lang w:eastAsia="en-NZ"/>
              </w:rPr>
              <w:t>and</w:t>
            </w:r>
            <w:r w:rsidRPr="002F2828">
              <w:rPr>
                <w:rFonts w:asciiTheme="minorHAnsi" w:hAnsiTheme="minorHAnsi" w:cs="Arial"/>
                <w:b/>
                <w:bCs/>
                <w:lang w:eastAsia="en-NZ"/>
              </w:rPr>
              <w:t xml:space="preserve"> </w:t>
            </w:r>
            <w:r w:rsidRPr="002F2828">
              <w:rPr>
                <w:rFonts w:asciiTheme="minorHAnsi" w:hAnsiTheme="minorHAnsi" w:cs="Arial"/>
                <w:lang w:eastAsia="en-NZ"/>
              </w:rPr>
              <w:t xml:space="preserve">lost assets included in </w:t>
            </w:r>
            <w:r w:rsidRPr="002F2828">
              <w:rPr>
                <w:rFonts w:asciiTheme="minorHAnsi" w:hAnsiTheme="minorHAnsi" w:cs="Arial"/>
                <w:b/>
                <w:bCs/>
                <w:lang w:eastAsia="en-NZ"/>
              </w:rPr>
              <w:t>lost and found assets adjustment;</w:t>
            </w:r>
          </w:p>
          <w:p w:rsidR="00EA556C" w:rsidRPr="002F2828" w:rsidRDefault="008B2B63" w:rsidP="00F82684">
            <w:pPr>
              <w:pStyle w:val="ListParagraph"/>
              <w:numPr>
                <w:ilvl w:val="0"/>
                <w:numId w:val="31"/>
              </w:numPr>
              <w:tabs>
                <w:tab w:val="left" w:pos="4045"/>
              </w:tabs>
              <w:spacing w:line="264" w:lineRule="auto"/>
              <w:ind w:hanging="434"/>
              <w:rPr>
                <w:rFonts w:asciiTheme="minorHAnsi" w:hAnsiTheme="minorHAnsi" w:cs="Arial"/>
                <w:lang w:eastAsia="en-NZ"/>
              </w:rPr>
            </w:pPr>
            <w:r w:rsidRPr="002F2828">
              <w:rPr>
                <w:rFonts w:asciiTheme="minorHAnsi" w:hAnsiTheme="minorHAnsi" w:cs="Arial"/>
                <w:lang w:eastAsia="en-NZ"/>
              </w:rPr>
              <w:t>in relation to the</w:t>
            </w:r>
            <w:r w:rsidRPr="002F2828">
              <w:rPr>
                <w:rFonts w:asciiTheme="minorHAnsi" w:hAnsiTheme="minorHAnsi" w:cs="Arial"/>
                <w:b/>
                <w:bCs/>
                <w:lang w:eastAsia="en-NZ"/>
              </w:rPr>
              <w:t xml:space="preserve"> RAB, </w:t>
            </w:r>
            <w:r w:rsidRPr="002F2828">
              <w:rPr>
                <w:rFonts w:asciiTheme="minorHAnsi" w:hAnsiTheme="minorHAnsi" w:cs="Arial"/>
                <w:lang w:eastAsia="en-NZ"/>
              </w:rPr>
              <w:t xml:space="preserve">the sum of </w:t>
            </w:r>
            <w:r w:rsidRPr="002F2828">
              <w:rPr>
                <w:rFonts w:asciiTheme="minorHAnsi" w:hAnsiTheme="minorHAnsi" w:cs="Arial"/>
                <w:b/>
                <w:bCs/>
                <w:lang w:eastAsia="en-NZ"/>
              </w:rPr>
              <w:t xml:space="preserve">RAB </w:t>
            </w:r>
            <w:r w:rsidR="00E915A2" w:rsidRPr="002F2828">
              <w:rPr>
                <w:rFonts w:asciiTheme="minorHAnsi" w:hAnsiTheme="minorHAnsi" w:cs="Arial"/>
                <w:bCs/>
                <w:lang w:eastAsia="en-NZ"/>
              </w:rPr>
              <w:t>opening</w:t>
            </w:r>
            <w:r w:rsidRPr="002F2828">
              <w:rPr>
                <w:rFonts w:asciiTheme="minorHAnsi" w:hAnsiTheme="minorHAnsi" w:cs="Arial"/>
                <w:b/>
                <w:bCs/>
                <w:lang w:eastAsia="en-NZ"/>
              </w:rPr>
              <w:t xml:space="preserve"> RAB </w:t>
            </w:r>
            <w:r w:rsidR="00E915A2" w:rsidRPr="002F2828">
              <w:rPr>
                <w:rFonts w:asciiTheme="minorHAnsi" w:hAnsiTheme="minorHAnsi" w:cs="Arial"/>
                <w:bCs/>
                <w:lang w:eastAsia="en-NZ"/>
              </w:rPr>
              <w:t xml:space="preserve">values </w:t>
            </w:r>
            <w:r w:rsidRPr="002F2828">
              <w:rPr>
                <w:rFonts w:asciiTheme="minorHAnsi" w:hAnsiTheme="minorHAnsi" w:cs="Arial"/>
                <w:lang w:eastAsia="en-NZ"/>
              </w:rPr>
              <w:t>of assets that are fully depreciated during the</w:t>
            </w:r>
            <w:r w:rsidRPr="002F2828">
              <w:rPr>
                <w:rFonts w:asciiTheme="minorHAnsi" w:hAnsiTheme="minorHAnsi" w:cs="Arial"/>
                <w:b/>
                <w:bCs/>
                <w:lang w:eastAsia="en-NZ"/>
              </w:rPr>
              <w:t xml:space="preserve"> disclosure year, asset disposals </w:t>
            </w:r>
            <w:r w:rsidRPr="002F2828">
              <w:rPr>
                <w:rFonts w:asciiTheme="minorHAnsi" w:hAnsiTheme="minorHAnsi" w:cs="Arial"/>
                <w:lang w:eastAsia="en-NZ"/>
              </w:rPr>
              <w:t>and lost assets included</w:t>
            </w:r>
            <w:r w:rsidRPr="002F2828">
              <w:rPr>
                <w:rFonts w:asciiTheme="minorHAnsi" w:hAnsiTheme="minorHAnsi" w:cs="Arial"/>
                <w:b/>
                <w:bCs/>
                <w:lang w:eastAsia="en-NZ"/>
              </w:rPr>
              <w:t xml:space="preserve"> </w:t>
            </w:r>
            <w:r w:rsidRPr="002F2828">
              <w:rPr>
                <w:rFonts w:asciiTheme="minorHAnsi" w:hAnsiTheme="minorHAnsi" w:cs="Arial"/>
                <w:bCs/>
                <w:lang w:eastAsia="en-NZ"/>
              </w:rPr>
              <w:t>in</w:t>
            </w:r>
            <w:r w:rsidRPr="002F2828">
              <w:rPr>
                <w:rFonts w:asciiTheme="minorHAnsi" w:hAnsiTheme="minorHAnsi" w:cs="Arial"/>
                <w:b/>
                <w:bCs/>
                <w:lang w:eastAsia="en-NZ"/>
              </w:rPr>
              <w:t xml:space="preserve"> </w:t>
            </w:r>
            <w:r w:rsidRPr="002F2828">
              <w:rPr>
                <w:rFonts w:asciiTheme="minorHAnsi" w:hAnsiTheme="minorHAnsi" w:cs="Arial"/>
                <w:bCs/>
                <w:lang w:eastAsia="en-NZ"/>
              </w:rPr>
              <w:t>the</w:t>
            </w:r>
            <w:r w:rsidRPr="002F2828">
              <w:rPr>
                <w:rFonts w:asciiTheme="minorHAnsi" w:hAnsiTheme="minorHAnsi" w:cs="Arial"/>
                <w:b/>
                <w:bCs/>
                <w:lang w:eastAsia="en-NZ"/>
              </w:rPr>
              <w:t xml:space="preserve"> lost and found assets adjustment</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Opening unamortised initial differences in asset values</w:t>
            </w:r>
          </w:p>
        </w:tc>
        <w:tc>
          <w:tcPr>
            <w:tcW w:w="4882" w:type="dxa"/>
          </w:tcPr>
          <w:p w:rsidR="008B2B63" w:rsidRPr="002F2828" w:rsidRDefault="008B2B63" w:rsidP="00AE0D10">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 xml:space="preserve">means </w:t>
            </w:r>
            <w:r w:rsidRPr="002F2828">
              <w:rPr>
                <w:rFonts w:asciiTheme="minorHAnsi" w:hAnsiTheme="minorHAnsi" w:cs="Arial"/>
                <w:b/>
                <w:lang w:eastAsia="en-NZ"/>
              </w:rPr>
              <w:t>closing unamortised initial differences in asset values</w:t>
            </w:r>
            <w:r w:rsidRPr="002F2828">
              <w:rPr>
                <w:rFonts w:asciiTheme="minorHAnsi" w:hAnsiTheme="minorHAnsi" w:cs="Arial"/>
                <w:lang w:eastAsia="en-NZ"/>
              </w:rPr>
              <w:t xml:space="preserve"> for the preceding </w:t>
            </w:r>
            <w:r w:rsidRPr="002F2828">
              <w:rPr>
                <w:rFonts w:asciiTheme="minorHAnsi" w:hAnsiTheme="minorHAnsi" w:cs="Arial"/>
                <w:b/>
                <w:bCs/>
                <w:lang w:eastAsia="en-NZ"/>
              </w:rPr>
              <w:t>disclosure year</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Operating cost</w:t>
            </w:r>
          </w:p>
        </w:tc>
        <w:tc>
          <w:tcPr>
            <w:tcW w:w="4882" w:type="dxa"/>
          </w:tcPr>
          <w:p w:rsidR="00594AAC" w:rsidRPr="002F2828" w:rsidRDefault="00C94718" w:rsidP="00C94718">
            <w:pPr>
              <w:spacing w:line="264" w:lineRule="auto"/>
              <w:rPr>
                <w:rFonts w:asciiTheme="minorHAnsi" w:hAnsiTheme="minorHAnsi" w:cs="Arial"/>
                <w:lang w:eastAsia="en-NZ"/>
              </w:rPr>
            </w:pPr>
            <w:r w:rsidRPr="002F2828">
              <w:rPr>
                <w:rFonts w:asciiTheme="minorHAnsi" w:hAnsiTheme="minorHAnsi" w:cs="Arial"/>
                <w:lang w:eastAsia="en-NZ"/>
              </w:rPr>
              <w:t xml:space="preserve">has the meaning set out in the </w:t>
            </w:r>
            <w:r w:rsidRPr="002F2828">
              <w:rPr>
                <w:rFonts w:asciiTheme="minorHAnsi" w:hAnsiTheme="minorHAnsi" w:cs="Arial"/>
                <w:b/>
                <w:bCs/>
                <w:lang w:eastAsia="en-NZ"/>
              </w:rPr>
              <w:t>IM determination</w:t>
            </w:r>
            <w:r w:rsidRPr="002F2828">
              <w:rPr>
                <w:rFonts w:asciiTheme="minorHAnsi" w:hAnsiTheme="minorHAnsi" w:cs="Arial"/>
                <w:lang w:eastAsia="en-NZ"/>
              </w:rPr>
              <w:t xml:space="preserve"> </w:t>
            </w:r>
          </w:p>
        </w:tc>
      </w:tr>
      <w:tr w:rsidR="008B2B63" w:rsidRPr="002F2828" w:rsidTr="004068A0">
        <w:tc>
          <w:tcPr>
            <w:tcW w:w="3510" w:type="dxa"/>
          </w:tcPr>
          <w:p w:rsidR="008B2B63" w:rsidRPr="002F2828" w:rsidRDefault="008B2B63" w:rsidP="004068A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Operational expenditure</w:t>
            </w:r>
          </w:p>
        </w:tc>
        <w:tc>
          <w:tcPr>
            <w:tcW w:w="4882" w:type="dxa"/>
          </w:tcPr>
          <w:p w:rsidR="008B2B63" w:rsidRPr="002F2828" w:rsidRDefault="008B2B63" w:rsidP="00925C24">
            <w:pPr>
              <w:spacing w:line="264" w:lineRule="auto"/>
              <w:rPr>
                <w:rFonts w:asciiTheme="minorHAnsi" w:hAnsiTheme="minorHAnsi" w:cs="Arial"/>
                <w:lang w:eastAsia="en-NZ"/>
              </w:rPr>
            </w:pPr>
            <w:r w:rsidRPr="002F2828">
              <w:rPr>
                <w:rFonts w:asciiTheme="minorHAnsi" w:hAnsiTheme="minorHAnsi" w:cs="Arial"/>
                <w:lang w:eastAsia="en-NZ"/>
              </w:rPr>
              <w:t xml:space="preserve">means </w:t>
            </w:r>
            <w:r w:rsidRPr="002F2828">
              <w:rPr>
                <w:rFonts w:asciiTheme="minorHAnsi" w:hAnsiTheme="minorHAnsi" w:cs="Arial"/>
                <w:b/>
                <w:bCs/>
                <w:lang w:eastAsia="en-NZ"/>
              </w:rPr>
              <w:t xml:space="preserve">operating costs </w:t>
            </w:r>
            <w:r w:rsidRPr="002F2828">
              <w:rPr>
                <w:rFonts w:asciiTheme="minorHAnsi" w:hAnsiTheme="minorHAnsi" w:cs="Arial"/>
                <w:lang w:eastAsia="en-NZ"/>
              </w:rPr>
              <w:t>after applying clause 2.1.1 of the</w:t>
            </w:r>
            <w:r w:rsidRPr="002F2828">
              <w:rPr>
                <w:rFonts w:asciiTheme="minorHAnsi" w:hAnsiTheme="minorHAnsi" w:cs="Arial"/>
                <w:b/>
                <w:bCs/>
                <w:lang w:eastAsia="en-NZ"/>
              </w:rPr>
              <w:t xml:space="preserve"> IM determination</w:t>
            </w:r>
            <w:r w:rsidRPr="002F2828">
              <w:rPr>
                <w:rFonts w:asciiTheme="minorHAnsi" w:hAnsiTheme="minorHAnsi" w:cs="Arial"/>
                <w:lang w:eastAsia="en-NZ"/>
              </w:rPr>
              <w:t xml:space="preserve">, except in relation to the report on </w:t>
            </w:r>
            <w:r w:rsidRPr="002F2828">
              <w:rPr>
                <w:rFonts w:asciiTheme="minorHAnsi" w:hAnsiTheme="minorHAnsi" w:cs="Arial"/>
                <w:b/>
                <w:lang w:eastAsia="en-NZ"/>
              </w:rPr>
              <w:t>related party transactions</w:t>
            </w:r>
            <w:r w:rsidRPr="002F2828">
              <w:rPr>
                <w:rFonts w:asciiTheme="minorHAnsi" w:hAnsiTheme="minorHAnsi" w:cs="Arial"/>
                <w:lang w:eastAsia="en-NZ"/>
              </w:rPr>
              <w:t xml:space="preserve"> where it means </w:t>
            </w:r>
            <w:r w:rsidR="00E915A2" w:rsidRPr="002F2828">
              <w:rPr>
                <w:rFonts w:asciiTheme="minorHAnsi" w:hAnsiTheme="minorHAnsi" w:cs="Arial"/>
                <w:b/>
                <w:lang w:eastAsia="en-NZ"/>
              </w:rPr>
              <w:t>operating costs</w:t>
            </w:r>
            <w:r w:rsidRPr="002F2828">
              <w:rPr>
                <w:rFonts w:asciiTheme="minorHAnsi" w:hAnsiTheme="minorHAnsi" w:cs="Arial"/>
                <w:lang w:eastAsia="en-NZ"/>
              </w:rPr>
              <w:t xml:space="preserve"> </w:t>
            </w:r>
            <w:r w:rsidR="00925C24" w:rsidRPr="002F2828">
              <w:rPr>
                <w:rFonts w:asciiTheme="minorHAnsi" w:hAnsiTheme="minorHAnsi" w:cs="Arial"/>
                <w:lang w:eastAsia="en-NZ"/>
              </w:rPr>
              <w:t xml:space="preserve">from </w:t>
            </w:r>
            <w:r w:rsidR="00925C24" w:rsidRPr="002F2828">
              <w:rPr>
                <w:rFonts w:asciiTheme="minorHAnsi" w:hAnsiTheme="minorHAnsi" w:cs="Arial"/>
                <w:b/>
                <w:lang w:eastAsia="en-NZ"/>
              </w:rPr>
              <w:t>related party transactions</w:t>
            </w:r>
            <w:r w:rsidR="00925C24" w:rsidRPr="002F2828">
              <w:rPr>
                <w:rFonts w:asciiTheme="minorHAnsi" w:hAnsiTheme="minorHAnsi" w:cs="Arial"/>
                <w:lang w:eastAsia="en-NZ"/>
              </w:rPr>
              <w:t xml:space="preserve"> as determined </w:t>
            </w:r>
            <w:r w:rsidRPr="002F2828">
              <w:rPr>
                <w:rFonts w:asciiTheme="minorHAnsi" w:hAnsiTheme="minorHAnsi" w:cs="Arial"/>
                <w:lang w:eastAsia="en-NZ"/>
              </w:rPr>
              <w:t xml:space="preserve">after applying clause 2.1.1 of the </w:t>
            </w:r>
            <w:r w:rsidRPr="002F2828">
              <w:rPr>
                <w:rFonts w:asciiTheme="minorHAnsi" w:hAnsiTheme="minorHAnsi" w:cs="Arial"/>
                <w:b/>
                <w:bCs/>
                <w:lang w:eastAsia="en-NZ"/>
              </w:rPr>
              <w:t xml:space="preserve">IM determination </w:t>
            </w:r>
          </w:p>
        </w:tc>
      </w:tr>
      <w:tr w:rsidR="008B2B63" w:rsidRPr="002F2828" w:rsidTr="004068A0">
        <w:tc>
          <w:tcPr>
            <w:tcW w:w="3510" w:type="dxa"/>
          </w:tcPr>
          <w:p w:rsidR="008B2B63" w:rsidRPr="002F2828" w:rsidRDefault="008B2B63" w:rsidP="004068A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Operational expenditure on distribution network</w:t>
            </w:r>
          </w:p>
        </w:tc>
        <w:tc>
          <w:tcPr>
            <w:tcW w:w="4882" w:type="dxa"/>
          </w:tcPr>
          <w:p w:rsidR="008B2B63" w:rsidRPr="002F2828" w:rsidRDefault="008B2B63" w:rsidP="00A42C18">
            <w:pPr>
              <w:spacing w:line="264" w:lineRule="auto"/>
              <w:rPr>
                <w:rFonts w:asciiTheme="minorHAnsi" w:hAnsiTheme="minorHAnsi" w:cs="Arial"/>
                <w:lang w:eastAsia="en-NZ"/>
              </w:rPr>
            </w:pPr>
            <w:r w:rsidRPr="002F2828">
              <w:rPr>
                <w:rFonts w:asciiTheme="minorHAnsi" w:hAnsiTheme="minorHAnsi" w:cs="Arial"/>
                <w:lang w:eastAsia="en-NZ"/>
              </w:rPr>
              <w:t xml:space="preserve">means the sum of </w:t>
            </w:r>
            <w:r w:rsidRPr="002F2828">
              <w:rPr>
                <w:rFonts w:asciiTheme="minorHAnsi" w:hAnsiTheme="minorHAnsi" w:cs="Arial"/>
                <w:b/>
                <w:lang w:eastAsia="en-NZ"/>
              </w:rPr>
              <w:t>service interruptions, incidents and emergencies</w:t>
            </w:r>
            <w:r w:rsidR="00A42C18" w:rsidRPr="002F2828">
              <w:rPr>
                <w:rFonts w:asciiTheme="minorHAnsi" w:hAnsiTheme="minorHAnsi" w:cs="Arial"/>
                <w:lang w:eastAsia="en-NZ"/>
              </w:rPr>
              <w:t>,</w:t>
            </w:r>
            <w:r w:rsidRPr="002F2828">
              <w:rPr>
                <w:rFonts w:asciiTheme="minorHAnsi" w:hAnsiTheme="minorHAnsi" w:cs="Arial"/>
                <w:lang w:eastAsia="en-NZ"/>
              </w:rPr>
              <w:t xml:space="preserve"> </w:t>
            </w:r>
            <w:r w:rsidRPr="002F2828">
              <w:rPr>
                <w:rFonts w:asciiTheme="minorHAnsi" w:hAnsiTheme="minorHAnsi" w:cs="Arial"/>
                <w:b/>
                <w:bCs/>
                <w:lang w:eastAsia="en-NZ"/>
              </w:rPr>
              <w:t>routine and corrective maintenance and inspection</w:t>
            </w:r>
            <w:r w:rsidR="00A42C18" w:rsidRPr="002F2828">
              <w:rPr>
                <w:rFonts w:asciiTheme="minorHAnsi" w:hAnsiTheme="minorHAnsi" w:cs="Arial"/>
                <w:bCs/>
                <w:lang w:eastAsia="en-NZ"/>
              </w:rPr>
              <w:t>,</w:t>
            </w:r>
            <w:r w:rsidRPr="002F2828">
              <w:rPr>
                <w:rFonts w:asciiTheme="minorHAnsi" w:hAnsiTheme="minorHAnsi" w:cs="Arial"/>
                <w:b/>
                <w:bCs/>
                <w:lang w:eastAsia="en-NZ"/>
              </w:rPr>
              <w:t xml:space="preserve"> system operations </w:t>
            </w:r>
            <w:r w:rsidR="00A42C18" w:rsidRPr="002F2828">
              <w:rPr>
                <w:rFonts w:asciiTheme="minorHAnsi" w:hAnsiTheme="minorHAnsi" w:cs="Arial"/>
                <w:bCs/>
                <w:lang w:eastAsia="en-NZ"/>
              </w:rPr>
              <w:t>and</w:t>
            </w:r>
            <w:r w:rsidRPr="002F2828">
              <w:rPr>
                <w:rFonts w:asciiTheme="minorHAnsi" w:hAnsiTheme="minorHAnsi" w:cs="Arial"/>
                <w:bCs/>
                <w:lang w:eastAsia="en-NZ"/>
              </w:rPr>
              <w:t xml:space="preserve"> </w:t>
            </w:r>
            <w:r w:rsidRPr="002F2828">
              <w:rPr>
                <w:rFonts w:asciiTheme="minorHAnsi" w:hAnsiTheme="minorHAnsi" w:cs="Arial"/>
                <w:b/>
                <w:bCs/>
                <w:lang w:eastAsia="en-NZ"/>
              </w:rPr>
              <w:t>network support</w:t>
            </w:r>
          </w:p>
        </w:tc>
      </w:tr>
      <w:tr w:rsidR="008B2B63" w:rsidRPr="002F2828" w:rsidTr="004068A0">
        <w:tc>
          <w:tcPr>
            <w:tcW w:w="3510" w:type="dxa"/>
          </w:tcPr>
          <w:p w:rsidR="008B2B63" w:rsidRPr="002F2828" w:rsidRDefault="008B2B63" w:rsidP="004068A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Operating surplus / (deficit)</w:t>
            </w:r>
          </w:p>
        </w:tc>
        <w:tc>
          <w:tcPr>
            <w:tcW w:w="4882" w:type="dxa"/>
          </w:tcPr>
          <w:p w:rsidR="008B2B63" w:rsidRPr="002F2828" w:rsidRDefault="008B2B63" w:rsidP="004068A0">
            <w:pPr>
              <w:spacing w:line="264" w:lineRule="auto"/>
              <w:rPr>
                <w:rFonts w:asciiTheme="minorHAnsi" w:hAnsiTheme="minorHAnsi" w:cs="Arial"/>
                <w:b/>
                <w:lang w:eastAsia="en-NZ"/>
              </w:rPr>
            </w:pPr>
            <w:r w:rsidRPr="002F2828">
              <w:rPr>
                <w:rFonts w:asciiTheme="minorHAnsi" w:hAnsiTheme="minorHAnsi" w:cs="Arial"/>
                <w:lang w:eastAsia="en-NZ"/>
              </w:rPr>
              <w:t xml:space="preserve">means </w:t>
            </w:r>
            <w:r w:rsidRPr="002F2828">
              <w:rPr>
                <w:rFonts w:asciiTheme="minorHAnsi" w:hAnsiTheme="minorHAnsi" w:cs="Arial"/>
                <w:b/>
                <w:bCs/>
                <w:lang w:eastAsia="en-NZ"/>
              </w:rPr>
              <w:t xml:space="preserve">total regulatory income </w:t>
            </w:r>
            <w:r w:rsidRPr="002F2828">
              <w:rPr>
                <w:rFonts w:asciiTheme="minorHAnsi" w:hAnsiTheme="minorHAnsi" w:cs="Arial"/>
                <w:lang w:eastAsia="en-NZ"/>
              </w:rPr>
              <w:t xml:space="preserve">less </w:t>
            </w:r>
            <w:r w:rsidRPr="002F2828">
              <w:rPr>
                <w:rFonts w:asciiTheme="minorHAnsi" w:hAnsiTheme="minorHAnsi" w:cs="Arial"/>
                <w:b/>
                <w:bCs/>
                <w:lang w:eastAsia="en-NZ"/>
              </w:rPr>
              <w:t>operational expenditure</w:t>
            </w:r>
            <w:r w:rsidR="00F934CF" w:rsidRPr="002F2828">
              <w:rPr>
                <w:rFonts w:asciiTheme="minorHAnsi" w:hAnsiTheme="minorHAnsi" w:cs="Arial"/>
                <w:b/>
                <w:bCs/>
                <w:lang w:eastAsia="en-NZ"/>
              </w:rPr>
              <w:t xml:space="preserve"> </w:t>
            </w:r>
            <w:r w:rsidR="00F934CF" w:rsidRPr="002F2828">
              <w:rPr>
                <w:rFonts w:asciiTheme="minorHAnsi" w:hAnsiTheme="minorHAnsi" w:cs="Arial"/>
                <w:bCs/>
                <w:lang w:eastAsia="en-NZ"/>
              </w:rPr>
              <w:t xml:space="preserve">less </w:t>
            </w:r>
            <w:r w:rsidR="00F934CF" w:rsidRPr="002F2828">
              <w:rPr>
                <w:rFonts w:asciiTheme="minorHAnsi" w:hAnsiTheme="minorHAnsi" w:cs="Arial"/>
                <w:b/>
                <w:bCs/>
                <w:lang w:eastAsia="en-NZ"/>
              </w:rPr>
              <w:t>pass through and recoverable costs</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Original allocation</w:t>
            </w:r>
          </w:p>
        </w:tc>
        <w:tc>
          <w:tcPr>
            <w:tcW w:w="4882" w:type="dxa"/>
          </w:tcPr>
          <w:p w:rsidR="008B2B63" w:rsidRPr="002F2828" w:rsidRDefault="008B2B63" w:rsidP="00557552">
            <w:pPr>
              <w:spacing w:line="264" w:lineRule="auto"/>
              <w:rPr>
                <w:rFonts w:asciiTheme="minorHAnsi" w:hAnsiTheme="minorHAnsi" w:cs="Arial"/>
                <w:lang w:eastAsia="en-NZ"/>
              </w:rPr>
            </w:pPr>
            <w:r w:rsidRPr="002F2828">
              <w:rPr>
                <w:rFonts w:asciiTheme="minorHAnsi" w:hAnsiTheme="minorHAnsi" w:cs="Arial"/>
                <w:lang w:eastAsia="en-NZ"/>
              </w:rPr>
              <w:t xml:space="preserve">means the </w:t>
            </w:r>
            <w:r w:rsidRPr="002F2828">
              <w:rPr>
                <w:rFonts w:asciiTheme="minorHAnsi" w:hAnsiTheme="minorHAnsi" w:cs="Arial"/>
                <w:b/>
                <w:lang w:eastAsia="en-NZ"/>
              </w:rPr>
              <w:t>operating costs</w:t>
            </w:r>
            <w:r w:rsidRPr="002F2828">
              <w:rPr>
                <w:rFonts w:asciiTheme="minorHAnsi" w:hAnsiTheme="minorHAnsi" w:cs="Arial"/>
                <w:lang w:eastAsia="en-NZ"/>
              </w:rPr>
              <w:t xml:space="preserve"> or </w:t>
            </w:r>
            <w:r w:rsidRPr="002F2828">
              <w:rPr>
                <w:rFonts w:asciiTheme="minorHAnsi" w:hAnsiTheme="minorHAnsi" w:cs="Arial"/>
                <w:b/>
                <w:lang w:eastAsia="en-NZ"/>
              </w:rPr>
              <w:t>regulated service asset value</w:t>
            </w:r>
            <w:r w:rsidR="00925C24" w:rsidRPr="002F2828">
              <w:rPr>
                <w:rFonts w:asciiTheme="minorHAnsi" w:hAnsiTheme="minorHAnsi" w:cs="Arial"/>
                <w:b/>
                <w:lang w:eastAsia="en-NZ"/>
              </w:rPr>
              <w:t>s</w:t>
            </w:r>
            <w:r w:rsidRPr="002F2828">
              <w:rPr>
                <w:rFonts w:asciiTheme="minorHAnsi" w:hAnsiTheme="minorHAnsi" w:cs="Arial"/>
                <w:lang w:eastAsia="en-NZ"/>
              </w:rPr>
              <w:t xml:space="preserve"> allocated to </w:t>
            </w:r>
            <w:r w:rsidR="00557552" w:rsidRPr="002F2828">
              <w:rPr>
                <w:rFonts w:asciiTheme="minorHAnsi" w:hAnsiTheme="minorHAnsi" w:cs="Arial"/>
                <w:b/>
                <w:lang w:eastAsia="en-NZ"/>
              </w:rPr>
              <w:t xml:space="preserve">gas </w:t>
            </w:r>
            <w:r w:rsidRPr="002F2828">
              <w:rPr>
                <w:rFonts w:asciiTheme="minorHAnsi" w:hAnsiTheme="minorHAnsi" w:cs="Arial"/>
                <w:b/>
                <w:lang w:eastAsia="en-NZ"/>
              </w:rPr>
              <w:t>distribution services</w:t>
            </w:r>
            <w:r w:rsidRPr="002F2828">
              <w:rPr>
                <w:rFonts w:asciiTheme="minorHAnsi" w:hAnsiTheme="minorHAnsi" w:cs="Arial"/>
                <w:lang w:eastAsia="en-NZ"/>
              </w:rPr>
              <w:t xml:space="preserve"> in accordance with the original </w:t>
            </w:r>
            <w:r w:rsidR="00E915A2" w:rsidRPr="002F2828">
              <w:rPr>
                <w:rFonts w:asciiTheme="minorHAnsi" w:hAnsiTheme="minorHAnsi" w:cs="Arial"/>
                <w:b/>
                <w:lang w:eastAsia="en-NZ"/>
              </w:rPr>
              <w:t>allocator</w:t>
            </w:r>
            <w:r w:rsidRPr="002F2828">
              <w:rPr>
                <w:rFonts w:asciiTheme="minorHAnsi" w:hAnsiTheme="minorHAnsi" w:cs="Arial"/>
                <w:lang w:eastAsia="en-NZ"/>
              </w:rPr>
              <w:t xml:space="preserve"> and </w:t>
            </w:r>
            <w:r w:rsidR="001B496B" w:rsidRPr="002F2828">
              <w:rPr>
                <w:rFonts w:asciiTheme="minorHAnsi" w:hAnsiTheme="minorHAnsi" w:cs="Arial"/>
                <w:b/>
                <w:lang w:eastAsia="en-NZ"/>
              </w:rPr>
              <w:t>line items</w:t>
            </w:r>
            <w:r w:rsidRPr="002F2828">
              <w:rPr>
                <w:rFonts w:asciiTheme="minorHAnsi" w:hAnsiTheme="minorHAnsi" w:cs="Arial"/>
                <w:lang w:eastAsia="en-NZ"/>
              </w:rPr>
              <w:t xml:space="preserve"> for each of the relevant </w:t>
            </w:r>
            <w:r w:rsidRPr="002F2828">
              <w:rPr>
                <w:rFonts w:asciiTheme="minorHAnsi" w:hAnsiTheme="minorHAnsi" w:cs="Arial"/>
                <w:b/>
                <w:lang w:eastAsia="en-NZ"/>
              </w:rPr>
              <w:t>disclosure years</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Original allocator or line items</w:t>
            </w:r>
          </w:p>
        </w:tc>
        <w:tc>
          <w:tcPr>
            <w:tcW w:w="4882" w:type="dxa"/>
          </w:tcPr>
          <w:p w:rsidR="008B2B63" w:rsidRPr="002F2828" w:rsidRDefault="008B2B63" w:rsidP="00AE0D10">
            <w:pPr>
              <w:spacing w:line="264" w:lineRule="auto"/>
              <w:rPr>
                <w:rFonts w:asciiTheme="minorHAnsi" w:hAnsiTheme="minorHAnsi" w:cs="Arial"/>
                <w:lang w:eastAsia="en-NZ"/>
              </w:rPr>
            </w:pPr>
            <w:r w:rsidRPr="002F2828">
              <w:rPr>
                <w:rFonts w:asciiTheme="minorHAnsi" w:hAnsiTheme="minorHAnsi" w:cs="Arial"/>
                <w:lang w:eastAsia="en-NZ"/>
              </w:rPr>
              <w:t xml:space="preserve">means the </w:t>
            </w:r>
            <w:r w:rsidRPr="002F2828">
              <w:rPr>
                <w:rFonts w:asciiTheme="minorHAnsi" w:hAnsiTheme="minorHAnsi" w:cs="Arial"/>
                <w:b/>
                <w:lang w:eastAsia="en-NZ"/>
              </w:rPr>
              <w:t>allocator</w:t>
            </w:r>
            <w:r w:rsidRPr="002F2828">
              <w:rPr>
                <w:rFonts w:asciiTheme="minorHAnsi" w:hAnsiTheme="minorHAnsi" w:cs="Arial"/>
                <w:lang w:eastAsia="en-NZ"/>
              </w:rPr>
              <w:t xml:space="preserve"> or </w:t>
            </w:r>
            <w:r w:rsidRPr="002F2828">
              <w:rPr>
                <w:rFonts w:asciiTheme="minorHAnsi" w:hAnsiTheme="minorHAnsi" w:cs="Arial"/>
                <w:b/>
                <w:lang w:eastAsia="en-NZ"/>
              </w:rPr>
              <w:t>line items</w:t>
            </w:r>
            <w:r w:rsidRPr="002F2828">
              <w:rPr>
                <w:rFonts w:asciiTheme="minorHAnsi" w:hAnsiTheme="minorHAnsi" w:cs="Arial"/>
                <w:lang w:eastAsia="en-NZ"/>
              </w:rPr>
              <w:t xml:space="preserve"> that were used prior to the change in </w:t>
            </w:r>
            <w:r w:rsidRPr="002F2828">
              <w:rPr>
                <w:rFonts w:asciiTheme="minorHAnsi" w:hAnsiTheme="minorHAnsi" w:cs="Arial"/>
                <w:b/>
                <w:lang w:eastAsia="en-NZ"/>
              </w:rPr>
              <w:t>allocator</w:t>
            </w:r>
            <w:r w:rsidRPr="002F2828">
              <w:rPr>
                <w:rFonts w:asciiTheme="minorHAnsi" w:hAnsiTheme="minorHAnsi" w:cs="Arial"/>
                <w:lang w:eastAsia="en-NZ"/>
              </w:rPr>
              <w:t xml:space="preserve"> or </w:t>
            </w:r>
            <w:r w:rsidRPr="002F2828">
              <w:rPr>
                <w:rFonts w:asciiTheme="minorHAnsi" w:hAnsiTheme="minorHAnsi" w:cs="Arial"/>
                <w:b/>
                <w:lang w:eastAsia="en-NZ"/>
              </w:rPr>
              <w:t>line items</w:t>
            </w:r>
          </w:p>
        </w:tc>
      </w:tr>
      <w:tr w:rsidR="008B2B63" w:rsidRPr="002F2828" w:rsidTr="00A03DC6">
        <w:tc>
          <w:tcPr>
            <w:tcW w:w="3510" w:type="dxa"/>
          </w:tcPr>
          <w:p w:rsidR="008B2B63" w:rsidRPr="002F2828" w:rsidRDefault="008B2B63" w:rsidP="00AE0D10">
            <w:pPr>
              <w:spacing w:line="264" w:lineRule="auto"/>
              <w:rPr>
                <w:rFonts w:asciiTheme="minorHAnsi" w:hAnsiTheme="minorHAnsi"/>
              </w:rPr>
            </w:pPr>
            <w:r w:rsidRPr="002F2828">
              <w:rPr>
                <w:rFonts w:asciiTheme="minorHAnsi" w:hAnsiTheme="minorHAnsi"/>
                <w:b/>
                <w:bCs/>
              </w:rPr>
              <w:t>Original requirements</w:t>
            </w:r>
            <w:r w:rsidRPr="002F2828">
              <w:rPr>
                <w:rFonts w:asciiTheme="minorHAnsi" w:hAnsiTheme="minorHAnsi"/>
              </w:rPr>
              <w:t xml:space="preserve"> </w:t>
            </w:r>
          </w:p>
        </w:tc>
        <w:tc>
          <w:tcPr>
            <w:tcW w:w="4882" w:type="dxa"/>
          </w:tcPr>
          <w:p w:rsidR="008B2B63" w:rsidRPr="002F2828" w:rsidRDefault="008B2B63" w:rsidP="00FF0938">
            <w:pPr>
              <w:tabs>
                <w:tab w:val="left" w:pos="4045"/>
              </w:tabs>
              <w:spacing w:line="264" w:lineRule="auto"/>
              <w:rPr>
                <w:rFonts w:asciiTheme="minorHAnsi" w:hAnsiTheme="minorHAnsi" w:cs="Arial"/>
                <w:lang w:eastAsia="en-NZ"/>
              </w:rPr>
            </w:pPr>
            <w:r w:rsidRPr="002F2828">
              <w:rPr>
                <w:rFonts w:asciiTheme="minorHAnsi" w:hAnsiTheme="minorHAnsi"/>
              </w:rPr>
              <w:t xml:space="preserve">means the </w:t>
            </w:r>
            <w:r w:rsidR="00FF0938" w:rsidRPr="002F2828">
              <w:rPr>
                <w:rFonts w:asciiTheme="minorHAnsi" w:hAnsiTheme="minorHAnsi"/>
              </w:rPr>
              <w:t>Gas (Information Disclosure) Requirements 1997</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Original tenor</w:t>
            </w:r>
          </w:p>
        </w:tc>
        <w:tc>
          <w:tcPr>
            <w:tcW w:w="4882" w:type="dxa"/>
          </w:tcPr>
          <w:p w:rsidR="008B2B63" w:rsidRPr="002F2828" w:rsidRDefault="008B2B63" w:rsidP="00AE0D10">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means:</w:t>
            </w:r>
          </w:p>
          <w:p w:rsidR="00EA556C" w:rsidRPr="002F2828" w:rsidRDefault="008B2B63" w:rsidP="00F82684">
            <w:pPr>
              <w:pStyle w:val="ListParagraph"/>
              <w:numPr>
                <w:ilvl w:val="0"/>
                <w:numId w:val="32"/>
              </w:numPr>
              <w:tabs>
                <w:tab w:val="left" w:pos="4045"/>
              </w:tabs>
              <w:spacing w:line="264" w:lineRule="auto"/>
              <w:rPr>
                <w:rFonts w:asciiTheme="minorHAnsi" w:hAnsiTheme="minorHAnsi" w:cs="Arial"/>
                <w:lang w:eastAsia="en-NZ"/>
              </w:rPr>
            </w:pPr>
            <w:r w:rsidRPr="002F2828">
              <w:rPr>
                <w:rFonts w:asciiTheme="minorHAnsi" w:hAnsiTheme="minorHAnsi" w:cs="Arial"/>
                <w:lang w:eastAsia="en-NZ"/>
              </w:rPr>
              <w:t xml:space="preserve">where the </w:t>
            </w:r>
            <w:r w:rsidRPr="002F2828">
              <w:rPr>
                <w:rFonts w:asciiTheme="minorHAnsi" w:hAnsiTheme="minorHAnsi" w:cs="Arial"/>
                <w:b/>
                <w:bCs/>
                <w:lang w:eastAsia="en-NZ"/>
              </w:rPr>
              <w:t>qualifying debt</w:t>
            </w:r>
            <w:r w:rsidRPr="002F2828">
              <w:rPr>
                <w:rFonts w:asciiTheme="minorHAnsi" w:hAnsiTheme="minorHAnsi" w:cs="Arial"/>
                <w:lang w:eastAsia="en-NZ"/>
              </w:rPr>
              <w:t xml:space="preserve"> or </w:t>
            </w:r>
            <w:r w:rsidRPr="002F2828">
              <w:rPr>
                <w:rFonts w:asciiTheme="minorHAnsi" w:hAnsiTheme="minorHAnsi" w:cs="Arial"/>
                <w:b/>
                <w:bCs/>
                <w:lang w:eastAsia="en-NZ"/>
              </w:rPr>
              <w:t>non-qualifying debt</w:t>
            </w:r>
            <w:r w:rsidRPr="002F2828">
              <w:rPr>
                <w:rFonts w:asciiTheme="minorHAnsi" w:hAnsiTheme="minorHAnsi" w:cs="Arial"/>
                <w:lang w:eastAsia="en-NZ"/>
              </w:rPr>
              <w:t xml:space="preserve"> is not issued to a </w:t>
            </w:r>
            <w:r w:rsidRPr="002F2828">
              <w:rPr>
                <w:rFonts w:asciiTheme="minorHAnsi" w:hAnsiTheme="minorHAnsi" w:cs="Arial"/>
                <w:b/>
                <w:bCs/>
                <w:lang w:eastAsia="en-NZ"/>
              </w:rPr>
              <w:t>related party</w:t>
            </w:r>
            <w:r w:rsidRPr="002F2828">
              <w:rPr>
                <w:rFonts w:asciiTheme="minorHAnsi" w:hAnsiTheme="minorHAnsi" w:cs="Arial"/>
                <w:lang w:eastAsia="en-NZ"/>
              </w:rPr>
              <w:t xml:space="preserve">, the term of a </w:t>
            </w:r>
            <w:r w:rsidRPr="002F2828">
              <w:rPr>
                <w:rFonts w:asciiTheme="minorHAnsi" w:hAnsiTheme="minorHAnsi" w:cs="Arial"/>
                <w:b/>
                <w:bCs/>
                <w:lang w:eastAsia="en-NZ"/>
              </w:rPr>
              <w:t>qualifying debt</w:t>
            </w:r>
            <w:r w:rsidRPr="002F2828">
              <w:rPr>
                <w:rFonts w:asciiTheme="minorHAnsi" w:hAnsiTheme="minorHAnsi" w:cs="Arial"/>
                <w:lang w:eastAsia="en-NZ"/>
              </w:rPr>
              <w:t xml:space="preserve"> or </w:t>
            </w:r>
            <w:r w:rsidRPr="002F2828">
              <w:rPr>
                <w:rFonts w:asciiTheme="minorHAnsi" w:hAnsiTheme="minorHAnsi" w:cs="Arial"/>
                <w:b/>
                <w:bCs/>
                <w:lang w:eastAsia="en-NZ"/>
              </w:rPr>
              <w:t xml:space="preserve">non-qualifying debt </w:t>
            </w:r>
            <w:r w:rsidRPr="002F2828">
              <w:rPr>
                <w:rFonts w:asciiTheme="minorHAnsi" w:hAnsiTheme="minorHAnsi" w:cs="Arial"/>
                <w:lang w:eastAsia="en-NZ"/>
              </w:rPr>
              <w:t xml:space="preserve">at the </w:t>
            </w:r>
            <w:r w:rsidRPr="002F2828">
              <w:rPr>
                <w:rFonts w:asciiTheme="minorHAnsi" w:hAnsiTheme="minorHAnsi" w:cs="Arial"/>
                <w:b/>
                <w:bCs/>
                <w:lang w:eastAsia="en-NZ"/>
              </w:rPr>
              <w:t>issue date</w:t>
            </w:r>
            <w:r w:rsidRPr="002F2828">
              <w:rPr>
                <w:rFonts w:asciiTheme="minorHAnsi" w:hAnsiTheme="minorHAnsi" w:cs="Arial"/>
                <w:lang w:eastAsia="en-NZ"/>
              </w:rPr>
              <w:t>;</w:t>
            </w:r>
          </w:p>
          <w:p w:rsidR="00EA556C" w:rsidRPr="002F2828" w:rsidRDefault="008B2B63" w:rsidP="00F82684">
            <w:pPr>
              <w:pStyle w:val="ListParagraph"/>
              <w:numPr>
                <w:ilvl w:val="0"/>
                <w:numId w:val="32"/>
              </w:numPr>
              <w:tabs>
                <w:tab w:val="left" w:pos="4045"/>
              </w:tabs>
              <w:spacing w:line="264" w:lineRule="auto"/>
              <w:rPr>
                <w:rFonts w:asciiTheme="minorHAnsi" w:hAnsiTheme="minorHAnsi" w:cs="Arial"/>
                <w:lang w:eastAsia="en-NZ"/>
              </w:rPr>
            </w:pPr>
            <w:r w:rsidRPr="002F2828">
              <w:rPr>
                <w:rFonts w:asciiTheme="minorHAnsi" w:hAnsiTheme="minorHAnsi" w:cs="Arial"/>
                <w:lang w:eastAsia="en-NZ"/>
              </w:rPr>
              <w:t xml:space="preserve">where the </w:t>
            </w:r>
            <w:r w:rsidRPr="002F2828">
              <w:rPr>
                <w:rFonts w:asciiTheme="minorHAnsi" w:hAnsiTheme="minorHAnsi" w:cs="Arial"/>
                <w:b/>
                <w:bCs/>
                <w:lang w:eastAsia="en-NZ"/>
              </w:rPr>
              <w:t>qualifying debt</w:t>
            </w:r>
            <w:r w:rsidRPr="002F2828">
              <w:rPr>
                <w:rFonts w:asciiTheme="minorHAnsi" w:hAnsiTheme="minorHAnsi" w:cs="Arial"/>
                <w:lang w:eastAsia="en-NZ"/>
              </w:rPr>
              <w:t xml:space="preserve"> or </w:t>
            </w:r>
            <w:r w:rsidRPr="002F2828">
              <w:rPr>
                <w:rFonts w:asciiTheme="minorHAnsi" w:hAnsiTheme="minorHAnsi" w:cs="Arial"/>
                <w:b/>
                <w:bCs/>
                <w:lang w:eastAsia="en-NZ"/>
              </w:rPr>
              <w:t>non-qualifying debt</w:t>
            </w:r>
            <w:r w:rsidRPr="002F2828">
              <w:rPr>
                <w:rFonts w:asciiTheme="minorHAnsi" w:hAnsiTheme="minorHAnsi" w:cs="Arial"/>
                <w:lang w:eastAsia="en-NZ"/>
              </w:rPr>
              <w:t xml:space="preserve"> is issued to a </w:t>
            </w:r>
            <w:r w:rsidRPr="002F2828">
              <w:rPr>
                <w:rFonts w:asciiTheme="minorHAnsi" w:hAnsiTheme="minorHAnsi" w:cs="Arial"/>
                <w:b/>
                <w:bCs/>
                <w:lang w:eastAsia="en-NZ"/>
              </w:rPr>
              <w:t>related party</w:t>
            </w:r>
            <w:r w:rsidRPr="002F2828">
              <w:rPr>
                <w:rFonts w:asciiTheme="minorHAnsi" w:hAnsiTheme="minorHAnsi" w:cs="Arial"/>
                <w:lang w:eastAsia="en-NZ"/>
              </w:rPr>
              <w:t>, the shorter of the-</w:t>
            </w:r>
          </w:p>
          <w:p w:rsidR="00EA556C" w:rsidRPr="002F2828" w:rsidRDefault="008B2B63" w:rsidP="00F82684">
            <w:pPr>
              <w:pStyle w:val="ListParagraph"/>
              <w:numPr>
                <w:ilvl w:val="1"/>
                <w:numId w:val="33"/>
              </w:numPr>
              <w:tabs>
                <w:tab w:val="clear" w:pos="1920"/>
                <w:tab w:val="num" w:pos="884"/>
                <w:tab w:val="left" w:pos="4045"/>
              </w:tabs>
              <w:spacing w:line="264" w:lineRule="auto"/>
              <w:ind w:left="884" w:hanging="425"/>
              <w:rPr>
                <w:rFonts w:asciiTheme="minorHAnsi" w:hAnsiTheme="minorHAnsi" w:cs="Arial"/>
                <w:lang w:eastAsia="en-NZ"/>
              </w:rPr>
            </w:pPr>
            <w:r w:rsidRPr="002F2828">
              <w:rPr>
                <w:rFonts w:asciiTheme="minorHAnsi" w:hAnsiTheme="minorHAnsi" w:cs="Arial"/>
                <w:lang w:eastAsia="en-NZ"/>
              </w:rPr>
              <w:t xml:space="preserve">the tenor of the </w:t>
            </w:r>
            <w:r w:rsidRPr="002F2828">
              <w:rPr>
                <w:rFonts w:asciiTheme="minorHAnsi" w:hAnsiTheme="minorHAnsi" w:cs="Arial"/>
                <w:b/>
                <w:bCs/>
                <w:lang w:eastAsia="en-NZ"/>
              </w:rPr>
              <w:t>qualifying debt</w:t>
            </w:r>
            <w:r w:rsidRPr="002F2828">
              <w:rPr>
                <w:rFonts w:asciiTheme="minorHAnsi" w:hAnsiTheme="minorHAnsi" w:cs="Arial"/>
                <w:lang w:eastAsia="en-NZ"/>
              </w:rPr>
              <w:t>; or</w:t>
            </w:r>
          </w:p>
          <w:p w:rsidR="00EA556C" w:rsidRPr="002F2828" w:rsidRDefault="008B2B63" w:rsidP="00F82684">
            <w:pPr>
              <w:pStyle w:val="ListParagraph"/>
              <w:numPr>
                <w:ilvl w:val="1"/>
                <w:numId w:val="33"/>
              </w:numPr>
              <w:tabs>
                <w:tab w:val="clear" w:pos="1920"/>
                <w:tab w:val="num" w:pos="884"/>
                <w:tab w:val="left" w:pos="4045"/>
              </w:tabs>
              <w:spacing w:line="264" w:lineRule="auto"/>
              <w:ind w:left="884" w:hanging="425"/>
              <w:rPr>
                <w:rFonts w:asciiTheme="minorHAnsi" w:hAnsiTheme="minorHAnsi" w:cs="Arial"/>
                <w:lang w:eastAsia="en-NZ"/>
              </w:rPr>
            </w:pPr>
            <w:r w:rsidRPr="002F2828">
              <w:rPr>
                <w:rFonts w:asciiTheme="minorHAnsi" w:hAnsiTheme="minorHAnsi" w:cs="Arial"/>
                <w:lang w:eastAsia="en-NZ"/>
              </w:rPr>
              <w:t xml:space="preserve">the period from the </w:t>
            </w:r>
            <w:r w:rsidRPr="002F2828">
              <w:rPr>
                <w:rFonts w:asciiTheme="minorHAnsi" w:hAnsiTheme="minorHAnsi" w:cs="Arial"/>
                <w:b/>
                <w:bCs/>
                <w:lang w:eastAsia="en-NZ"/>
              </w:rPr>
              <w:t>qualifying debt</w:t>
            </w:r>
            <w:r w:rsidRPr="002F2828">
              <w:rPr>
                <w:rFonts w:asciiTheme="minorHAnsi" w:hAnsiTheme="minorHAnsi" w:cs="Arial"/>
                <w:lang w:eastAsia="en-NZ"/>
              </w:rPr>
              <w:t xml:space="preserve">'s </w:t>
            </w:r>
            <w:r w:rsidRPr="002F2828">
              <w:rPr>
                <w:rFonts w:asciiTheme="minorHAnsi" w:hAnsiTheme="minorHAnsi" w:cs="Arial"/>
                <w:b/>
                <w:bCs/>
                <w:lang w:eastAsia="en-NZ"/>
              </w:rPr>
              <w:t>issue date</w:t>
            </w:r>
            <w:r w:rsidRPr="002F2828">
              <w:rPr>
                <w:rFonts w:asciiTheme="minorHAnsi" w:hAnsiTheme="minorHAnsi" w:cs="Arial"/>
                <w:lang w:eastAsia="en-NZ"/>
              </w:rPr>
              <w:t xml:space="preserve"> to the earliest date on which its repayment is or may be required</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Other adjustments to the RAB tax value</w:t>
            </w:r>
          </w:p>
        </w:tc>
        <w:tc>
          <w:tcPr>
            <w:tcW w:w="4882" w:type="dxa"/>
          </w:tcPr>
          <w:p w:rsidR="003E438D" w:rsidRPr="002F2828" w:rsidRDefault="008B2B63" w:rsidP="00DA0411">
            <w:pPr>
              <w:tabs>
                <w:tab w:val="left" w:pos="601"/>
                <w:tab w:val="left" w:pos="1026"/>
                <w:tab w:val="left" w:pos="1451"/>
              </w:tabs>
              <w:spacing w:line="264" w:lineRule="auto"/>
              <w:rPr>
                <w:rFonts w:asciiTheme="minorHAnsi" w:hAnsiTheme="minorHAnsi" w:cs="Arial"/>
                <w:lang w:eastAsia="en-NZ"/>
              </w:rPr>
            </w:pPr>
            <w:r w:rsidRPr="002F2828">
              <w:rPr>
                <w:rFonts w:asciiTheme="minorHAnsi" w:hAnsiTheme="minorHAnsi" w:cs="Arial"/>
                <w:lang w:eastAsia="en-NZ"/>
              </w:rPr>
              <w:t>means</w:t>
            </w:r>
          </w:p>
          <w:p w:rsidR="008B2B63" w:rsidRPr="002F2828" w:rsidRDefault="008B2B63" w:rsidP="003E438D">
            <w:pPr>
              <w:tabs>
                <w:tab w:val="left" w:pos="601"/>
                <w:tab w:val="left" w:pos="1026"/>
                <w:tab w:val="left" w:pos="1451"/>
              </w:tabs>
              <w:spacing w:before="120" w:after="120" w:line="264" w:lineRule="auto"/>
              <w:rPr>
                <w:rFonts w:asciiTheme="minorHAnsi" w:hAnsiTheme="minorHAnsi"/>
              </w:rPr>
            </w:pPr>
            <w:r w:rsidRPr="002F2828">
              <w:rPr>
                <w:rFonts w:asciiTheme="minorHAnsi" w:hAnsiTheme="minorHAnsi"/>
                <w:position w:val="-10"/>
              </w:rPr>
              <w:tab/>
            </w:r>
            <w:r w:rsidRPr="002F2828">
              <w:rPr>
                <w:rFonts w:asciiTheme="minorHAnsi" w:hAnsiTheme="minorHAnsi"/>
                <w:position w:val="-10"/>
              </w:rPr>
              <w:object w:dxaOrig="200" w:dyaOrig="240">
                <v:shape id="_x0000_i1047" type="#_x0000_t75" style="width:10.85pt;height:12.25pt" o:ole="">
                  <v:imagedata r:id="rId56" o:title=""/>
                </v:shape>
                <o:OLEObject Type="Embed" ProgID="Equation.3" ShapeID="_x0000_i1047" DrawAspect="Content" ObjectID="_1388235524" r:id="rId57"/>
              </w:object>
            </w:r>
            <w:r w:rsidRPr="002F2828">
              <w:rPr>
                <w:rFonts w:asciiTheme="minorHAnsi" w:hAnsiTheme="minorHAnsi"/>
                <w:position w:val="-10"/>
              </w:rPr>
              <w:tab/>
            </w:r>
            <w:r w:rsidRPr="002F2828">
              <w:rPr>
                <w:rFonts w:asciiTheme="minorHAnsi" w:hAnsiTheme="minorHAnsi"/>
              </w:rPr>
              <w:t>=</w:t>
            </w:r>
            <w:r w:rsidRPr="002F2828">
              <w:rPr>
                <w:rFonts w:asciiTheme="minorHAnsi" w:hAnsiTheme="minorHAnsi"/>
              </w:rPr>
              <w:tab/>
            </w:r>
            <w:r w:rsidRPr="002F2828">
              <w:rPr>
                <w:rFonts w:asciiTheme="minorHAnsi" w:hAnsiTheme="minorHAnsi"/>
                <w:position w:val="-10"/>
              </w:rPr>
              <w:object w:dxaOrig="1740" w:dyaOrig="320">
                <v:shape id="_x0000_i1048" type="#_x0000_t75" style="width:88.3pt;height:14.95pt" o:ole="">
                  <v:imagedata r:id="rId58" o:title=""/>
                </v:shape>
                <o:OLEObject Type="Embed" ProgID="Equation.3" ShapeID="_x0000_i1048" DrawAspect="Content" ObjectID="_1388235525" r:id="rId59"/>
              </w:object>
            </w:r>
          </w:p>
          <w:p w:rsidR="00925C24" w:rsidRPr="002F2828" w:rsidRDefault="008B2B63" w:rsidP="00925C24">
            <w:pPr>
              <w:spacing w:line="264" w:lineRule="auto"/>
              <w:ind w:left="459" w:hanging="459"/>
              <w:rPr>
                <w:rFonts w:asciiTheme="minorHAnsi" w:hAnsiTheme="minorHAnsi" w:cs="Arial"/>
                <w:lang w:eastAsia="en-NZ"/>
              </w:rPr>
            </w:pPr>
            <w:r w:rsidRPr="002F2828">
              <w:rPr>
                <w:rFonts w:asciiTheme="minorHAnsi" w:hAnsiTheme="minorHAnsi" w:cs="Arial"/>
                <w:lang w:eastAsia="en-NZ"/>
              </w:rPr>
              <w:t>where:</w:t>
            </w:r>
          </w:p>
          <w:p w:rsidR="008B2B63" w:rsidRPr="002F2828" w:rsidRDefault="008B2B63" w:rsidP="00925C24">
            <w:pPr>
              <w:spacing w:line="264" w:lineRule="auto"/>
              <w:ind w:left="459" w:hanging="459"/>
              <w:rPr>
                <w:rFonts w:asciiTheme="minorHAnsi" w:hAnsiTheme="minorHAnsi" w:cs="Arial"/>
                <w:lang w:eastAsia="en-NZ"/>
              </w:rPr>
            </w:pPr>
            <w:r w:rsidRPr="002F2828">
              <w:rPr>
                <w:rFonts w:asciiTheme="minorHAnsi" w:hAnsiTheme="minorHAnsi"/>
                <w:position w:val="-6"/>
              </w:rPr>
              <w:object w:dxaOrig="200" w:dyaOrig="220">
                <v:shape id="_x0000_i1049" type="#_x0000_t75" style="width:10.85pt;height:12.25pt" o:ole="">
                  <v:imagedata r:id="rId60" o:title=""/>
                </v:shape>
                <o:OLEObject Type="Embed" ProgID="Equation.3" ShapeID="_x0000_i1049" DrawAspect="Content" ObjectID="_1388235526" r:id="rId61"/>
              </w:object>
            </w:r>
            <w:r w:rsidR="003E438D" w:rsidRPr="002F2828">
              <w:rPr>
                <w:rFonts w:asciiTheme="minorHAnsi" w:hAnsiTheme="minorHAnsi"/>
                <w:position w:val="-6"/>
              </w:rPr>
              <w:t>=</w:t>
            </w:r>
            <w:r w:rsidR="00925C24" w:rsidRPr="002F2828">
              <w:rPr>
                <w:rFonts w:asciiTheme="minorHAnsi" w:hAnsiTheme="minorHAnsi"/>
                <w:position w:val="-6"/>
              </w:rPr>
              <w:tab/>
            </w:r>
            <w:r w:rsidRPr="002F2828">
              <w:rPr>
                <w:rFonts w:asciiTheme="minorHAnsi" w:hAnsiTheme="minorHAnsi" w:cs="Arial"/>
                <w:lang w:eastAsia="en-NZ"/>
              </w:rPr>
              <w:t xml:space="preserve"> </w:t>
            </w:r>
            <w:r w:rsidRPr="002F2828">
              <w:rPr>
                <w:rFonts w:asciiTheme="minorHAnsi" w:hAnsiTheme="minorHAnsi" w:cs="Arial"/>
                <w:b/>
                <w:bCs/>
                <w:lang w:eastAsia="en-NZ"/>
              </w:rPr>
              <w:t>closing RAB (tax value)</w:t>
            </w:r>
          </w:p>
          <w:p w:rsidR="008B2B63" w:rsidRPr="002F2828" w:rsidRDefault="008B2B63" w:rsidP="00925C24">
            <w:pPr>
              <w:spacing w:line="264" w:lineRule="auto"/>
              <w:ind w:left="459" w:hanging="459"/>
              <w:rPr>
                <w:rFonts w:asciiTheme="minorHAnsi" w:hAnsiTheme="minorHAnsi" w:cs="Arial"/>
                <w:lang w:eastAsia="en-NZ"/>
              </w:rPr>
            </w:pPr>
            <w:r w:rsidRPr="002F2828">
              <w:rPr>
                <w:rFonts w:asciiTheme="minorHAnsi" w:hAnsiTheme="minorHAnsi"/>
                <w:position w:val="-6"/>
              </w:rPr>
              <w:object w:dxaOrig="200" w:dyaOrig="279">
                <v:shape id="_x0000_i1050" type="#_x0000_t75" style="width:10.85pt;height:14.95pt" o:ole="">
                  <v:imagedata r:id="rId62" o:title=""/>
                </v:shape>
                <o:OLEObject Type="Embed" ProgID="Equation.3" ShapeID="_x0000_i1050" DrawAspect="Content" ObjectID="_1388235527" r:id="rId63"/>
              </w:object>
            </w:r>
            <w:r w:rsidR="003E438D" w:rsidRPr="002F2828">
              <w:rPr>
                <w:rFonts w:asciiTheme="minorHAnsi" w:hAnsiTheme="minorHAnsi"/>
                <w:position w:val="-6"/>
              </w:rPr>
              <w:t>=</w:t>
            </w:r>
            <w:r w:rsidR="00925C24" w:rsidRPr="002F2828">
              <w:rPr>
                <w:rFonts w:asciiTheme="minorHAnsi" w:hAnsiTheme="minorHAnsi"/>
                <w:position w:val="-6"/>
              </w:rPr>
              <w:tab/>
            </w:r>
            <w:r w:rsidRPr="002F2828">
              <w:rPr>
                <w:rFonts w:asciiTheme="minorHAnsi" w:hAnsiTheme="minorHAnsi" w:cs="Arial"/>
                <w:b/>
                <w:bCs/>
                <w:lang w:eastAsia="en-NZ"/>
              </w:rPr>
              <w:t>opening RAB (tax value)</w:t>
            </w:r>
          </w:p>
          <w:p w:rsidR="008B2B63" w:rsidRPr="002F2828" w:rsidRDefault="008B2B63" w:rsidP="00925C24">
            <w:pPr>
              <w:spacing w:line="264" w:lineRule="auto"/>
              <w:ind w:left="459" w:hanging="459"/>
              <w:rPr>
                <w:rFonts w:asciiTheme="minorHAnsi" w:hAnsiTheme="minorHAnsi" w:cs="Arial"/>
                <w:lang w:eastAsia="en-NZ"/>
              </w:rPr>
            </w:pPr>
            <w:r w:rsidRPr="002F2828">
              <w:rPr>
                <w:rFonts w:asciiTheme="minorHAnsi" w:hAnsiTheme="minorHAnsi"/>
                <w:position w:val="-6"/>
              </w:rPr>
              <w:object w:dxaOrig="180" w:dyaOrig="220">
                <v:shape id="_x0000_i1051" type="#_x0000_t75" style="width:8.85pt;height:12.25pt" o:ole="">
                  <v:imagedata r:id="rId64" o:title=""/>
                </v:shape>
                <o:OLEObject Type="Embed" ProgID="Equation.3" ShapeID="_x0000_i1051" DrawAspect="Content" ObjectID="_1388235528" r:id="rId65"/>
              </w:object>
            </w:r>
            <w:r w:rsidR="003E438D" w:rsidRPr="002F2828">
              <w:rPr>
                <w:rFonts w:asciiTheme="minorHAnsi" w:hAnsiTheme="minorHAnsi"/>
                <w:position w:val="-6"/>
              </w:rPr>
              <w:t>=</w:t>
            </w:r>
            <w:r w:rsidR="00925C24" w:rsidRPr="002F2828">
              <w:rPr>
                <w:rFonts w:asciiTheme="minorHAnsi" w:hAnsiTheme="minorHAnsi"/>
                <w:position w:val="-6"/>
              </w:rPr>
              <w:tab/>
            </w:r>
            <w:r w:rsidRPr="002F2828">
              <w:rPr>
                <w:rFonts w:asciiTheme="minorHAnsi" w:hAnsiTheme="minorHAnsi" w:cs="Arial"/>
                <w:b/>
                <w:bCs/>
                <w:lang w:eastAsia="en-NZ"/>
              </w:rPr>
              <w:t>regulatory tax asset value of assets commissioned</w:t>
            </w:r>
          </w:p>
          <w:p w:rsidR="008B2B63" w:rsidRPr="002F2828" w:rsidRDefault="008B2B63" w:rsidP="00925C24">
            <w:pPr>
              <w:spacing w:line="264" w:lineRule="auto"/>
              <w:ind w:left="459" w:hanging="459"/>
              <w:rPr>
                <w:rFonts w:asciiTheme="minorHAnsi" w:hAnsiTheme="minorHAnsi" w:cs="Arial"/>
                <w:lang w:eastAsia="en-NZ"/>
              </w:rPr>
            </w:pPr>
            <w:r w:rsidRPr="002F2828">
              <w:rPr>
                <w:rFonts w:asciiTheme="minorHAnsi" w:hAnsiTheme="minorHAnsi"/>
                <w:position w:val="-6"/>
              </w:rPr>
              <w:object w:dxaOrig="220" w:dyaOrig="279">
                <v:shape id="_x0000_i1052" type="#_x0000_t75" style="width:12.25pt;height:14.95pt" o:ole="">
                  <v:imagedata r:id="rId66" o:title=""/>
                </v:shape>
                <o:OLEObject Type="Embed" ProgID="Equation.3" ShapeID="_x0000_i1052" DrawAspect="Content" ObjectID="_1388235529" r:id="rId67"/>
              </w:object>
            </w:r>
            <w:r w:rsidR="003E438D" w:rsidRPr="002F2828">
              <w:rPr>
                <w:rFonts w:asciiTheme="minorHAnsi" w:hAnsiTheme="minorHAnsi"/>
                <w:position w:val="-6"/>
              </w:rPr>
              <w:t>=</w:t>
            </w:r>
            <w:r w:rsidR="00925C24" w:rsidRPr="002F2828">
              <w:rPr>
                <w:rFonts w:asciiTheme="minorHAnsi" w:hAnsiTheme="minorHAnsi"/>
                <w:position w:val="-6"/>
              </w:rPr>
              <w:tab/>
            </w:r>
            <w:r w:rsidRPr="002F2828">
              <w:rPr>
                <w:rFonts w:asciiTheme="minorHAnsi" w:hAnsiTheme="minorHAnsi" w:cs="Arial"/>
                <w:lang w:eastAsia="en-NZ"/>
              </w:rPr>
              <w:t xml:space="preserve"> </w:t>
            </w:r>
            <w:r w:rsidRPr="002F2828">
              <w:rPr>
                <w:rFonts w:asciiTheme="minorHAnsi" w:hAnsiTheme="minorHAnsi" w:cs="Arial"/>
                <w:b/>
                <w:bCs/>
                <w:lang w:eastAsia="en-NZ"/>
              </w:rPr>
              <w:t>regulatory tax asset value of asset disposals</w:t>
            </w:r>
          </w:p>
          <w:p w:rsidR="008B2B63" w:rsidRPr="002F2828" w:rsidRDefault="008B2B63" w:rsidP="00925C24">
            <w:pPr>
              <w:tabs>
                <w:tab w:val="left" w:pos="4045"/>
              </w:tabs>
              <w:spacing w:line="264" w:lineRule="auto"/>
              <w:ind w:left="459" w:hanging="425"/>
              <w:rPr>
                <w:rFonts w:asciiTheme="minorHAnsi" w:hAnsiTheme="minorHAnsi" w:cs="Arial"/>
                <w:lang w:eastAsia="en-NZ"/>
              </w:rPr>
            </w:pPr>
            <w:r w:rsidRPr="002F2828">
              <w:rPr>
                <w:rFonts w:asciiTheme="minorHAnsi" w:hAnsiTheme="minorHAnsi"/>
                <w:position w:val="-6"/>
              </w:rPr>
              <w:object w:dxaOrig="180" w:dyaOrig="220">
                <v:shape id="_x0000_i1053" type="#_x0000_t75" style="width:8.85pt;height:12.25pt" o:ole="">
                  <v:imagedata r:id="rId34" o:title=""/>
                </v:shape>
                <o:OLEObject Type="Embed" ProgID="Equation.3" ShapeID="_x0000_i1053" DrawAspect="Content" ObjectID="_1388235530" r:id="rId68"/>
              </w:object>
            </w:r>
            <w:r w:rsidR="003E438D" w:rsidRPr="002F2828">
              <w:rPr>
                <w:rFonts w:asciiTheme="minorHAnsi" w:hAnsiTheme="minorHAnsi"/>
                <w:position w:val="-6"/>
              </w:rPr>
              <w:t>=</w:t>
            </w:r>
            <w:r w:rsidR="00925C24" w:rsidRPr="002F2828">
              <w:rPr>
                <w:rFonts w:asciiTheme="minorHAnsi" w:hAnsiTheme="minorHAnsi"/>
                <w:position w:val="-6"/>
              </w:rPr>
              <w:tab/>
            </w:r>
            <w:r w:rsidRPr="002F2828">
              <w:rPr>
                <w:rFonts w:asciiTheme="minorHAnsi" w:hAnsiTheme="minorHAnsi" w:cs="Arial"/>
                <w:b/>
                <w:bCs/>
                <w:lang w:eastAsia="en-NZ"/>
              </w:rPr>
              <w:t>tax depreciation</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b/>
              </w:rPr>
              <w:t>Other assets</w:t>
            </w:r>
          </w:p>
        </w:tc>
        <w:tc>
          <w:tcPr>
            <w:tcW w:w="4882" w:type="dxa"/>
          </w:tcPr>
          <w:p w:rsidR="008B2B63" w:rsidRPr="002F2828" w:rsidRDefault="00A42C18" w:rsidP="00A42C18">
            <w:pPr>
              <w:tabs>
                <w:tab w:val="left" w:pos="601"/>
                <w:tab w:val="left" w:pos="1026"/>
                <w:tab w:val="left" w:pos="1451"/>
              </w:tabs>
              <w:spacing w:line="264" w:lineRule="auto"/>
              <w:rPr>
                <w:rFonts w:asciiTheme="minorHAnsi" w:hAnsiTheme="minorHAnsi" w:cs="Arial"/>
                <w:b/>
                <w:lang w:eastAsia="en-NZ"/>
              </w:rPr>
            </w:pPr>
            <w:r w:rsidRPr="002F2828">
              <w:rPr>
                <w:rFonts w:asciiTheme="minorHAnsi" w:hAnsiTheme="minorHAnsi"/>
              </w:rPr>
              <w:t xml:space="preserve">means assets used by the </w:t>
            </w:r>
            <w:r w:rsidRPr="002F2828">
              <w:rPr>
                <w:rFonts w:asciiTheme="minorHAnsi" w:hAnsiTheme="minorHAnsi"/>
                <w:b/>
              </w:rPr>
              <w:t>GDB</w:t>
            </w:r>
            <w:r w:rsidRPr="002F2828">
              <w:rPr>
                <w:rFonts w:asciiTheme="minorHAnsi" w:hAnsiTheme="minorHAnsi"/>
              </w:rPr>
              <w:t xml:space="preserve"> to provide </w:t>
            </w:r>
            <w:r w:rsidRPr="002F2828">
              <w:rPr>
                <w:rFonts w:asciiTheme="minorHAnsi" w:hAnsiTheme="minorHAnsi"/>
                <w:b/>
              </w:rPr>
              <w:t xml:space="preserve">gas distribution services </w:t>
            </w:r>
            <w:r w:rsidRPr="002F2828">
              <w:rPr>
                <w:rFonts w:asciiTheme="minorHAnsi" w:hAnsiTheme="minorHAnsi"/>
              </w:rPr>
              <w:t xml:space="preserve">and which are not </w:t>
            </w:r>
            <w:r w:rsidRPr="002F2828">
              <w:rPr>
                <w:rFonts w:asciiTheme="minorHAnsi" w:hAnsiTheme="minorHAnsi"/>
                <w:b/>
              </w:rPr>
              <w:t>mains pipelines</w:t>
            </w:r>
            <w:r w:rsidRPr="002F2828">
              <w:rPr>
                <w:rFonts w:asciiTheme="minorHAnsi" w:hAnsiTheme="minorHAnsi"/>
              </w:rPr>
              <w:t xml:space="preserve">, </w:t>
            </w:r>
            <w:r w:rsidRPr="002F2828">
              <w:rPr>
                <w:rFonts w:asciiTheme="minorHAnsi" w:hAnsiTheme="minorHAnsi"/>
                <w:b/>
              </w:rPr>
              <w:t>service pipelines</w:t>
            </w:r>
            <w:r w:rsidRPr="002F2828">
              <w:rPr>
                <w:rFonts w:asciiTheme="minorHAnsi" w:hAnsiTheme="minorHAnsi"/>
              </w:rPr>
              <w:t xml:space="preserve">, </w:t>
            </w:r>
            <w:r w:rsidRPr="002F2828">
              <w:rPr>
                <w:rFonts w:asciiTheme="minorHAnsi" w:hAnsiTheme="minorHAnsi"/>
                <w:b/>
              </w:rPr>
              <w:t>stations</w:t>
            </w:r>
            <w:r w:rsidRPr="002F2828">
              <w:rPr>
                <w:rFonts w:asciiTheme="minorHAnsi" w:hAnsiTheme="minorHAnsi"/>
              </w:rPr>
              <w:t xml:space="preserve">, </w:t>
            </w:r>
            <w:r w:rsidRPr="002F2828">
              <w:rPr>
                <w:rFonts w:asciiTheme="minorHAnsi" w:hAnsiTheme="minorHAnsi"/>
                <w:b/>
              </w:rPr>
              <w:t>value</w:t>
            </w:r>
            <w:r w:rsidRPr="002F2828">
              <w:rPr>
                <w:rFonts w:asciiTheme="minorHAnsi" w:hAnsiTheme="minorHAnsi"/>
              </w:rPr>
              <w:t xml:space="preserve">, </w:t>
            </w:r>
            <w:r w:rsidRPr="002F2828">
              <w:rPr>
                <w:rFonts w:asciiTheme="minorHAnsi" w:hAnsiTheme="minorHAnsi"/>
                <w:b/>
              </w:rPr>
              <w:t xml:space="preserve">special crossings </w:t>
            </w:r>
            <w:r w:rsidRPr="002F2828">
              <w:rPr>
                <w:rFonts w:asciiTheme="minorHAnsi" w:hAnsiTheme="minorHAnsi"/>
              </w:rPr>
              <w:t xml:space="preserve">or </w:t>
            </w:r>
            <w:r w:rsidRPr="002F2828">
              <w:rPr>
                <w:rFonts w:asciiTheme="minorHAnsi" w:hAnsiTheme="minorHAnsi"/>
                <w:b/>
              </w:rPr>
              <w:t>other system fixed assets</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Other regulated income</w:t>
            </w:r>
          </w:p>
        </w:tc>
        <w:tc>
          <w:tcPr>
            <w:tcW w:w="4882" w:type="dxa"/>
          </w:tcPr>
          <w:p w:rsidR="008B2B63" w:rsidRPr="002F2828" w:rsidRDefault="008B2B63" w:rsidP="00AE0D10">
            <w:pPr>
              <w:tabs>
                <w:tab w:val="left" w:pos="601"/>
                <w:tab w:val="left" w:pos="1026"/>
                <w:tab w:val="left" w:pos="1451"/>
              </w:tabs>
              <w:spacing w:line="264" w:lineRule="auto"/>
              <w:rPr>
                <w:rFonts w:asciiTheme="minorHAnsi" w:hAnsiTheme="minorHAnsi" w:cs="Arial"/>
                <w:lang w:eastAsia="en-NZ"/>
              </w:rPr>
            </w:pPr>
            <w:r w:rsidRPr="002F2828">
              <w:rPr>
                <w:rFonts w:asciiTheme="minorHAnsi" w:hAnsiTheme="minorHAnsi" w:cs="Arial"/>
                <w:lang w:eastAsia="en-NZ"/>
              </w:rPr>
              <w:t xml:space="preserve">has the meaning set out in the </w:t>
            </w:r>
            <w:r w:rsidRPr="002F2828">
              <w:rPr>
                <w:rFonts w:asciiTheme="minorHAnsi" w:hAnsiTheme="minorHAnsi" w:cs="Arial"/>
                <w:b/>
                <w:lang w:eastAsia="en-NZ"/>
              </w:rPr>
              <w:t>IM determination</w:t>
            </w:r>
            <w:r w:rsidRPr="002F2828">
              <w:rPr>
                <w:rFonts w:asciiTheme="minorHAnsi" w:hAnsiTheme="minorHAnsi" w:cs="Arial"/>
                <w:lang w:eastAsia="en-NZ"/>
              </w:rPr>
              <w:t>;</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Other related party transactions</w:t>
            </w:r>
          </w:p>
        </w:tc>
        <w:tc>
          <w:tcPr>
            <w:tcW w:w="4882" w:type="dxa"/>
          </w:tcPr>
          <w:p w:rsidR="008B2B63" w:rsidRPr="002F2828" w:rsidRDefault="008B2B63" w:rsidP="00AE0D10">
            <w:pPr>
              <w:tabs>
                <w:tab w:val="left" w:pos="601"/>
                <w:tab w:val="left" w:pos="1026"/>
                <w:tab w:val="left" w:pos="1451"/>
              </w:tabs>
              <w:spacing w:line="264" w:lineRule="auto"/>
              <w:rPr>
                <w:rFonts w:asciiTheme="minorHAnsi" w:hAnsiTheme="minorHAnsi" w:cs="Arial"/>
                <w:lang w:eastAsia="en-NZ"/>
              </w:rPr>
            </w:pPr>
            <w:r w:rsidRPr="002F2828">
              <w:rPr>
                <w:rFonts w:asciiTheme="minorHAnsi" w:hAnsiTheme="minorHAnsi" w:cs="Arial"/>
                <w:lang w:eastAsia="en-NZ"/>
              </w:rPr>
              <w:t xml:space="preserve">means the value of </w:t>
            </w:r>
            <w:r w:rsidRPr="002F2828">
              <w:rPr>
                <w:rFonts w:asciiTheme="minorHAnsi" w:hAnsiTheme="minorHAnsi" w:cs="Arial"/>
                <w:b/>
                <w:bCs/>
                <w:lang w:eastAsia="en-NZ"/>
              </w:rPr>
              <w:t>related party</w:t>
            </w:r>
            <w:r w:rsidRPr="002F2828">
              <w:rPr>
                <w:rFonts w:asciiTheme="minorHAnsi" w:hAnsiTheme="minorHAnsi" w:cs="Arial"/>
                <w:lang w:eastAsia="en-NZ"/>
              </w:rPr>
              <w:t xml:space="preserve"> </w:t>
            </w:r>
            <w:r w:rsidRPr="002F2828">
              <w:rPr>
                <w:rFonts w:asciiTheme="minorHAnsi" w:hAnsiTheme="minorHAnsi" w:cs="Arial"/>
                <w:b/>
                <w:lang w:eastAsia="en-NZ"/>
              </w:rPr>
              <w:t>transactions</w:t>
            </w:r>
            <w:r w:rsidRPr="002F2828">
              <w:rPr>
                <w:rFonts w:asciiTheme="minorHAnsi" w:hAnsiTheme="minorHAnsi" w:cs="Arial"/>
                <w:lang w:eastAsia="en-NZ"/>
              </w:rPr>
              <w:t xml:space="preserve"> that are not disclosed as </w:t>
            </w:r>
            <w:r w:rsidRPr="002F2828">
              <w:rPr>
                <w:rFonts w:asciiTheme="minorHAnsi" w:hAnsiTheme="minorHAnsi" w:cs="Arial"/>
                <w:b/>
                <w:bCs/>
                <w:lang w:eastAsia="en-NZ"/>
              </w:rPr>
              <w:t>total regulatory income</w:t>
            </w:r>
            <w:r w:rsidRPr="002F2828">
              <w:rPr>
                <w:rFonts w:asciiTheme="minorHAnsi" w:hAnsiTheme="minorHAnsi" w:cs="Arial"/>
                <w:lang w:eastAsia="en-NZ"/>
              </w:rPr>
              <w:t xml:space="preserve">, </w:t>
            </w:r>
            <w:r w:rsidRPr="002F2828">
              <w:rPr>
                <w:rFonts w:asciiTheme="minorHAnsi" w:hAnsiTheme="minorHAnsi" w:cs="Arial"/>
                <w:b/>
                <w:bCs/>
                <w:lang w:eastAsia="en-NZ"/>
              </w:rPr>
              <w:t>operational expenditure</w:t>
            </w:r>
            <w:r w:rsidRPr="002F2828">
              <w:rPr>
                <w:rFonts w:asciiTheme="minorHAnsi" w:hAnsiTheme="minorHAnsi" w:cs="Arial"/>
                <w:lang w:eastAsia="en-NZ"/>
              </w:rPr>
              <w:t xml:space="preserve">, </w:t>
            </w:r>
            <w:r w:rsidRPr="002F2828">
              <w:rPr>
                <w:rFonts w:asciiTheme="minorHAnsi" w:hAnsiTheme="minorHAnsi" w:cs="Arial"/>
                <w:b/>
                <w:bCs/>
                <w:lang w:eastAsia="en-NZ"/>
              </w:rPr>
              <w:t>capital expenditure</w:t>
            </w:r>
            <w:r w:rsidRPr="002F2828">
              <w:rPr>
                <w:rFonts w:asciiTheme="minorHAnsi" w:hAnsiTheme="minorHAnsi" w:cs="Arial"/>
                <w:lang w:eastAsia="en-NZ"/>
              </w:rPr>
              <w:t xml:space="preserve"> or </w:t>
            </w:r>
            <w:r w:rsidRPr="002F2828">
              <w:rPr>
                <w:rFonts w:asciiTheme="minorHAnsi" w:hAnsiTheme="minorHAnsi" w:cs="Arial"/>
                <w:b/>
                <w:bCs/>
                <w:lang w:eastAsia="en-NZ"/>
              </w:rPr>
              <w:t>market value of asset disposals</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b/>
              </w:rPr>
              <w:t>Other specified pass-through costs</w:t>
            </w:r>
          </w:p>
        </w:tc>
        <w:tc>
          <w:tcPr>
            <w:tcW w:w="4882" w:type="dxa"/>
          </w:tcPr>
          <w:p w:rsidR="008B2B63" w:rsidRPr="002F2828" w:rsidRDefault="008B2B63" w:rsidP="00AE0D10">
            <w:pPr>
              <w:tabs>
                <w:tab w:val="left" w:pos="601"/>
                <w:tab w:val="left" w:pos="1026"/>
                <w:tab w:val="left" w:pos="1451"/>
              </w:tabs>
              <w:spacing w:line="264" w:lineRule="auto"/>
              <w:rPr>
                <w:rFonts w:asciiTheme="minorHAnsi" w:hAnsiTheme="minorHAnsi" w:cs="Arial"/>
                <w:lang w:eastAsia="en-NZ"/>
              </w:rPr>
            </w:pPr>
            <w:r w:rsidRPr="002F2828">
              <w:rPr>
                <w:rFonts w:asciiTheme="minorHAnsi" w:hAnsiTheme="minorHAnsi"/>
              </w:rPr>
              <w:t xml:space="preserve">means costs identified in clause 3.1.2(1)(b) of the </w:t>
            </w:r>
            <w:r w:rsidRPr="002F2828">
              <w:rPr>
                <w:rFonts w:asciiTheme="minorHAnsi" w:hAnsiTheme="minorHAnsi"/>
                <w:b/>
              </w:rPr>
              <w:t>IM determination</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b/>
              </w:rPr>
            </w:pPr>
            <w:r w:rsidRPr="002F2828">
              <w:rPr>
                <w:rFonts w:asciiTheme="minorHAnsi" w:hAnsiTheme="minorHAnsi"/>
                <w:b/>
              </w:rPr>
              <w:t>Other system fixed assets</w:t>
            </w:r>
          </w:p>
        </w:tc>
        <w:tc>
          <w:tcPr>
            <w:tcW w:w="4882" w:type="dxa"/>
          </w:tcPr>
          <w:p w:rsidR="008B2B63" w:rsidRPr="002F2828" w:rsidRDefault="000F1887" w:rsidP="000F1887">
            <w:pPr>
              <w:tabs>
                <w:tab w:val="left" w:pos="601"/>
                <w:tab w:val="left" w:pos="1026"/>
                <w:tab w:val="left" w:pos="1451"/>
              </w:tabs>
              <w:spacing w:line="264" w:lineRule="auto"/>
              <w:rPr>
                <w:rFonts w:asciiTheme="minorHAnsi" w:hAnsiTheme="minorHAnsi"/>
              </w:rPr>
            </w:pPr>
            <w:r w:rsidRPr="002F2828">
              <w:rPr>
                <w:rFonts w:asciiTheme="minorHAnsi" w:hAnsiTheme="minorHAnsi"/>
              </w:rPr>
              <w:t xml:space="preserve">means </w:t>
            </w:r>
            <w:r w:rsidR="00B26735" w:rsidRPr="002F2828">
              <w:rPr>
                <w:rFonts w:asciiTheme="minorHAnsi" w:hAnsiTheme="minorHAnsi"/>
              </w:rPr>
              <w:t xml:space="preserve">TBC </w:t>
            </w:r>
            <w:r w:rsidR="006C69DE" w:rsidRPr="002F2828">
              <w:rPr>
                <w:rFonts w:asciiTheme="minorHAnsi" w:hAnsiTheme="minorHAnsi"/>
              </w:rPr>
              <w:t>[</w:t>
            </w:r>
            <w:r w:rsidR="00B26735" w:rsidRPr="002F2828">
              <w:rPr>
                <w:rFonts w:asciiTheme="minorHAnsi" w:hAnsiTheme="minorHAnsi"/>
              </w:rPr>
              <w:t xml:space="preserve">technical </w:t>
            </w:r>
            <w:r w:rsidR="00D23B5C" w:rsidRPr="002F2828">
              <w:rPr>
                <w:rFonts w:asciiTheme="minorHAnsi" w:hAnsiTheme="minorHAnsi"/>
              </w:rPr>
              <w:t>consultation</w:t>
            </w:r>
            <w:r w:rsidR="00B26735" w:rsidRPr="002F2828">
              <w:rPr>
                <w:rFonts w:asciiTheme="minorHAnsi" w:hAnsiTheme="minorHAnsi"/>
              </w:rPr>
              <w:t>]</w:t>
            </w:r>
          </w:p>
        </w:tc>
      </w:tr>
      <w:tr w:rsidR="006C69DE" w:rsidRPr="002F2828" w:rsidTr="004068A0">
        <w:tc>
          <w:tcPr>
            <w:tcW w:w="3510" w:type="dxa"/>
          </w:tcPr>
          <w:p w:rsidR="006C69DE" w:rsidRPr="002F2828" w:rsidRDefault="006C69DE" w:rsidP="004068A0">
            <w:pPr>
              <w:pStyle w:val="BodyText"/>
              <w:spacing w:line="264" w:lineRule="auto"/>
              <w:rPr>
                <w:rFonts w:asciiTheme="minorHAnsi" w:hAnsiTheme="minorHAnsi" w:cs="Arial"/>
                <w:b/>
                <w:bCs/>
                <w:lang w:eastAsia="en-NZ"/>
              </w:rPr>
            </w:pPr>
            <w:r w:rsidRPr="002F2828">
              <w:rPr>
                <w:rFonts w:asciiTheme="minorHAnsi" w:hAnsiTheme="minorHAnsi" w:cs="Arial"/>
                <w:b/>
                <w:lang w:eastAsia="en-NZ"/>
              </w:rPr>
              <w:t>Outage</w:t>
            </w:r>
            <w:r w:rsidR="00764CF6" w:rsidRPr="002F2828">
              <w:rPr>
                <w:rFonts w:asciiTheme="minorHAnsi" w:hAnsiTheme="minorHAnsi" w:cs="Arial"/>
                <w:b/>
                <w:lang w:eastAsia="en-NZ"/>
              </w:rPr>
              <w:t xml:space="preserve"> event</w:t>
            </w:r>
          </w:p>
        </w:tc>
        <w:tc>
          <w:tcPr>
            <w:tcW w:w="4882" w:type="dxa"/>
          </w:tcPr>
          <w:p w:rsidR="006C69DE" w:rsidRPr="002F2828" w:rsidRDefault="00764CF6" w:rsidP="004068A0">
            <w:pPr>
              <w:spacing w:line="264" w:lineRule="auto"/>
              <w:rPr>
                <w:rFonts w:asciiTheme="minorHAnsi" w:hAnsiTheme="minorHAnsi" w:cs="Arial"/>
                <w:lang w:eastAsia="en-NZ"/>
              </w:rPr>
            </w:pPr>
            <w:r w:rsidRPr="002F2828">
              <w:rPr>
                <w:rFonts w:asciiTheme="minorHAnsi" w:hAnsiTheme="minorHAnsi" w:cs="Arial"/>
                <w:lang w:eastAsia="en-NZ"/>
              </w:rPr>
              <w:t xml:space="preserve">means any </w:t>
            </w:r>
            <w:r w:rsidRPr="002F2828">
              <w:rPr>
                <w:rFonts w:asciiTheme="minorHAnsi" w:hAnsiTheme="minorHAnsi" w:cs="Arial"/>
                <w:b/>
                <w:lang w:eastAsia="en-NZ"/>
              </w:rPr>
              <w:t xml:space="preserve">unplanned interruption </w:t>
            </w:r>
            <w:r w:rsidRPr="002F2828">
              <w:rPr>
                <w:rFonts w:asciiTheme="minorHAnsi" w:hAnsiTheme="minorHAnsi" w:cs="Arial"/>
                <w:lang w:eastAsia="en-NZ"/>
              </w:rPr>
              <w:t>that affects more than 5 customers</w:t>
            </w:r>
          </w:p>
        </w:tc>
      </w:tr>
      <w:tr w:rsidR="0006417B" w:rsidRPr="002F2828" w:rsidTr="00A03DC6">
        <w:tc>
          <w:tcPr>
            <w:tcW w:w="3510" w:type="dxa"/>
          </w:tcPr>
          <w:p w:rsidR="0006417B" w:rsidRPr="002F2828" w:rsidRDefault="0006417B"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Outage in SAIDI assessed value</w:t>
            </w:r>
          </w:p>
        </w:tc>
        <w:tc>
          <w:tcPr>
            <w:tcW w:w="4882" w:type="dxa"/>
          </w:tcPr>
          <w:p w:rsidR="0006417B" w:rsidRPr="002F2828" w:rsidRDefault="002120DB" w:rsidP="002120DB">
            <w:pPr>
              <w:tabs>
                <w:tab w:val="left" w:pos="601"/>
                <w:tab w:val="left" w:pos="1026"/>
                <w:tab w:val="left" w:pos="1451"/>
              </w:tabs>
              <w:spacing w:line="264" w:lineRule="auto"/>
              <w:rPr>
                <w:rFonts w:asciiTheme="minorHAnsi" w:hAnsiTheme="minorHAnsi" w:cs="Arial"/>
                <w:lang w:eastAsia="en-NZ"/>
              </w:rPr>
            </w:pPr>
            <w:r w:rsidRPr="002F2828">
              <w:rPr>
                <w:rFonts w:asciiTheme="minorHAnsi" w:hAnsiTheme="minorHAnsi" w:cs="Arial"/>
                <w:lang w:eastAsia="en-NZ"/>
              </w:rPr>
              <w:t>i</w:t>
            </w:r>
            <w:r w:rsidR="0006417B" w:rsidRPr="002F2828">
              <w:rPr>
                <w:rFonts w:asciiTheme="minorHAnsi" w:hAnsiTheme="minorHAnsi" w:cs="Arial"/>
                <w:lang w:eastAsia="en-NZ"/>
              </w:rPr>
              <w:t xml:space="preserve">s given the value ‘Yes’ if the </w:t>
            </w:r>
            <w:r w:rsidR="0006417B" w:rsidRPr="002F2828">
              <w:rPr>
                <w:rFonts w:asciiTheme="minorHAnsi" w:hAnsiTheme="minorHAnsi" w:cs="Arial"/>
                <w:b/>
                <w:lang w:eastAsia="en-NZ"/>
              </w:rPr>
              <w:t>GDB</w:t>
            </w:r>
            <w:r w:rsidR="0006417B" w:rsidRPr="002F2828">
              <w:rPr>
                <w:rFonts w:asciiTheme="minorHAnsi" w:hAnsiTheme="minorHAnsi" w:cs="Arial"/>
                <w:lang w:eastAsia="en-NZ"/>
              </w:rPr>
              <w:t xml:space="preserve"> is subject to price-quality regulation and the fault described </w:t>
            </w:r>
            <w:r w:rsidR="00E16B0D" w:rsidRPr="002F2828">
              <w:rPr>
                <w:rFonts w:asciiTheme="minorHAnsi" w:hAnsiTheme="minorHAnsi" w:cs="Arial"/>
                <w:lang w:eastAsia="en-NZ"/>
              </w:rPr>
              <w:t xml:space="preserve">gave cause to an interruption that contributed to the </w:t>
            </w:r>
            <w:r w:rsidR="00E16B0D" w:rsidRPr="002F2828">
              <w:rPr>
                <w:rFonts w:asciiTheme="minorHAnsi" w:hAnsiTheme="minorHAnsi" w:cs="Arial"/>
                <w:b/>
                <w:lang w:eastAsia="en-NZ"/>
              </w:rPr>
              <w:t>GDB</w:t>
            </w:r>
            <w:r w:rsidR="00E16B0D" w:rsidRPr="002F2828">
              <w:rPr>
                <w:rFonts w:asciiTheme="minorHAnsi" w:hAnsiTheme="minorHAnsi" w:cs="Arial"/>
                <w:lang w:eastAsia="en-NZ"/>
              </w:rPr>
              <w:t xml:space="preserve">’s </w:t>
            </w:r>
            <w:r w:rsidR="00E16B0D" w:rsidRPr="002F2828">
              <w:rPr>
                <w:rFonts w:asciiTheme="minorHAnsi" w:hAnsiTheme="minorHAnsi" w:cs="Arial"/>
                <w:b/>
                <w:lang w:eastAsia="en-NZ"/>
              </w:rPr>
              <w:t xml:space="preserve">SAIDI </w:t>
            </w:r>
            <w:r w:rsidR="00E16B0D" w:rsidRPr="002F2828">
              <w:rPr>
                <w:rFonts w:asciiTheme="minorHAnsi" w:hAnsiTheme="minorHAnsi" w:cs="Arial"/>
                <w:lang w:eastAsia="en-NZ"/>
              </w:rPr>
              <w:t>assessed value for the assessment period in which the fault occurred, otherwise ‘No’</w:t>
            </w:r>
          </w:p>
        </w:tc>
      </w:tr>
      <w:tr w:rsidR="006C69DE" w:rsidRPr="002F2828" w:rsidTr="00A03DC6">
        <w:tc>
          <w:tcPr>
            <w:tcW w:w="3510" w:type="dxa"/>
          </w:tcPr>
          <w:p w:rsidR="006C69DE" w:rsidRPr="002F2828" w:rsidRDefault="006C69DE" w:rsidP="00AE0D10">
            <w:pPr>
              <w:pStyle w:val="BodyText"/>
              <w:spacing w:line="264" w:lineRule="auto"/>
              <w:rPr>
                <w:rFonts w:asciiTheme="minorHAnsi" w:hAnsiTheme="minorHAnsi"/>
                <w:b/>
              </w:rPr>
            </w:pPr>
            <w:r w:rsidRPr="002F2828">
              <w:rPr>
                <w:rFonts w:asciiTheme="minorHAnsi" w:hAnsiTheme="minorHAnsi" w:cs="Arial"/>
                <w:b/>
                <w:bCs/>
                <w:lang w:eastAsia="en-NZ"/>
              </w:rPr>
              <w:t>OVABAA allocation increase</w:t>
            </w:r>
          </w:p>
        </w:tc>
        <w:tc>
          <w:tcPr>
            <w:tcW w:w="4882" w:type="dxa"/>
          </w:tcPr>
          <w:p w:rsidR="006C69DE" w:rsidRPr="002F2828" w:rsidRDefault="006C69DE" w:rsidP="00AE0D10">
            <w:pPr>
              <w:tabs>
                <w:tab w:val="left" w:pos="601"/>
                <w:tab w:val="left" w:pos="1026"/>
                <w:tab w:val="left" w:pos="1451"/>
              </w:tabs>
              <w:spacing w:line="264" w:lineRule="auto"/>
              <w:rPr>
                <w:rFonts w:asciiTheme="minorHAnsi" w:hAnsiTheme="minorHAnsi"/>
              </w:rPr>
            </w:pPr>
            <w:r w:rsidRPr="002F2828">
              <w:rPr>
                <w:rFonts w:asciiTheme="minorHAnsi" w:hAnsiTheme="minorHAnsi" w:cs="Arial"/>
                <w:lang w:eastAsia="en-NZ"/>
              </w:rPr>
              <w:t xml:space="preserve">has the meaning set out in the </w:t>
            </w:r>
            <w:r w:rsidRPr="002F2828">
              <w:rPr>
                <w:rFonts w:asciiTheme="minorHAnsi" w:hAnsiTheme="minorHAnsi" w:cs="Arial"/>
                <w:b/>
                <w:bCs/>
                <w:lang w:eastAsia="en-NZ"/>
              </w:rPr>
              <w:t>IM determination</w:t>
            </w: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P</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DE6E39" w:rsidRPr="002F2828" w:rsidTr="00A03DC6">
        <w:tc>
          <w:tcPr>
            <w:tcW w:w="3510" w:type="dxa"/>
          </w:tcPr>
          <w:p w:rsidR="00DE6E39" w:rsidRPr="002F2828" w:rsidRDefault="00523236"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Pass-through and recoverable costs</w:t>
            </w:r>
          </w:p>
        </w:tc>
        <w:tc>
          <w:tcPr>
            <w:tcW w:w="4882" w:type="dxa"/>
          </w:tcPr>
          <w:p w:rsidR="00DE6E39" w:rsidRPr="002F2828" w:rsidRDefault="00523236" w:rsidP="00AE0D10">
            <w:pPr>
              <w:tabs>
                <w:tab w:val="left" w:pos="4045"/>
              </w:tabs>
              <w:spacing w:line="264" w:lineRule="auto"/>
              <w:rPr>
                <w:rFonts w:asciiTheme="minorHAnsi" w:hAnsiTheme="minorHAnsi"/>
              </w:rPr>
            </w:pPr>
            <w:r w:rsidRPr="002F2828">
              <w:rPr>
                <w:rFonts w:asciiTheme="minorHAnsi" w:hAnsiTheme="minorHAnsi" w:cs="Arial"/>
                <w:lang w:eastAsia="en-NZ"/>
              </w:rPr>
              <w:t xml:space="preserve">means a cost specified in clause 3.1.2 or 3.1.3 of the </w:t>
            </w:r>
            <w:r w:rsidRPr="002F2828">
              <w:rPr>
                <w:rFonts w:asciiTheme="minorHAnsi" w:hAnsiTheme="minorHAnsi" w:cs="Arial"/>
                <w:b/>
                <w:lang w:eastAsia="en-NZ"/>
              </w:rPr>
              <w:t>IM determination</w:t>
            </w:r>
          </w:p>
        </w:tc>
      </w:tr>
      <w:tr w:rsidR="00066D2D" w:rsidRPr="002F2828" w:rsidTr="00A03DC6">
        <w:tc>
          <w:tcPr>
            <w:tcW w:w="3510" w:type="dxa"/>
          </w:tcPr>
          <w:p w:rsidR="00066D2D" w:rsidRPr="002F2828" w:rsidRDefault="00066D2D" w:rsidP="00AE0D10">
            <w:pPr>
              <w:pStyle w:val="BodyText"/>
              <w:spacing w:line="264" w:lineRule="auto"/>
              <w:rPr>
                <w:rFonts w:asciiTheme="minorHAnsi" w:hAnsiTheme="minorHAnsi"/>
                <w:b/>
              </w:rPr>
            </w:pPr>
            <w:r w:rsidRPr="002F2828">
              <w:rPr>
                <w:rFonts w:asciiTheme="minorHAnsi" w:hAnsiTheme="minorHAnsi"/>
                <w:b/>
                <w:bCs/>
              </w:rPr>
              <w:t xml:space="preserve">Person </w:t>
            </w:r>
          </w:p>
        </w:tc>
        <w:tc>
          <w:tcPr>
            <w:tcW w:w="4882" w:type="dxa"/>
          </w:tcPr>
          <w:p w:rsidR="00066D2D" w:rsidRPr="002F2828" w:rsidRDefault="00FF0938" w:rsidP="006C69DE">
            <w:pPr>
              <w:pStyle w:val="BodyText"/>
              <w:spacing w:after="120" w:line="264" w:lineRule="auto"/>
              <w:rPr>
                <w:rFonts w:asciiTheme="minorHAnsi" w:hAnsiTheme="minorHAnsi"/>
              </w:rPr>
            </w:pPr>
            <w:r w:rsidRPr="002F2828">
              <w:rPr>
                <w:rFonts w:asciiTheme="minorHAnsi" w:hAnsiTheme="minorHAnsi"/>
              </w:rPr>
              <w:t xml:space="preserve">means </w:t>
            </w:r>
            <w:r w:rsidR="00066D2D" w:rsidRPr="002F2828">
              <w:rPr>
                <w:rFonts w:asciiTheme="minorHAnsi" w:hAnsiTheme="minorHAnsi"/>
              </w:rPr>
              <w:t xml:space="preserve">a natural person, a corporation sole, a body corporate </w:t>
            </w:r>
            <w:r w:rsidRPr="002F2828">
              <w:rPr>
                <w:rFonts w:asciiTheme="minorHAnsi" w:hAnsiTheme="minorHAnsi"/>
              </w:rPr>
              <w:t>or</w:t>
            </w:r>
            <w:r w:rsidR="00066D2D" w:rsidRPr="002F2828">
              <w:rPr>
                <w:rFonts w:asciiTheme="minorHAnsi" w:hAnsiTheme="minorHAnsi"/>
              </w:rPr>
              <w:t xml:space="preserve"> an unincorporated body</w:t>
            </w:r>
          </w:p>
        </w:tc>
      </w:tr>
      <w:tr w:rsidR="00764CF6" w:rsidRPr="002F2828" w:rsidTr="00A03DC6">
        <w:tc>
          <w:tcPr>
            <w:tcW w:w="3510" w:type="dxa"/>
          </w:tcPr>
          <w:p w:rsidR="00764CF6" w:rsidRPr="002F2828" w:rsidRDefault="00764CF6" w:rsidP="000C09C5">
            <w:pPr>
              <w:pStyle w:val="Clausetextunnumbered"/>
              <w:rPr>
                <w:rStyle w:val="Emphasis-Bold"/>
              </w:rPr>
            </w:pPr>
            <w:r w:rsidRPr="002F2828">
              <w:rPr>
                <w:rStyle w:val="Emphasis-Bold"/>
              </w:rPr>
              <w:t>Peak day</w:t>
            </w:r>
          </w:p>
        </w:tc>
        <w:tc>
          <w:tcPr>
            <w:tcW w:w="4882" w:type="dxa"/>
          </w:tcPr>
          <w:p w:rsidR="00764CF6" w:rsidRPr="002F2828" w:rsidRDefault="00764CF6" w:rsidP="006C69DE">
            <w:pPr>
              <w:pStyle w:val="BodyText"/>
              <w:spacing w:after="120" w:line="264" w:lineRule="auto"/>
              <w:rPr>
                <w:rFonts w:asciiTheme="minorHAnsi" w:hAnsiTheme="minorHAnsi"/>
              </w:rPr>
            </w:pPr>
            <w:r w:rsidRPr="002F2828">
              <w:rPr>
                <w:rFonts w:asciiTheme="minorHAnsi" w:hAnsiTheme="minorHAnsi"/>
              </w:rPr>
              <w:t xml:space="preserve">means the day of the </w:t>
            </w:r>
            <w:r w:rsidRPr="002F2828">
              <w:rPr>
                <w:rFonts w:asciiTheme="minorHAnsi" w:hAnsiTheme="minorHAnsi"/>
                <w:b/>
              </w:rPr>
              <w:t>peak week</w:t>
            </w:r>
            <w:r w:rsidRPr="002F2828">
              <w:rPr>
                <w:rFonts w:asciiTheme="minorHAnsi" w:hAnsiTheme="minorHAnsi"/>
              </w:rPr>
              <w:t xml:space="preserve"> where the throughput of gas (in gigajoules) in a system, or at a given point in a system, is at its highest</w:t>
            </w:r>
          </w:p>
        </w:tc>
      </w:tr>
      <w:tr w:rsidR="00764CF6" w:rsidRPr="002F2828" w:rsidTr="00A03DC6">
        <w:tc>
          <w:tcPr>
            <w:tcW w:w="3510" w:type="dxa"/>
          </w:tcPr>
          <w:p w:rsidR="00764CF6" w:rsidRPr="002F2828" w:rsidRDefault="00764CF6" w:rsidP="000C09C5">
            <w:pPr>
              <w:pStyle w:val="Clausetextunnumbered"/>
              <w:rPr>
                <w:rStyle w:val="Emphasis-Bold"/>
              </w:rPr>
            </w:pPr>
            <w:r w:rsidRPr="002F2828">
              <w:rPr>
                <w:rStyle w:val="Emphasis-Bold"/>
              </w:rPr>
              <w:t>Peak demand</w:t>
            </w:r>
          </w:p>
        </w:tc>
        <w:tc>
          <w:tcPr>
            <w:tcW w:w="4882" w:type="dxa"/>
          </w:tcPr>
          <w:p w:rsidR="00764CF6" w:rsidRPr="002F2828" w:rsidRDefault="00764CF6" w:rsidP="006C69DE">
            <w:pPr>
              <w:pStyle w:val="BodyText"/>
              <w:spacing w:after="120" w:line="264" w:lineRule="auto"/>
              <w:rPr>
                <w:rFonts w:asciiTheme="minorHAnsi" w:hAnsiTheme="minorHAnsi"/>
              </w:rPr>
            </w:pPr>
            <w:r w:rsidRPr="002F2828">
              <w:rPr>
                <w:rFonts w:asciiTheme="minorHAnsi" w:hAnsiTheme="minorHAnsi"/>
              </w:rPr>
              <w:t>means maximum daily demand (in gigajoules)</w:t>
            </w:r>
          </w:p>
        </w:tc>
      </w:tr>
      <w:tr w:rsidR="00764CF6" w:rsidRPr="002F2828" w:rsidTr="00A03DC6">
        <w:tc>
          <w:tcPr>
            <w:tcW w:w="3510" w:type="dxa"/>
          </w:tcPr>
          <w:p w:rsidR="00764CF6" w:rsidRPr="002F2828" w:rsidRDefault="00764CF6" w:rsidP="000C09C5">
            <w:pPr>
              <w:pStyle w:val="Clausetextunnumbered"/>
              <w:rPr>
                <w:rStyle w:val="Emphasis-Bold"/>
              </w:rPr>
            </w:pPr>
            <w:r w:rsidRPr="002F2828">
              <w:rPr>
                <w:rStyle w:val="Emphasis-Bold"/>
              </w:rPr>
              <w:t>Peak hour</w:t>
            </w:r>
          </w:p>
        </w:tc>
        <w:tc>
          <w:tcPr>
            <w:tcW w:w="4882" w:type="dxa"/>
          </w:tcPr>
          <w:p w:rsidR="00764CF6" w:rsidRPr="002F2828" w:rsidRDefault="00764CF6" w:rsidP="006C69DE">
            <w:pPr>
              <w:pStyle w:val="BodyText"/>
              <w:spacing w:after="120" w:line="264" w:lineRule="auto"/>
              <w:rPr>
                <w:rFonts w:asciiTheme="minorHAnsi" w:hAnsiTheme="minorHAnsi"/>
              </w:rPr>
            </w:pPr>
            <w:r w:rsidRPr="002F2828">
              <w:rPr>
                <w:rFonts w:asciiTheme="minorHAnsi" w:hAnsiTheme="minorHAnsi"/>
              </w:rPr>
              <w:t>means the hour of the day where the throughput of gas (in gigajoules) in a system, or at a given point in a system, is at its highest</w:t>
            </w:r>
          </w:p>
        </w:tc>
      </w:tr>
      <w:tr w:rsidR="00764CF6" w:rsidRPr="002F2828" w:rsidTr="00A03DC6">
        <w:tc>
          <w:tcPr>
            <w:tcW w:w="3510" w:type="dxa"/>
          </w:tcPr>
          <w:p w:rsidR="00764CF6" w:rsidRPr="002F2828" w:rsidRDefault="00764CF6" w:rsidP="000C09C5">
            <w:pPr>
              <w:pStyle w:val="Clausetextunnumbered"/>
              <w:rPr>
                <w:rStyle w:val="Emphasis-Bold"/>
              </w:rPr>
            </w:pPr>
            <w:r w:rsidRPr="002F2828">
              <w:rPr>
                <w:rStyle w:val="Emphasis-Bold"/>
              </w:rPr>
              <w:t>Peak week</w:t>
            </w:r>
          </w:p>
        </w:tc>
        <w:tc>
          <w:tcPr>
            <w:tcW w:w="4882" w:type="dxa"/>
          </w:tcPr>
          <w:p w:rsidR="00764CF6" w:rsidRPr="002F2828" w:rsidRDefault="00764CF6" w:rsidP="002663AA">
            <w:pPr>
              <w:pStyle w:val="BodyText"/>
              <w:spacing w:after="120" w:line="264" w:lineRule="auto"/>
              <w:rPr>
                <w:rFonts w:asciiTheme="minorHAnsi" w:hAnsiTheme="minorHAnsi"/>
              </w:rPr>
            </w:pPr>
            <w:r w:rsidRPr="002F2828">
              <w:rPr>
                <w:rFonts w:asciiTheme="minorHAnsi" w:hAnsiTheme="minorHAnsi"/>
              </w:rPr>
              <w:t xml:space="preserve">means the week in a </w:t>
            </w:r>
            <w:r w:rsidR="002663AA" w:rsidRPr="002F2828">
              <w:rPr>
                <w:rFonts w:asciiTheme="minorHAnsi" w:hAnsiTheme="minorHAnsi"/>
                <w:b/>
              </w:rPr>
              <w:t xml:space="preserve">disclosure </w:t>
            </w:r>
            <w:r w:rsidRPr="002F2828">
              <w:rPr>
                <w:rFonts w:asciiTheme="minorHAnsi" w:hAnsiTheme="minorHAnsi"/>
                <w:b/>
              </w:rPr>
              <w:t>year</w:t>
            </w:r>
            <w:r w:rsidRPr="002F2828">
              <w:rPr>
                <w:rFonts w:asciiTheme="minorHAnsi" w:hAnsiTheme="minorHAnsi"/>
              </w:rPr>
              <w:t xml:space="preserve"> where the throughput of gas (in gigajoules) in a system, or at a given point in a system, is at its highest</w:t>
            </w:r>
          </w:p>
        </w:tc>
      </w:tr>
      <w:tr w:rsidR="00401271" w:rsidRPr="002F2828" w:rsidTr="00A03DC6">
        <w:tc>
          <w:tcPr>
            <w:tcW w:w="3510" w:type="dxa"/>
          </w:tcPr>
          <w:p w:rsidR="00401271" w:rsidRPr="002F2828" w:rsidRDefault="00401271" w:rsidP="000C09C5">
            <w:pPr>
              <w:pStyle w:val="Clausetextunnumbered"/>
            </w:pPr>
            <w:r w:rsidRPr="002F2828">
              <w:rPr>
                <w:rStyle w:val="Emphasis-Bold"/>
              </w:rPr>
              <w:t>Planned interruptio</w:t>
            </w:r>
            <w:r w:rsidRPr="002F2828">
              <w:t xml:space="preserve">n </w:t>
            </w:r>
          </w:p>
        </w:tc>
        <w:tc>
          <w:tcPr>
            <w:tcW w:w="4882" w:type="dxa"/>
          </w:tcPr>
          <w:p w:rsidR="00401271" w:rsidRPr="002F2828" w:rsidRDefault="00764CF6" w:rsidP="00764CF6">
            <w:pPr>
              <w:pStyle w:val="BodyText"/>
              <w:spacing w:after="120" w:line="264" w:lineRule="auto"/>
              <w:rPr>
                <w:rFonts w:asciiTheme="minorHAnsi" w:hAnsiTheme="minorHAnsi"/>
              </w:rPr>
            </w:pPr>
            <w:r w:rsidRPr="002F2828">
              <w:rPr>
                <w:rFonts w:asciiTheme="minorHAnsi" w:hAnsiTheme="minorHAnsi"/>
              </w:rPr>
              <w:t>m</w:t>
            </w:r>
            <w:r w:rsidR="006C69DE" w:rsidRPr="002F2828">
              <w:rPr>
                <w:rFonts w:asciiTheme="minorHAnsi" w:hAnsiTheme="minorHAnsi"/>
              </w:rPr>
              <w:t>eans</w:t>
            </w:r>
            <w:r w:rsidRPr="002F2828">
              <w:rPr>
                <w:rFonts w:asciiTheme="minorHAnsi" w:hAnsiTheme="minorHAnsi"/>
              </w:rPr>
              <w:t>,</w:t>
            </w:r>
            <w:r w:rsidR="006C69DE" w:rsidRPr="002F2828">
              <w:rPr>
                <w:rFonts w:asciiTheme="minorHAnsi" w:hAnsiTheme="minorHAnsi"/>
              </w:rPr>
              <w:t xml:space="preserve"> </w:t>
            </w:r>
            <w:r w:rsidRPr="002F2828">
              <w:rPr>
                <w:rFonts w:asciiTheme="minorHAnsi" w:hAnsiTheme="minorHAnsi"/>
              </w:rPr>
              <w:t xml:space="preserve">in relation to </w:t>
            </w:r>
            <w:r w:rsidR="006C69DE" w:rsidRPr="002F2828">
              <w:rPr>
                <w:rFonts w:asciiTheme="minorHAnsi" w:hAnsiTheme="minorHAnsi"/>
              </w:rPr>
              <w:t xml:space="preserve">any </w:t>
            </w:r>
            <w:r w:rsidR="006C69DE" w:rsidRPr="002F2828">
              <w:rPr>
                <w:rFonts w:asciiTheme="minorHAnsi" w:hAnsiTheme="minorHAnsi"/>
                <w:b/>
              </w:rPr>
              <w:t>interruption</w:t>
            </w:r>
            <w:r w:rsidRPr="002F2828">
              <w:rPr>
                <w:rFonts w:asciiTheme="minorHAnsi" w:hAnsiTheme="minorHAnsi"/>
                <w:b/>
              </w:rPr>
              <w:t>s</w:t>
            </w:r>
            <w:r w:rsidR="006C69DE" w:rsidRPr="002F2828">
              <w:rPr>
                <w:rFonts w:asciiTheme="minorHAnsi" w:hAnsiTheme="minorHAnsi"/>
              </w:rPr>
              <w:t xml:space="preserve"> </w:t>
            </w:r>
            <w:r w:rsidRPr="002F2828">
              <w:rPr>
                <w:rFonts w:asciiTheme="minorHAnsi" w:hAnsiTheme="minorHAnsi"/>
              </w:rPr>
              <w:t xml:space="preserve">that have been planned by a </w:t>
            </w:r>
            <w:r w:rsidRPr="002F2828">
              <w:rPr>
                <w:rFonts w:asciiTheme="minorHAnsi" w:hAnsiTheme="minorHAnsi"/>
                <w:b/>
              </w:rPr>
              <w:t>G</w:t>
            </w:r>
            <w:r w:rsidR="002663AA" w:rsidRPr="002F2828">
              <w:rPr>
                <w:rFonts w:asciiTheme="minorHAnsi" w:hAnsiTheme="minorHAnsi"/>
                <w:b/>
              </w:rPr>
              <w:t>P</w:t>
            </w:r>
            <w:r w:rsidRPr="002F2828">
              <w:rPr>
                <w:rFonts w:asciiTheme="minorHAnsi" w:hAnsiTheme="minorHAnsi"/>
                <w:b/>
              </w:rPr>
              <w:t xml:space="preserve">B </w:t>
            </w:r>
            <w:r w:rsidRPr="002F2828">
              <w:rPr>
                <w:rFonts w:asciiTheme="minorHAnsi" w:hAnsiTheme="minorHAnsi"/>
              </w:rPr>
              <w:t xml:space="preserve">in respect </w:t>
            </w:r>
            <w:r w:rsidR="006C69DE" w:rsidRPr="002F2828">
              <w:rPr>
                <w:rFonts w:asciiTheme="minorHAnsi" w:hAnsiTheme="minorHAnsi"/>
              </w:rPr>
              <w:t xml:space="preserve">of which not less than </w:t>
            </w:r>
            <w:r w:rsidRPr="002F2828">
              <w:rPr>
                <w:rFonts w:asciiTheme="minorHAnsi" w:hAnsiTheme="minorHAnsi"/>
              </w:rPr>
              <w:t xml:space="preserve">10 working days’ </w:t>
            </w:r>
            <w:r w:rsidR="006C69DE" w:rsidRPr="002F2828">
              <w:rPr>
                <w:rFonts w:asciiTheme="minorHAnsi" w:hAnsiTheme="minorHAnsi"/>
              </w:rPr>
              <w:t>notice was given</w:t>
            </w:r>
            <w:r w:rsidRPr="002F2828">
              <w:rPr>
                <w:rFonts w:asciiTheme="minorHAnsi" w:hAnsiTheme="minorHAnsi"/>
              </w:rPr>
              <w:t xml:space="preserve"> </w:t>
            </w:r>
            <w:r w:rsidRPr="002F2828">
              <w:rPr>
                <w:rFonts w:asciiTheme="minorHAnsi" w:hAnsiTheme="minorHAnsi"/>
                <w:color w:val="000000"/>
                <w:lang w:val="en-US"/>
              </w:rPr>
              <w:t>to the end customer</w:t>
            </w:r>
          </w:p>
          <w:p w:rsidR="00764CF6" w:rsidRPr="002F2828" w:rsidRDefault="00764CF6" w:rsidP="002663AA">
            <w:pPr>
              <w:pStyle w:val="BodyText"/>
              <w:spacing w:after="120" w:line="264" w:lineRule="auto"/>
              <w:rPr>
                <w:rFonts w:asciiTheme="minorHAnsi" w:hAnsiTheme="minorHAnsi"/>
                <w:i/>
              </w:rPr>
            </w:pPr>
            <w:r w:rsidRPr="002F2828">
              <w:rPr>
                <w:rFonts w:asciiTheme="minorHAnsi" w:hAnsiTheme="minorHAnsi"/>
                <w:i/>
              </w:rPr>
              <w:t xml:space="preserve">(Note: planned interruptions occur when a </w:t>
            </w:r>
            <w:r w:rsidRPr="002F2828">
              <w:rPr>
                <w:rFonts w:asciiTheme="minorHAnsi" w:hAnsiTheme="minorHAnsi"/>
                <w:b/>
                <w:i/>
              </w:rPr>
              <w:t>G</w:t>
            </w:r>
            <w:r w:rsidR="002663AA" w:rsidRPr="002F2828">
              <w:rPr>
                <w:rFonts w:asciiTheme="minorHAnsi" w:hAnsiTheme="minorHAnsi"/>
                <w:b/>
                <w:i/>
              </w:rPr>
              <w:t>P</w:t>
            </w:r>
            <w:r w:rsidRPr="002F2828">
              <w:rPr>
                <w:rFonts w:asciiTheme="minorHAnsi" w:hAnsiTheme="minorHAnsi"/>
                <w:b/>
                <w:i/>
              </w:rPr>
              <w:t xml:space="preserve">B </w:t>
            </w:r>
            <w:r w:rsidRPr="002F2828">
              <w:rPr>
                <w:rFonts w:asciiTheme="minorHAnsi" w:hAnsiTheme="minorHAnsi"/>
                <w:i/>
              </w:rPr>
              <w:t>needs to disconnect supply either for its own reasons (eg, to undertake maintenance or construction work) or on the initiative of another party (eg, customer, local council, other utilities providers)</w:t>
            </w:r>
          </w:p>
        </w:tc>
      </w:tr>
      <w:tr w:rsidR="00764CF6" w:rsidRPr="002F2828" w:rsidTr="00A03DC6">
        <w:tc>
          <w:tcPr>
            <w:tcW w:w="3510" w:type="dxa"/>
          </w:tcPr>
          <w:p w:rsidR="00764CF6" w:rsidRPr="002F2828" w:rsidRDefault="00764CF6" w:rsidP="00B73AF1">
            <w:pPr>
              <w:pStyle w:val="Subsection"/>
              <w:spacing w:line="264" w:lineRule="auto"/>
              <w:rPr>
                <w:rFonts w:asciiTheme="minorHAnsi" w:hAnsiTheme="minorHAnsi"/>
                <w:b/>
                <w:bCs/>
                <w:color w:val="000000"/>
                <w:lang w:val="en-US"/>
              </w:rPr>
            </w:pPr>
            <w:r w:rsidRPr="002F2828">
              <w:rPr>
                <w:rFonts w:asciiTheme="minorHAnsi" w:hAnsiTheme="minorHAnsi"/>
                <w:b/>
                <w:bCs/>
                <w:color w:val="000000"/>
                <w:lang w:val="en-US"/>
              </w:rPr>
              <w:t>Poor pressure event</w:t>
            </w:r>
          </w:p>
        </w:tc>
        <w:tc>
          <w:tcPr>
            <w:tcW w:w="4882" w:type="dxa"/>
          </w:tcPr>
          <w:p w:rsidR="00764CF6" w:rsidRPr="002F2828" w:rsidRDefault="00B73AF1" w:rsidP="00B73AF1">
            <w:pPr>
              <w:pStyle w:val="Subsection"/>
              <w:spacing w:line="264" w:lineRule="auto"/>
              <w:rPr>
                <w:rFonts w:asciiTheme="minorHAnsi" w:hAnsiTheme="minorHAnsi"/>
                <w:b/>
                <w:color w:val="000000"/>
                <w:lang w:val="en-US"/>
              </w:rPr>
            </w:pPr>
            <w:r w:rsidRPr="002F2828">
              <w:rPr>
                <w:rFonts w:asciiTheme="minorHAnsi" w:hAnsiTheme="minorHAnsi"/>
                <w:color w:val="000000"/>
                <w:lang w:val="en-US"/>
              </w:rPr>
              <w:t>means</w:t>
            </w:r>
            <w:r w:rsidR="00764CF6" w:rsidRPr="002F2828">
              <w:rPr>
                <w:rFonts w:asciiTheme="minorHAnsi" w:hAnsiTheme="minorHAnsi"/>
                <w:color w:val="000000"/>
                <w:lang w:val="en-US"/>
              </w:rPr>
              <w:t xml:space="preserve"> </w:t>
            </w:r>
            <w:r w:rsidRPr="002F2828">
              <w:rPr>
                <w:rFonts w:asciiTheme="minorHAnsi" w:hAnsiTheme="minorHAnsi"/>
                <w:color w:val="000000"/>
                <w:lang w:val="en-US"/>
              </w:rPr>
              <w:t xml:space="preserve">a confirmed unplanned incident where delivery pressure drops below target levels within a pressure system.  Third party damage events to the </w:t>
            </w:r>
            <w:r w:rsidRPr="002F2828">
              <w:rPr>
                <w:rFonts w:asciiTheme="minorHAnsi" w:hAnsiTheme="minorHAnsi"/>
                <w:b/>
                <w:color w:val="000000"/>
                <w:lang w:val="en-US"/>
              </w:rPr>
              <w:t xml:space="preserve">network </w:t>
            </w:r>
            <w:r w:rsidRPr="002F2828">
              <w:rPr>
                <w:rFonts w:asciiTheme="minorHAnsi" w:hAnsiTheme="minorHAnsi"/>
                <w:color w:val="000000"/>
                <w:lang w:val="en-US"/>
              </w:rPr>
              <w:t>should be included, but incidents cause by low gate pressure should be excluded.</w:t>
            </w:r>
          </w:p>
        </w:tc>
      </w:tr>
      <w:tr w:rsidR="00671493" w:rsidRPr="002F2828" w:rsidTr="00A03DC6">
        <w:tc>
          <w:tcPr>
            <w:tcW w:w="3510" w:type="dxa"/>
          </w:tcPr>
          <w:p w:rsidR="00671493" w:rsidRPr="002F2828" w:rsidRDefault="00671493" w:rsidP="00B73AF1">
            <w:pPr>
              <w:pStyle w:val="Subsection"/>
              <w:spacing w:line="264" w:lineRule="auto"/>
              <w:rPr>
                <w:rFonts w:asciiTheme="minorHAnsi" w:hAnsiTheme="minorHAnsi"/>
              </w:rPr>
            </w:pPr>
            <w:r w:rsidRPr="002F2828">
              <w:rPr>
                <w:rFonts w:asciiTheme="minorHAnsi" w:hAnsiTheme="minorHAnsi"/>
                <w:b/>
                <w:bCs/>
                <w:color w:val="000000"/>
                <w:lang w:val="en-US"/>
              </w:rPr>
              <w:t>Prescribed contract</w:t>
            </w:r>
          </w:p>
        </w:tc>
        <w:tc>
          <w:tcPr>
            <w:tcW w:w="4882" w:type="dxa"/>
          </w:tcPr>
          <w:p w:rsidR="00671493" w:rsidRPr="002F2828" w:rsidRDefault="00671493" w:rsidP="00B73AF1">
            <w:pPr>
              <w:pStyle w:val="Subsection"/>
              <w:spacing w:line="264" w:lineRule="auto"/>
              <w:rPr>
                <w:rFonts w:asciiTheme="minorHAnsi" w:hAnsiTheme="minorHAnsi"/>
                <w:color w:val="000000"/>
                <w:lang w:val="en-US"/>
              </w:rPr>
            </w:pPr>
            <w:r w:rsidRPr="002F2828">
              <w:rPr>
                <w:rFonts w:asciiTheme="minorHAnsi" w:hAnsiTheme="minorHAnsi"/>
                <w:color w:val="000000"/>
                <w:lang w:val="en-US"/>
              </w:rPr>
              <w:t xml:space="preserve">in relation to a </w:t>
            </w:r>
            <w:r w:rsidR="00FF0938" w:rsidRPr="002F2828">
              <w:rPr>
                <w:rFonts w:asciiTheme="minorHAnsi" w:hAnsiTheme="minorHAnsi"/>
                <w:b/>
                <w:bCs/>
                <w:color w:val="000000"/>
                <w:lang w:val="en-US"/>
              </w:rPr>
              <w:t>G</w:t>
            </w:r>
            <w:r w:rsidR="00D23B5C" w:rsidRPr="002F2828">
              <w:rPr>
                <w:rFonts w:asciiTheme="minorHAnsi" w:hAnsiTheme="minorHAnsi"/>
                <w:b/>
                <w:bCs/>
                <w:color w:val="000000"/>
                <w:lang w:val="en-US"/>
              </w:rPr>
              <w:t>D</w:t>
            </w:r>
            <w:r w:rsidR="00FF0938" w:rsidRPr="002F2828">
              <w:rPr>
                <w:rFonts w:asciiTheme="minorHAnsi" w:hAnsiTheme="minorHAnsi"/>
                <w:b/>
                <w:bCs/>
                <w:color w:val="000000"/>
                <w:lang w:val="en-US"/>
              </w:rPr>
              <w:t>B</w:t>
            </w:r>
            <w:r w:rsidRPr="002F2828">
              <w:rPr>
                <w:rFonts w:asciiTheme="minorHAnsi" w:hAnsiTheme="minorHAnsi"/>
                <w:color w:val="000000"/>
                <w:lang w:val="en-US"/>
              </w:rPr>
              <w:t>, means -</w:t>
            </w:r>
          </w:p>
          <w:p w:rsidR="005514F8" w:rsidRPr="002F2828" w:rsidRDefault="00671493" w:rsidP="00B73AF1">
            <w:pPr>
              <w:pStyle w:val="HeadingH6ClausesubtextL2"/>
              <w:numPr>
                <w:ilvl w:val="5"/>
                <w:numId w:val="38"/>
              </w:numPr>
              <w:tabs>
                <w:tab w:val="clear" w:pos="1702"/>
                <w:tab w:val="num" w:pos="459"/>
              </w:tabs>
              <w:spacing w:after="0" w:line="264" w:lineRule="auto"/>
              <w:ind w:left="459" w:hanging="425"/>
              <w:contextualSpacing w:val="0"/>
              <w:outlineLvl w:val="9"/>
              <w:rPr>
                <w:rFonts w:asciiTheme="minorHAnsi" w:hAnsiTheme="minorHAnsi"/>
              </w:rPr>
            </w:pPr>
            <w:r w:rsidRPr="002F2828">
              <w:rPr>
                <w:rFonts w:asciiTheme="minorHAnsi" w:hAnsiTheme="minorHAnsi"/>
              </w:rPr>
              <w:t xml:space="preserve">a contract under which the </w:t>
            </w:r>
            <w:r w:rsidR="00FF0938" w:rsidRPr="002F2828">
              <w:rPr>
                <w:rFonts w:asciiTheme="minorHAnsi" w:hAnsiTheme="minorHAnsi"/>
                <w:b/>
                <w:bCs/>
              </w:rPr>
              <w:t>G</w:t>
            </w:r>
            <w:r w:rsidR="00D23B5C" w:rsidRPr="002F2828">
              <w:rPr>
                <w:rFonts w:asciiTheme="minorHAnsi" w:hAnsiTheme="minorHAnsi"/>
                <w:b/>
                <w:bCs/>
              </w:rPr>
              <w:t>D</w:t>
            </w:r>
            <w:r w:rsidR="00FF0938" w:rsidRPr="002F2828">
              <w:rPr>
                <w:rFonts w:asciiTheme="minorHAnsi" w:hAnsiTheme="minorHAnsi"/>
                <w:b/>
                <w:bCs/>
              </w:rPr>
              <w:t>B</w:t>
            </w:r>
            <w:r w:rsidR="00FF0938" w:rsidRPr="002F2828">
              <w:rPr>
                <w:rFonts w:asciiTheme="minorHAnsi" w:hAnsiTheme="minorHAnsi"/>
              </w:rPr>
              <w:t xml:space="preserve"> </w:t>
            </w:r>
            <w:r w:rsidRPr="002F2828">
              <w:rPr>
                <w:rFonts w:asciiTheme="minorHAnsi" w:hAnsiTheme="minorHAnsi"/>
              </w:rPr>
              <w:t xml:space="preserve">carries out </w:t>
            </w:r>
            <w:r w:rsidR="00FF0938" w:rsidRPr="002F2828">
              <w:rPr>
                <w:rFonts w:asciiTheme="minorHAnsi" w:hAnsiTheme="minorHAnsi"/>
                <w:b/>
              </w:rPr>
              <w:t>gas pipe</w:t>
            </w:r>
            <w:r w:rsidR="00975B40" w:rsidRPr="002F2828">
              <w:rPr>
                <w:rFonts w:asciiTheme="minorHAnsi" w:hAnsiTheme="minorHAnsi"/>
                <w:b/>
              </w:rPr>
              <w:t>lines services</w:t>
            </w:r>
            <w:r w:rsidRPr="002F2828">
              <w:rPr>
                <w:rFonts w:asciiTheme="minorHAnsi" w:hAnsiTheme="minorHAnsi"/>
              </w:rPr>
              <w:t>:</w:t>
            </w:r>
          </w:p>
          <w:p w:rsidR="005514F8" w:rsidRPr="002F2828" w:rsidRDefault="00671493" w:rsidP="00B73AF1">
            <w:pPr>
              <w:pStyle w:val="HeadingH6ClausesubtextL2"/>
              <w:numPr>
                <w:ilvl w:val="5"/>
                <w:numId w:val="38"/>
              </w:numPr>
              <w:tabs>
                <w:tab w:val="clear" w:pos="1702"/>
                <w:tab w:val="num" w:pos="459"/>
                <w:tab w:val="num" w:pos="3261"/>
              </w:tabs>
              <w:spacing w:after="0" w:line="264" w:lineRule="auto"/>
              <w:ind w:left="459" w:hanging="425"/>
              <w:contextualSpacing w:val="0"/>
              <w:outlineLvl w:val="9"/>
              <w:rPr>
                <w:rFonts w:asciiTheme="minorHAnsi" w:hAnsiTheme="minorHAnsi"/>
              </w:rPr>
            </w:pPr>
            <w:r w:rsidRPr="002F2828">
              <w:rPr>
                <w:rFonts w:asciiTheme="minorHAnsi" w:hAnsiTheme="minorHAnsi"/>
              </w:rPr>
              <w:t xml:space="preserve">a contract for </w:t>
            </w:r>
            <w:r w:rsidRPr="002F2828">
              <w:rPr>
                <w:rFonts w:asciiTheme="minorHAnsi" w:hAnsiTheme="minorHAnsi"/>
                <w:b/>
              </w:rPr>
              <w:t>related services</w:t>
            </w:r>
            <w:r w:rsidRPr="002F2828">
              <w:rPr>
                <w:rFonts w:asciiTheme="minorHAnsi" w:hAnsiTheme="minorHAnsi"/>
              </w:rPr>
              <w:t xml:space="preserve">, if goods or services are to be supplied under the </w:t>
            </w:r>
            <w:r w:rsidRPr="002F2828">
              <w:rPr>
                <w:rFonts w:asciiTheme="minorHAnsi" w:hAnsiTheme="minorHAnsi"/>
                <w:b/>
              </w:rPr>
              <w:t>contract</w:t>
            </w:r>
            <w:r w:rsidRPr="002F2828">
              <w:rPr>
                <w:rFonts w:asciiTheme="minorHAnsi" w:hAnsiTheme="minorHAnsi"/>
              </w:rPr>
              <w:t xml:space="preserve"> by—</w:t>
            </w:r>
          </w:p>
          <w:p w:rsidR="005514F8" w:rsidRPr="002F2828" w:rsidRDefault="00671493" w:rsidP="00B73AF1">
            <w:pPr>
              <w:pStyle w:val="HeadingH6ClausesubtextL2"/>
              <w:numPr>
                <w:ilvl w:val="5"/>
                <w:numId w:val="39"/>
              </w:numPr>
              <w:tabs>
                <w:tab w:val="clear" w:pos="1702"/>
                <w:tab w:val="num" w:pos="884"/>
                <w:tab w:val="num" w:pos="3261"/>
              </w:tabs>
              <w:spacing w:after="0" w:line="264" w:lineRule="auto"/>
              <w:ind w:left="884" w:hanging="425"/>
              <w:contextualSpacing w:val="0"/>
              <w:outlineLvl w:val="9"/>
              <w:rPr>
                <w:rFonts w:asciiTheme="minorHAnsi" w:hAnsiTheme="minorHAnsi"/>
              </w:rPr>
            </w:pPr>
            <w:r w:rsidRPr="002F2828">
              <w:rPr>
                <w:rFonts w:asciiTheme="minorHAnsi" w:hAnsiTheme="minorHAnsi"/>
              </w:rPr>
              <w:t xml:space="preserve">the </w:t>
            </w:r>
            <w:r w:rsidR="00FF0938" w:rsidRPr="002F2828">
              <w:rPr>
                <w:rFonts w:asciiTheme="minorHAnsi" w:hAnsiTheme="minorHAnsi"/>
                <w:b/>
                <w:bCs/>
              </w:rPr>
              <w:t>G</w:t>
            </w:r>
            <w:r w:rsidR="00D23B5C" w:rsidRPr="002F2828">
              <w:rPr>
                <w:rFonts w:asciiTheme="minorHAnsi" w:hAnsiTheme="minorHAnsi"/>
                <w:b/>
                <w:bCs/>
              </w:rPr>
              <w:t>D</w:t>
            </w:r>
            <w:r w:rsidR="00FF0938" w:rsidRPr="002F2828">
              <w:rPr>
                <w:rFonts w:asciiTheme="minorHAnsi" w:hAnsiTheme="minorHAnsi"/>
                <w:b/>
                <w:bCs/>
              </w:rPr>
              <w:t>B</w:t>
            </w:r>
            <w:r w:rsidRPr="002F2828">
              <w:rPr>
                <w:rFonts w:asciiTheme="minorHAnsi" w:hAnsiTheme="minorHAnsi"/>
              </w:rPr>
              <w:t>; or</w:t>
            </w:r>
          </w:p>
          <w:p w:rsidR="005514F8" w:rsidRPr="002F2828" w:rsidRDefault="00671493" w:rsidP="00B73AF1">
            <w:pPr>
              <w:pStyle w:val="HeadingH6ClausesubtextL2"/>
              <w:numPr>
                <w:ilvl w:val="5"/>
                <w:numId w:val="39"/>
              </w:numPr>
              <w:tabs>
                <w:tab w:val="clear" w:pos="1702"/>
                <w:tab w:val="num" w:pos="884"/>
                <w:tab w:val="num" w:pos="3261"/>
              </w:tabs>
              <w:spacing w:after="0" w:line="264" w:lineRule="auto"/>
              <w:ind w:left="884" w:hanging="425"/>
              <w:contextualSpacing w:val="0"/>
              <w:outlineLvl w:val="9"/>
              <w:rPr>
                <w:rFonts w:asciiTheme="minorHAnsi" w:hAnsiTheme="minorHAnsi"/>
              </w:rPr>
            </w:pPr>
            <w:r w:rsidRPr="002F2828">
              <w:rPr>
                <w:rFonts w:asciiTheme="minorHAnsi" w:hAnsiTheme="minorHAnsi"/>
              </w:rPr>
              <w:t xml:space="preserve">a </w:t>
            </w:r>
            <w:r w:rsidR="00FF0938" w:rsidRPr="002F2828">
              <w:rPr>
                <w:rFonts w:asciiTheme="minorHAnsi" w:hAnsiTheme="minorHAnsi"/>
                <w:b/>
              </w:rPr>
              <w:t>p</w:t>
            </w:r>
            <w:r w:rsidRPr="002F2828">
              <w:rPr>
                <w:rFonts w:asciiTheme="minorHAnsi" w:hAnsiTheme="minorHAnsi"/>
                <w:b/>
              </w:rPr>
              <w:t>erson</w:t>
            </w:r>
            <w:r w:rsidRPr="002F2828">
              <w:rPr>
                <w:rFonts w:asciiTheme="minorHAnsi" w:hAnsiTheme="minorHAnsi"/>
              </w:rPr>
              <w:t xml:space="preserve"> that is </w:t>
            </w:r>
            <w:r w:rsidRPr="002F2828">
              <w:rPr>
                <w:rFonts w:asciiTheme="minorHAnsi" w:hAnsiTheme="minorHAnsi"/>
                <w:b/>
                <w:bCs/>
              </w:rPr>
              <w:t>involved</w:t>
            </w:r>
            <w:r w:rsidRPr="002F2828">
              <w:rPr>
                <w:rFonts w:asciiTheme="minorHAnsi" w:hAnsiTheme="minorHAnsi"/>
              </w:rPr>
              <w:t xml:space="preserve"> </w:t>
            </w:r>
            <w:r w:rsidR="006C69DE" w:rsidRPr="002F2828">
              <w:rPr>
                <w:rFonts w:asciiTheme="minorHAnsi" w:hAnsiTheme="minorHAnsi"/>
                <w:b/>
              </w:rPr>
              <w:t>in</w:t>
            </w:r>
            <w:r w:rsidR="00C94718" w:rsidRPr="002F2828">
              <w:rPr>
                <w:rFonts w:asciiTheme="minorHAnsi" w:hAnsiTheme="minorHAnsi"/>
                <w:b/>
              </w:rPr>
              <w:t xml:space="preserve"> </w:t>
            </w:r>
            <w:r w:rsidRPr="002F2828">
              <w:rPr>
                <w:rFonts w:asciiTheme="minorHAnsi" w:hAnsiTheme="minorHAnsi"/>
              </w:rPr>
              <w:t xml:space="preserve">the </w:t>
            </w:r>
            <w:r w:rsidR="00FF0938" w:rsidRPr="002F2828">
              <w:rPr>
                <w:rFonts w:asciiTheme="minorHAnsi" w:hAnsiTheme="minorHAnsi"/>
                <w:b/>
                <w:bCs/>
              </w:rPr>
              <w:t>G</w:t>
            </w:r>
            <w:r w:rsidR="00D23B5C" w:rsidRPr="002F2828">
              <w:rPr>
                <w:rFonts w:asciiTheme="minorHAnsi" w:hAnsiTheme="minorHAnsi"/>
                <w:b/>
                <w:bCs/>
              </w:rPr>
              <w:t>D</w:t>
            </w:r>
            <w:r w:rsidR="00FF0938" w:rsidRPr="002F2828">
              <w:rPr>
                <w:rFonts w:asciiTheme="minorHAnsi" w:hAnsiTheme="minorHAnsi"/>
                <w:b/>
                <w:bCs/>
              </w:rPr>
              <w:t>B</w:t>
            </w:r>
            <w:r w:rsidRPr="002F2828">
              <w:rPr>
                <w:rFonts w:asciiTheme="minorHAnsi" w:hAnsiTheme="minorHAnsi"/>
              </w:rPr>
              <w:t>; or</w:t>
            </w:r>
          </w:p>
          <w:p w:rsidR="005514F8" w:rsidRPr="002F2828" w:rsidRDefault="00671493" w:rsidP="00B73AF1">
            <w:pPr>
              <w:pStyle w:val="HeadingH6ClausesubtextL2"/>
              <w:numPr>
                <w:ilvl w:val="5"/>
                <w:numId w:val="39"/>
              </w:numPr>
              <w:tabs>
                <w:tab w:val="clear" w:pos="1702"/>
                <w:tab w:val="num" w:pos="884"/>
                <w:tab w:val="num" w:pos="3261"/>
              </w:tabs>
              <w:spacing w:after="0" w:line="264" w:lineRule="auto"/>
              <w:ind w:left="884" w:hanging="425"/>
              <w:contextualSpacing w:val="0"/>
              <w:outlineLvl w:val="9"/>
              <w:rPr>
                <w:rFonts w:asciiTheme="minorHAnsi" w:hAnsiTheme="minorHAnsi" w:cs="Arial"/>
                <w:lang w:eastAsia="en-NZ"/>
              </w:rPr>
            </w:pPr>
            <w:r w:rsidRPr="002F2828">
              <w:rPr>
                <w:rFonts w:asciiTheme="minorHAnsi" w:hAnsiTheme="minorHAnsi"/>
              </w:rPr>
              <w:t xml:space="preserve">a </w:t>
            </w:r>
            <w:r w:rsidR="00FF0938" w:rsidRPr="002F2828">
              <w:rPr>
                <w:rFonts w:asciiTheme="minorHAnsi" w:hAnsiTheme="minorHAnsi"/>
                <w:b/>
              </w:rPr>
              <w:t>p</w:t>
            </w:r>
            <w:r w:rsidRPr="002F2828">
              <w:rPr>
                <w:rFonts w:asciiTheme="minorHAnsi" w:hAnsiTheme="minorHAnsi"/>
                <w:b/>
              </w:rPr>
              <w:t>erson</w:t>
            </w:r>
            <w:r w:rsidRPr="002F2828">
              <w:rPr>
                <w:rFonts w:asciiTheme="minorHAnsi" w:hAnsiTheme="minorHAnsi"/>
              </w:rPr>
              <w:t xml:space="preserve"> that </w:t>
            </w:r>
            <w:r w:rsidR="003D3FE6" w:rsidRPr="002F2828">
              <w:rPr>
                <w:rFonts w:asciiTheme="minorHAnsi" w:hAnsiTheme="minorHAnsi"/>
              </w:rPr>
              <w:t>carries out gas pipe</w:t>
            </w:r>
            <w:r w:rsidRPr="002F2828">
              <w:rPr>
                <w:rFonts w:asciiTheme="minorHAnsi" w:hAnsiTheme="minorHAnsi"/>
              </w:rPr>
              <w:t xml:space="preserve">line services by means of </w:t>
            </w:r>
            <w:r w:rsidR="003D3FE6" w:rsidRPr="002F2828">
              <w:rPr>
                <w:rFonts w:asciiTheme="minorHAnsi" w:hAnsiTheme="minorHAnsi"/>
              </w:rPr>
              <w:t xml:space="preserve">a </w:t>
            </w:r>
            <w:r w:rsidR="003D3FE6" w:rsidRPr="002F2828">
              <w:rPr>
                <w:rFonts w:asciiTheme="minorHAnsi" w:hAnsiTheme="minorHAnsi"/>
                <w:b/>
              </w:rPr>
              <w:t xml:space="preserve">system </w:t>
            </w:r>
            <w:r w:rsidR="003D3FE6" w:rsidRPr="002F2828">
              <w:rPr>
                <w:rFonts w:asciiTheme="minorHAnsi" w:hAnsiTheme="minorHAnsi"/>
              </w:rPr>
              <w:t xml:space="preserve">that is </w:t>
            </w:r>
            <w:r w:rsidRPr="002F2828">
              <w:rPr>
                <w:rFonts w:asciiTheme="minorHAnsi" w:hAnsiTheme="minorHAnsi"/>
              </w:rPr>
              <w:t xml:space="preserve">owned by the </w:t>
            </w:r>
            <w:r w:rsidR="00FF0938" w:rsidRPr="002F2828">
              <w:rPr>
                <w:rFonts w:asciiTheme="minorHAnsi" w:hAnsiTheme="minorHAnsi"/>
                <w:b/>
                <w:bCs/>
              </w:rPr>
              <w:t>G</w:t>
            </w:r>
            <w:r w:rsidR="00D23B5C" w:rsidRPr="002F2828">
              <w:rPr>
                <w:rFonts w:asciiTheme="minorHAnsi" w:hAnsiTheme="minorHAnsi"/>
                <w:b/>
                <w:bCs/>
              </w:rPr>
              <w:t>D</w:t>
            </w:r>
            <w:r w:rsidR="00FF0938" w:rsidRPr="002F2828">
              <w:rPr>
                <w:rFonts w:asciiTheme="minorHAnsi" w:hAnsiTheme="minorHAnsi"/>
                <w:b/>
                <w:bCs/>
              </w:rPr>
              <w:t>B</w:t>
            </w:r>
            <w:r w:rsidRPr="002F2828">
              <w:rPr>
                <w:rFonts w:asciiTheme="minorHAnsi" w:hAnsiTheme="minorHAnsi"/>
              </w:rPr>
              <w:t>; or</w:t>
            </w:r>
          </w:p>
          <w:p w:rsidR="005514F8" w:rsidRPr="002F2828" w:rsidRDefault="00671493" w:rsidP="00B73AF1">
            <w:pPr>
              <w:pStyle w:val="HeadingH6ClausesubtextL2"/>
              <w:numPr>
                <w:ilvl w:val="5"/>
                <w:numId w:val="39"/>
              </w:numPr>
              <w:tabs>
                <w:tab w:val="clear" w:pos="1702"/>
                <w:tab w:val="num" w:pos="884"/>
                <w:tab w:val="num" w:pos="3261"/>
              </w:tabs>
              <w:spacing w:after="0" w:line="264" w:lineRule="auto"/>
              <w:ind w:left="884" w:hanging="425"/>
              <w:contextualSpacing w:val="0"/>
              <w:outlineLvl w:val="9"/>
              <w:rPr>
                <w:rFonts w:asciiTheme="minorHAnsi" w:hAnsiTheme="minorHAnsi" w:cs="Arial"/>
                <w:lang w:eastAsia="en-NZ"/>
              </w:rPr>
            </w:pPr>
            <w:r w:rsidRPr="002F2828">
              <w:rPr>
                <w:rFonts w:asciiTheme="minorHAnsi" w:hAnsiTheme="minorHAnsi"/>
              </w:rPr>
              <w:t xml:space="preserve">a </w:t>
            </w:r>
            <w:r w:rsidR="003D3FE6" w:rsidRPr="002F2828">
              <w:rPr>
                <w:rFonts w:asciiTheme="minorHAnsi" w:hAnsiTheme="minorHAnsi"/>
                <w:b/>
              </w:rPr>
              <w:t>p</w:t>
            </w:r>
            <w:r w:rsidRPr="002F2828">
              <w:rPr>
                <w:rFonts w:asciiTheme="minorHAnsi" w:hAnsiTheme="minorHAnsi"/>
                <w:b/>
              </w:rPr>
              <w:t>erson</w:t>
            </w:r>
            <w:r w:rsidRPr="002F2828">
              <w:rPr>
                <w:rFonts w:asciiTheme="minorHAnsi" w:hAnsiTheme="minorHAnsi"/>
              </w:rPr>
              <w:t xml:space="preserve"> that is </w:t>
            </w:r>
            <w:r w:rsidRPr="002F2828">
              <w:rPr>
                <w:rFonts w:asciiTheme="minorHAnsi" w:hAnsiTheme="minorHAnsi"/>
                <w:b/>
                <w:bCs/>
              </w:rPr>
              <w:t>involved</w:t>
            </w:r>
            <w:r w:rsidRPr="002F2828">
              <w:rPr>
                <w:rFonts w:asciiTheme="minorHAnsi" w:hAnsiTheme="minorHAnsi"/>
              </w:rPr>
              <w:t xml:space="preserve"> </w:t>
            </w:r>
            <w:r w:rsidR="006E5A1E" w:rsidRPr="002F2828">
              <w:rPr>
                <w:rFonts w:asciiTheme="minorHAnsi" w:hAnsiTheme="minorHAnsi"/>
                <w:b/>
              </w:rPr>
              <w:t>in</w:t>
            </w:r>
            <w:r w:rsidRPr="002F2828">
              <w:rPr>
                <w:rFonts w:asciiTheme="minorHAnsi" w:hAnsiTheme="minorHAnsi"/>
              </w:rPr>
              <w:t xml:space="preserve"> a </w:t>
            </w:r>
            <w:r w:rsidR="003D3FE6" w:rsidRPr="002F2828">
              <w:rPr>
                <w:rFonts w:asciiTheme="minorHAnsi" w:hAnsiTheme="minorHAnsi"/>
                <w:b/>
              </w:rPr>
              <w:t>p</w:t>
            </w:r>
            <w:r w:rsidRPr="002F2828">
              <w:rPr>
                <w:rFonts w:asciiTheme="minorHAnsi" w:hAnsiTheme="minorHAnsi"/>
                <w:b/>
              </w:rPr>
              <w:t>erson</w:t>
            </w:r>
            <w:r w:rsidRPr="002F2828">
              <w:rPr>
                <w:rFonts w:asciiTheme="minorHAnsi" w:hAnsiTheme="minorHAnsi"/>
              </w:rPr>
              <w:t xml:space="preserve"> of the kind referred to in subparagraph (iii</w:t>
            </w:r>
            <w:r w:rsidRPr="002F2828">
              <w:rPr>
                <w:rStyle w:val="CommentReference"/>
                <w:rFonts w:asciiTheme="minorHAnsi" w:hAnsiTheme="minorHAnsi" w:cs="Times"/>
                <w:sz w:val="24"/>
                <w:szCs w:val="24"/>
              </w:rPr>
              <w:t> </w:t>
            </w:r>
            <w:r w:rsidRPr="002F2828">
              <w:rPr>
                <w:rFonts w:asciiTheme="minorHAnsi" w:hAnsiTheme="minorHAnsi"/>
              </w:rPr>
              <w:t>)</w:t>
            </w:r>
          </w:p>
        </w:tc>
      </w:tr>
      <w:tr w:rsidR="00975B40" w:rsidRPr="002F2828" w:rsidTr="00A03DC6">
        <w:tc>
          <w:tcPr>
            <w:tcW w:w="3510" w:type="dxa"/>
          </w:tcPr>
          <w:p w:rsidR="00975B40" w:rsidRPr="002F2828" w:rsidRDefault="00975B40" w:rsidP="00AE0D10">
            <w:pPr>
              <w:pStyle w:val="BodyText"/>
              <w:spacing w:line="264" w:lineRule="auto"/>
              <w:rPr>
                <w:rFonts w:asciiTheme="minorHAnsi" w:hAnsiTheme="minorHAnsi" w:cs="Arial"/>
                <w:b/>
                <w:bCs/>
                <w:lang w:eastAsia="en-NZ"/>
              </w:rPr>
            </w:pPr>
            <w:r w:rsidRPr="002F2828">
              <w:rPr>
                <w:rFonts w:asciiTheme="minorHAnsi" w:hAnsiTheme="minorHAnsi"/>
                <w:b/>
                <w:bCs/>
                <w:color w:val="000000"/>
                <w:lang w:val="en-US"/>
              </w:rPr>
              <w:t>Prescribed terms and conditions</w:t>
            </w:r>
          </w:p>
        </w:tc>
        <w:tc>
          <w:tcPr>
            <w:tcW w:w="4882" w:type="dxa"/>
          </w:tcPr>
          <w:p w:rsidR="00975B40" w:rsidRPr="002F2828" w:rsidRDefault="00975B40" w:rsidP="00AE0D10">
            <w:pPr>
              <w:pStyle w:val="Subsection"/>
              <w:spacing w:line="264" w:lineRule="auto"/>
              <w:rPr>
                <w:rFonts w:asciiTheme="minorHAnsi" w:hAnsiTheme="minorHAnsi"/>
                <w:color w:val="000000"/>
                <w:lang w:val="en-US"/>
              </w:rPr>
            </w:pPr>
            <w:r w:rsidRPr="002F2828">
              <w:rPr>
                <w:rFonts w:asciiTheme="minorHAnsi" w:hAnsiTheme="minorHAnsi"/>
                <w:color w:val="000000"/>
                <w:lang w:val="en-US"/>
              </w:rPr>
              <w:t>means</w:t>
            </w:r>
            <w:r w:rsidRPr="002F2828">
              <w:rPr>
                <w:rFonts w:asciiTheme="minorHAnsi" w:hAnsiTheme="minorHAnsi"/>
                <w:bCs/>
                <w:color w:val="000000"/>
                <w:lang w:val="en-US"/>
              </w:rPr>
              <w:t xml:space="preserve">, </w:t>
            </w:r>
            <w:r w:rsidRPr="002F2828">
              <w:rPr>
                <w:rFonts w:asciiTheme="minorHAnsi" w:hAnsiTheme="minorHAnsi"/>
                <w:color w:val="000000"/>
                <w:lang w:val="en-US"/>
              </w:rPr>
              <w:t xml:space="preserve">in relation to a </w:t>
            </w:r>
            <w:r w:rsidRPr="002F2828">
              <w:rPr>
                <w:rFonts w:asciiTheme="minorHAnsi" w:hAnsiTheme="minorHAnsi"/>
                <w:b/>
                <w:color w:val="000000"/>
                <w:lang w:val="en-US"/>
              </w:rPr>
              <w:t xml:space="preserve">contract </w:t>
            </w:r>
            <w:r w:rsidRPr="002F2828">
              <w:rPr>
                <w:rFonts w:asciiTheme="minorHAnsi" w:hAnsiTheme="minorHAnsi"/>
                <w:color w:val="000000"/>
                <w:lang w:val="en-US"/>
              </w:rPr>
              <w:t xml:space="preserve">for the carrying out of </w:t>
            </w:r>
            <w:r w:rsidR="00955173" w:rsidRPr="002F2828">
              <w:rPr>
                <w:rFonts w:asciiTheme="minorHAnsi" w:hAnsiTheme="minorHAnsi"/>
                <w:b/>
              </w:rPr>
              <w:t>gas pipe</w:t>
            </w:r>
            <w:r w:rsidRPr="002F2828">
              <w:rPr>
                <w:rFonts w:asciiTheme="minorHAnsi" w:hAnsiTheme="minorHAnsi"/>
                <w:b/>
              </w:rPr>
              <w:t>lines services</w:t>
            </w:r>
            <w:r w:rsidRPr="002F2828">
              <w:rPr>
                <w:rFonts w:asciiTheme="minorHAnsi" w:hAnsiTheme="minorHAnsi"/>
                <w:color w:val="000000"/>
                <w:lang w:val="en-US"/>
              </w:rPr>
              <w:t>, the terms and conditions of the contract that—</w:t>
            </w:r>
          </w:p>
          <w:p w:rsidR="005514F8" w:rsidRPr="002F2828" w:rsidRDefault="00975B40" w:rsidP="00F82684">
            <w:pPr>
              <w:pStyle w:val="HeadingH6ClausesubtextL2"/>
              <w:numPr>
                <w:ilvl w:val="5"/>
                <w:numId w:val="40"/>
              </w:numPr>
              <w:tabs>
                <w:tab w:val="clear" w:pos="1702"/>
                <w:tab w:val="num" w:pos="499"/>
              </w:tabs>
              <w:spacing w:line="264" w:lineRule="auto"/>
              <w:ind w:left="499" w:hanging="426"/>
              <w:contextualSpacing w:val="0"/>
              <w:outlineLvl w:val="9"/>
              <w:rPr>
                <w:rFonts w:asciiTheme="minorHAnsi" w:hAnsiTheme="minorHAnsi"/>
              </w:rPr>
            </w:pPr>
            <w:r w:rsidRPr="002F2828">
              <w:rPr>
                <w:rFonts w:asciiTheme="minorHAnsi" w:hAnsiTheme="minorHAnsi"/>
              </w:rPr>
              <w:t xml:space="preserve">describe the goods or services to be supplied under the </w:t>
            </w:r>
            <w:r w:rsidRPr="002F2828">
              <w:rPr>
                <w:rFonts w:asciiTheme="minorHAnsi" w:hAnsiTheme="minorHAnsi"/>
                <w:b/>
              </w:rPr>
              <w:t>contract</w:t>
            </w:r>
          </w:p>
          <w:p w:rsidR="005514F8" w:rsidRPr="002F2828" w:rsidRDefault="00DF5E42" w:rsidP="00F82684">
            <w:pPr>
              <w:pStyle w:val="HeadingH6ClausesubtextL2"/>
              <w:numPr>
                <w:ilvl w:val="5"/>
                <w:numId w:val="40"/>
              </w:numPr>
              <w:tabs>
                <w:tab w:val="clear" w:pos="1702"/>
                <w:tab w:val="num" w:pos="499"/>
              </w:tabs>
              <w:spacing w:line="264" w:lineRule="auto"/>
              <w:ind w:left="499" w:hanging="426"/>
              <w:contextualSpacing w:val="0"/>
              <w:outlineLvl w:val="9"/>
              <w:rPr>
                <w:rFonts w:asciiTheme="minorHAnsi" w:hAnsiTheme="minorHAnsi"/>
              </w:rPr>
            </w:pPr>
            <w:r w:rsidRPr="002F2828">
              <w:rPr>
                <w:rFonts w:asciiTheme="minorHAnsi" w:hAnsiTheme="minorHAnsi"/>
              </w:rPr>
              <w:t>describe</w:t>
            </w:r>
            <w:r w:rsidR="00975B40" w:rsidRPr="002F2828">
              <w:rPr>
                <w:rFonts w:asciiTheme="minorHAnsi" w:hAnsiTheme="minorHAnsi"/>
              </w:rPr>
              <w:t xml:space="preserve"> the quantity or amount of those goods or services</w:t>
            </w:r>
          </w:p>
          <w:p w:rsidR="005514F8" w:rsidRPr="002F2828" w:rsidRDefault="00975B40" w:rsidP="00F82684">
            <w:pPr>
              <w:pStyle w:val="HeadingH6ClausesubtextL2"/>
              <w:numPr>
                <w:ilvl w:val="5"/>
                <w:numId w:val="40"/>
              </w:numPr>
              <w:tabs>
                <w:tab w:val="clear" w:pos="1702"/>
                <w:tab w:val="num" w:pos="499"/>
              </w:tabs>
              <w:spacing w:line="264" w:lineRule="auto"/>
              <w:ind w:left="499" w:hanging="426"/>
              <w:contextualSpacing w:val="0"/>
              <w:outlineLvl w:val="9"/>
              <w:rPr>
                <w:rFonts w:asciiTheme="minorHAnsi" w:hAnsiTheme="minorHAnsi"/>
              </w:rPr>
            </w:pPr>
            <w:r w:rsidRPr="002F2828">
              <w:rPr>
                <w:rFonts w:asciiTheme="minorHAnsi" w:hAnsiTheme="minorHAnsi"/>
              </w:rPr>
              <w:t>specify, determine, or provide for the determination of the:</w:t>
            </w:r>
          </w:p>
          <w:p w:rsidR="005514F8" w:rsidRPr="002F2828" w:rsidRDefault="00975B40" w:rsidP="00F82684">
            <w:pPr>
              <w:pStyle w:val="HeadingH7ClausesubtextL3"/>
              <w:numPr>
                <w:ilvl w:val="6"/>
                <w:numId w:val="41"/>
              </w:numPr>
              <w:tabs>
                <w:tab w:val="clear" w:pos="3261"/>
                <w:tab w:val="num" w:pos="884"/>
              </w:tabs>
              <w:spacing w:line="264" w:lineRule="auto"/>
              <w:ind w:left="884" w:hanging="426"/>
              <w:contextualSpacing w:val="0"/>
              <w:outlineLvl w:val="9"/>
              <w:rPr>
                <w:rFonts w:asciiTheme="minorHAnsi" w:hAnsiTheme="minorHAnsi"/>
              </w:rPr>
            </w:pPr>
            <w:r w:rsidRPr="002F2828">
              <w:rPr>
                <w:rFonts w:asciiTheme="minorHAnsi" w:hAnsiTheme="minorHAnsi"/>
                <w:b/>
              </w:rPr>
              <w:t>price</w:t>
            </w:r>
            <w:r w:rsidRPr="002F2828">
              <w:rPr>
                <w:rFonts w:asciiTheme="minorHAnsi" w:hAnsiTheme="minorHAnsi"/>
              </w:rPr>
              <w:t xml:space="preserve"> at which those goods or services are to be supplied</w:t>
            </w:r>
          </w:p>
          <w:p w:rsidR="005514F8" w:rsidRPr="002F2828" w:rsidRDefault="00975B40" w:rsidP="00F82684">
            <w:pPr>
              <w:pStyle w:val="HeadingH7ClausesubtextL3"/>
              <w:numPr>
                <w:ilvl w:val="6"/>
                <w:numId w:val="41"/>
              </w:numPr>
              <w:tabs>
                <w:tab w:val="clear" w:pos="3261"/>
                <w:tab w:val="num" w:pos="884"/>
              </w:tabs>
              <w:spacing w:line="264" w:lineRule="auto"/>
              <w:ind w:left="884" w:hanging="426"/>
              <w:contextualSpacing w:val="0"/>
              <w:outlineLvl w:val="9"/>
              <w:rPr>
                <w:rFonts w:asciiTheme="minorHAnsi" w:hAnsiTheme="minorHAnsi"/>
              </w:rPr>
            </w:pPr>
            <w:r w:rsidRPr="002F2828">
              <w:rPr>
                <w:rFonts w:asciiTheme="minorHAnsi" w:hAnsiTheme="minorHAnsi"/>
              </w:rPr>
              <w:t>timing of payment for those goods or services</w:t>
            </w:r>
          </w:p>
          <w:p w:rsidR="005514F8" w:rsidRPr="002F2828" w:rsidRDefault="00975B40" w:rsidP="00F82684">
            <w:pPr>
              <w:pStyle w:val="HeadingH7ClausesubtextL3"/>
              <w:numPr>
                <w:ilvl w:val="6"/>
                <w:numId w:val="41"/>
              </w:numPr>
              <w:tabs>
                <w:tab w:val="clear" w:pos="3261"/>
              </w:tabs>
              <w:spacing w:line="264" w:lineRule="auto"/>
              <w:ind w:left="884" w:hanging="426"/>
              <w:contextualSpacing w:val="0"/>
              <w:outlineLvl w:val="9"/>
              <w:rPr>
                <w:rFonts w:asciiTheme="minorHAnsi" w:hAnsiTheme="minorHAnsi" w:cs="Arial"/>
                <w:lang w:eastAsia="en-NZ"/>
              </w:rPr>
            </w:pPr>
            <w:r w:rsidRPr="002F2828">
              <w:rPr>
                <w:rFonts w:asciiTheme="minorHAnsi" w:hAnsiTheme="minorHAnsi"/>
              </w:rPr>
              <w:t>security for payment for those goods or services</w:t>
            </w:r>
          </w:p>
          <w:p w:rsidR="005514F8" w:rsidRPr="002F2828" w:rsidRDefault="00DF5E42" w:rsidP="00F82684">
            <w:pPr>
              <w:pStyle w:val="HeadingH7ClausesubtextL3"/>
              <w:numPr>
                <w:ilvl w:val="6"/>
                <w:numId w:val="41"/>
              </w:numPr>
              <w:tabs>
                <w:tab w:val="clear" w:pos="3261"/>
                <w:tab w:val="num" w:pos="884"/>
              </w:tabs>
              <w:spacing w:line="264" w:lineRule="auto"/>
              <w:ind w:left="884" w:hanging="426"/>
              <w:contextualSpacing w:val="0"/>
              <w:outlineLvl w:val="9"/>
              <w:rPr>
                <w:rFonts w:asciiTheme="minorHAnsi" w:hAnsiTheme="minorHAnsi" w:cs="Arial"/>
                <w:lang w:eastAsia="en-NZ"/>
              </w:rPr>
            </w:pPr>
            <w:r w:rsidRPr="002F2828">
              <w:rPr>
                <w:rFonts w:asciiTheme="minorHAnsi" w:hAnsiTheme="minorHAnsi"/>
                <w:b/>
                <w:bCs/>
              </w:rPr>
              <w:t>G</w:t>
            </w:r>
            <w:r w:rsidR="00D23B5C" w:rsidRPr="002F2828">
              <w:rPr>
                <w:rFonts w:asciiTheme="minorHAnsi" w:hAnsiTheme="minorHAnsi"/>
                <w:b/>
                <w:bCs/>
              </w:rPr>
              <w:t>D</w:t>
            </w:r>
            <w:r w:rsidRPr="002F2828">
              <w:rPr>
                <w:rFonts w:asciiTheme="minorHAnsi" w:hAnsiTheme="minorHAnsi"/>
                <w:b/>
                <w:bCs/>
              </w:rPr>
              <w:t>B</w:t>
            </w:r>
            <w:r w:rsidRPr="002F2828">
              <w:rPr>
                <w:rFonts w:asciiTheme="minorHAnsi" w:hAnsiTheme="minorHAnsi"/>
              </w:rPr>
              <w:t xml:space="preserve">’s </w:t>
            </w:r>
            <w:r w:rsidR="00975B40" w:rsidRPr="002F2828">
              <w:rPr>
                <w:rFonts w:asciiTheme="minorHAnsi" w:hAnsiTheme="minorHAnsi"/>
              </w:rPr>
              <w:t xml:space="preserve">obligations and responsibilities (if any) to </w:t>
            </w:r>
            <w:r w:rsidR="00975B40" w:rsidRPr="002F2828">
              <w:rPr>
                <w:rFonts w:asciiTheme="minorHAnsi" w:hAnsiTheme="minorHAnsi"/>
                <w:b/>
                <w:bCs/>
              </w:rPr>
              <w:t>consumers</w:t>
            </w:r>
            <w:r w:rsidR="00975B40" w:rsidRPr="002F2828">
              <w:rPr>
                <w:rFonts w:asciiTheme="minorHAnsi" w:hAnsiTheme="minorHAnsi"/>
              </w:rPr>
              <w:t xml:space="preserve"> in the event that the supply of </w:t>
            </w:r>
            <w:r w:rsidRPr="002F2828">
              <w:rPr>
                <w:rFonts w:asciiTheme="minorHAnsi" w:hAnsiTheme="minorHAnsi"/>
                <w:b/>
              </w:rPr>
              <w:t>gas pipe</w:t>
            </w:r>
            <w:r w:rsidR="00975B40" w:rsidRPr="002F2828">
              <w:rPr>
                <w:rFonts w:asciiTheme="minorHAnsi" w:hAnsiTheme="minorHAnsi"/>
                <w:b/>
              </w:rPr>
              <w:t>lines services</w:t>
            </w:r>
            <w:r w:rsidR="00495D88" w:rsidRPr="002F2828">
              <w:rPr>
                <w:rFonts w:asciiTheme="minorHAnsi" w:hAnsiTheme="minorHAnsi"/>
                <w:b/>
                <w:bCs/>
              </w:rPr>
              <w:t xml:space="preserve"> </w:t>
            </w:r>
            <w:r w:rsidR="00975B40" w:rsidRPr="002F2828">
              <w:rPr>
                <w:rFonts w:asciiTheme="minorHAnsi" w:hAnsiTheme="minorHAnsi"/>
              </w:rPr>
              <w:t xml:space="preserve">to </w:t>
            </w:r>
            <w:r w:rsidR="00975B40" w:rsidRPr="002F2828">
              <w:rPr>
                <w:rFonts w:asciiTheme="minorHAnsi" w:hAnsiTheme="minorHAnsi"/>
                <w:b/>
                <w:bCs/>
              </w:rPr>
              <w:t>consumers</w:t>
            </w:r>
            <w:r w:rsidR="00975B40" w:rsidRPr="002F2828">
              <w:rPr>
                <w:rFonts w:asciiTheme="minorHAnsi" w:hAnsiTheme="minorHAnsi"/>
              </w:rPr>
              <w:t xml:space="preserve"> is interrupted.</w:t>
            </w:r>
          </w:p>
        </w:tc>
      </w:tr>
      <w:tr w:rsidR="00B5679E" w:rsidRPr="002F2828" w:rsidTr="00A03DC6">
        <w:tc>
          <w:tcPr>
            <w:tcW w:w="3510" w:type="dxa"/>
          </w:tcPr>
          <w:p w:rsidR="00B5679E" w:rsidRPr="002F2828" w:rsidRDefault="00B5679E" w:rsidP="00AE0D10">
            <w:pPr>
              <w:pStyle w:val="BodyText"/>
              <w:spacing w:line="264" w:lineRule="auto"/>
              <w:rPr>
                <w:rFonts w:asciiTheme="minorHAnsi" w:hAnsiTheme="minorHAnsi" w:cs="Arial"/>
                <w:b/>
                <w:lang w:eastAsia="en-NZ"/>
              </w:rPr>
            </w:pPr>
            <w:r w:rsidRPr="002F2828">
              <w:rPr>
                <w:rFonts w:asciiTheme="minorHAnsi" w:hAnsiTheme="minorHAnsi" w:cs="Arial"/>
                <w:b/>
                <w:lang w:eastAsia="en-NZ"/>
              </w:rPr>
              <w:t>Pressure regulating stations</w:t>
            </w:r>
          </w:p>
        </w:tc>
        <w:tc>
          <w:tcPr>
            <w:tcW w:w="4882" w:type="dxa"/>
          </w:tcPr>
          <w:p w:rsidR="00B5679E" w:rsidRPr="002F2828" w:rsidRDefault="00B5679E" w:rsidP="00B5679E">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means an installation that automatically regulates the pressure into a downstream piping system</w:t>
            </w:r>
          </w:p>
        </w:tc>
      </w:tr>
      <w:tr w:rsidR="00401271" w:rsidRPr="002F2828" w:rsidTr="00A03DC6">
        <w:tc>
          <w:tcPr>
            <w:tcW w:w="3510" w:type="dxa"/>
          </w:tcPr>
          <w:p w:rsidR="00401271" w:rsidRPr="002F2828" w:rsidRDefault="00401271" w:rsidP="00AE0D10">
            <w:pPr>
              <w:pStyle w:val="BodyText"/>
              <w:spacing w:line="264" w:lineRule="auto"/>
              <w:rPr>
                <w:rFonts w:asciiTheme="minorHAnsi" w:hAnsiTheme="minorHAnsi" w:cs="Arial"/>
                <w:b/>
                <w:bCs/>
                <w:lang w:eastAsia="en-NZ"/>
              </w:rPr>
            </w:pPr>
            <w:r w:rsidRPr="002F2828">
              <w:rPr>
                <w:rFonts w:asciiTheme="minorHAnsi" w:hAnsiTheme="minorHAnsi" w:cs="Arial"/>
                <w:b/>
                <w:lang w:eastAsia="en-NZ"/>
              </w:rPr>
              <w:t>Pressure systems</w:t>
            </w:r>
          </w:p>
        </w:tc>
        <w:tc>
          <w:tcPr>
            <w:tcW w:w="4882" w:type="dxa"/>
          </w:tcPr>
          <w:p w:rsidR="00401271" w:rsidRPr="002F2828" w:rsidRDefault="00A42C18" w:rsidP="00A42C18">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means a configuration of connected pipes and fittings, at the same nominal operating pressure, used for the conveyance of gas</w:t>
            </w:r>
          </w:p>
        </w:tc>
      </w:tr>
      <w:tr w:rsidR="00105A53" w:rsidRPr="002F2828" w:rsidTr="00A03DC6">
        <w:tc>
          <w:tcPr>
            <w:tcW w:w="3510" w:type="dxa"/>
          </w:tcPr>
          <w:p w:rsidR="00105A53" w:rsidRPr="002F2828" w:rsidRDefault="00105A5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Previous years’ incremental gain/(loss)</w:t>
            </w:r>
          </w:p>
        </w:tc>
        <w:tc>
          <w:tcPr>
            <w:tcW w:w="4882" w:type="dxa"/>
          </w:tcPr>
          <w:p w:rsidR="00105A53" w:rsidRPr="002F2828" w:rsidRDefault="00105A53" w:rsidP="00AE0D10">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 xml:space="preserve">means the incremental change or incremental adjustment term for the </w:t>
            </w:r>
            <w:r w:rsidRPr="002F2828">
              <w:rPr>
                <w:rFonts w:asciiTheme="minorHAnsi" w:hAnsiTheme="minorHAnsi" w:cs="Arial"/>
                <w:b/>
                <w:lang w:eastAsia="en-NZ"/>
              </w:rPr>
              <w:t>disclosure year</w:t>
            </w:r>
            <w:r w:rsidRPr="002F2828">
              <w:rPr>
                <w:rFonts w:asciiTheme="minorHAnsi" w:hAnsiTheme="minorHAnsi" w:cs="Arial"/>
                <w:lang w:eastAsia="en-NZ"/>
              </w:rPr>
              <w:t xml:space="preserve"> in question determined in accordance with clause 3.3.1 of the </w:t>
            </w:r>
            <w:r w:rsidRPr="002F2828">
              <w:rPr>
                <w:rFonts w:asciiTheme="minorHAnsi" w:hAnsiTheme="minorHAnsi" w:cs="Arial"/>
                <w:b/>
                <w:lang w:eastAsia="en-NZ"/>
              </w:rPr>
              <w:t>IM determination</w:t>
            </w:r>
          </w:p>
        </w:tc>
      </w:tr>
      <w:tr w:rsidR="00105A53" w:rsidRPr="002F2828" w:rsidTr="00A03DC6">
        <w:tc>
          <w:tcPr>
            <w:tcW w:w="3510" w:type="dxa"/>
          </w:tcPr>
          <w:p w:rsidR="00105A53" w:rsidRPr="002F2828" w:rsidRDefault="00105A5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Previous years’ incremental gain/(loss) adjusted for inflation</w:t>
            </w:r>
          </w:p>
        </w:tc>
        <w:tc>
          <w:tcPr>
            <w:tcW w:w="4882" w:type="dxa"/>
          </w:tcPr>
          <w:p w:rsidR="00105A53" w:rsidRPr="002F2828" w:rsidRDefault="00105A53" w:rsidP="00AE0D10">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 xml:space="preserve">means the </w:t>
            </w:r>
            <w:r w:rsidRPr="002F2828">
              <w:rPr>
                <w:rFonts w:asciiTheme="minorHAnsi" w:hAnsiTheme="minorHAnsi" w:cs="Arial"/>
                <w:b/>
                <w:lang w:eastAsia="en-NZ"/>
              </w:rPr>
              <w:t>previous years’ incremental gain/(loss)</w:t>
            </w:r>
            <w:r w:rsidRPr="002F2828">
              <w:rPr>
                <w:rFonts w:asciiTheme="minorHAnsi" w:hAnsiTheme="minorHAnsi" w:cs="Arial"/>
                <w:lang w:eastAsia="en-NZ"/>
              </w:rPr>
              <w:t xml:space="preserve"> carried forward by applying the inflation rate in accordance with clause 3.3.2(1) of the </w:t>
            </w:r>
            <w:r w:rsidRPr="002F2828">
              <w:rPr>
                <w:rFonts w:asciiTheme="minorHAnsi" w:hAnsiTheme="minorHAnsi" w:cs="Arial"/>
                <w:b/>
                <w:lang w:eastAsia="en-NZ"/>
              </w:rPr>
              <w:t>IM determination</w:t>
            </w:r>
          </w:p>
        </w:tc>
      </w:tr>
      <w:tr w:rsidR="00105A53" w:rsidRPr="002F2828" w:rsidTr="00A03DC6">
        <w:tc>
          <w:tcPr>
            <w:tcW w:w="3510" w:type="dxa"/>
          </w:tcPr>
          <w:p w:rsidR="00105A53" w:rsidRPr="002F2828" w:rsidRDefault="00105A5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Prices</w:t>
            </w:r>
          </w:p>
        </w:tc>
        <w:tc>
          <w:tcPr>
            <w:tcW w:w="4882" w:type="dxa"/>
          </w:tcPr>
          <w:p w:rsidR="00105A53" w:rsidRPr="002F2828" w:rsidRDefault="00105A53" w:rsidP="00AE0D10">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 xml:space="preserve">has the meaning set out in the </w:t>
            </w:r>
            <w:r w:rsidRPr="002F2828">
              <w:rPr>
                <w:rFonts w:asciiTheme="minorHAnsi" w:hAnsiTheme="minorHAnsi" w:cs="Arial"/>
                <w:b/>
                <w:bCs/>
                <w:lang w:eastAsia="en-NZ"/>
              </w:rPr>
              <w:t>IM determination</w:t>
            </w:r>
            <w:r w:rsidRPr="002F2828">
              <w:rPr>
                <w:rFonts w:asciiTheme="minorHAnsi" w:hAnsiTheme="minorHAnsi" w:cs="Arial"/>
                <w:lang w:eastAsia="en-NZ"/>
              </w:rPr>
              <w:t>;</w:t>
            </w:r>
          </w:p>
        </w:tc>
      </w:tr>
      <w:tr w:rsidR="00105A53" w:rsidRPr="002F2828" w:rsidTr="00A03DC6">
        <w:tc>
          <w:tcPr>
            <w:tcW w:w="3510" w:type="dxa"/>
          </w:tcPr>
          <w:p w:rsidR="00105A53" w:rsidRPr="002F2828" w:rsidRDefault="00105A5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Pricing date</w:t>
            </w:r>
          </w:p>
        </w:tc>
        <w:tc>
          <w:tcPr>
            <w:tcW w:w="4882" w:type="dxa"/>
          </w:tcPr>
          <w:p w:rsidR="00105A53" w:rsidRPr="002F2828" w:rsidRDefault="00105A53" w:rsidP="00AE0D10">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 xml:space="preserve">means the day on which a </w:t>
            </w:r>
            <w:r w:rsidRPr="002F2828">
              <w:rPr>
                <w:rFonts w:asciiTheme="minorHAnsi" w:hAnsiTheme="minorHAnsi" w:cs="Arial"/>
                <w:b/>
                <w:bCs/>
                <w:lang w:eastAsia="en-NZ"/>
              </w:rPr>
              <w:t>qualifying debt</w:t>
            </w:r>
            <w:r w:rsidRPr="002F2828">
              <w:rPr>
                <w:rFonts w:asciiTheme="minorHAnsi" w:hAnsiTheme="minorHAnsi" w:cs="Arial"/>
                <w:lang w:eastAsia="en-NZ"/>
              </w:rPr>
              <w:t xml:space="preserve"> is priced</w:t>
            </w:r>
          </w:p>
        </w:tc>
      </w:tr>
      <w:tr w:rsidR="002459F1" w:rsidRPr="002F2828" w:rsidTr="00DD5317">
        <w:tc>
          <w:tcPr>
            <w:tcW w:w="3510" w:type="dxa"/>
          </w:tcPr>
          <w:p w:rsidR="002459F1" w:rsidRPr="002F2828" w:rsidRDefault="002459F1"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Pricing principles</w:t>
            </w:r>
          </w:p>
        </w:tc>
        <w:tc>
          <w:tcPr>
            <w:tcW w:w="4882" w:type="dxa"/>
          </w:tcPr>
          <w:p w:rsidR="002459F1" w:rsidRPr="002F2828" w:rsidRDefault="002459F1" w:rsidP="008E0510">
            <w:pPr>
              <w:spacing w:line="264" w:lineRule="auto"/>
              <w:rPr>
                <w:rFonts w:asciiTheme="minorHAnsi" w:hAnsiTheme="minorHAnsi"/>
              </w:rPr>
            </w:pPr>
            <w:r w:rsidRPr="002F2828">
              <w:rPr>
                <w:rFonts w:asciiTheme="minorHAnsi" w:hAnsiTheme="minorHAnsi"/>
              </w:rPr>
              <w:t xml:space="preserve">means, in relation to the supply of </w:t>
            </w:r>
            <w:r w:rsidR="00DF5E42" w:rsidRPr="002F2828">
              <w:rPr>
                <w:rFonts w:asciiTheme="minorHAnsi" w:hAnsiTheme="minorHAnsi"/>
                <w:b/>
              </w:rPr>
              <w:t xml:space="preserve">gas pipeline </w:t>
            </w:r>
            <w:r w:rsidRPr="002F2828">
              <w:rPr>
                <w:rFonts w:asciiTheme="minorHAnsi" w:hAnsiTheme="minorHAnsi"/>
                <w:b/>
              </w:rPr>
              <w:t>services</w:t>
            </w:r>
            <w:r w:rsidRPr="002F2828">
              <w:rPr>
                <w:rFonts w:asciiTheme="minorHAnsi" w:hAnsiTheme="minorHAnsi"/>
              </w:rPr>
              <w:t xml:space="preserve">, the principles as </w:t>
            </w:r>
            <w:r w:rsidR="00DF5E42" w:rsidRPr="002F2828">
              <w:rPr>
                <w:rFonts w:asciiTheme="minorHAnsi" w:hAnsiTheme="minorHAnsi"/>
              </w:rPr>
              <w:t xml:space="preserve">defined in </w:t>
            </w:r>
            <w:r w:rsidR="008E0510" w:rsidRPr="002F2828">
              <w:rPr>
                <w:rFonts w:asciiTheme="minorHAnsi" w:hAnsiTheme="minorHAnsi"/>
              </w:rPr>
              <w:t xml:space="preserve">clause 2.5.2 </w:t>
            </w:r>
            <w:r w:rsidR="00DF5E42" w:rsidRPr="002F2828">
              <w:rPr>
                <w:rFonts w:asciiTheme="minorHAnsi" w:hAnsiTheme="minorHAnsi"/>
              </w:rPr>
              <w:t xml:space="preserve">of the </w:t>
            </w:r>
            <w:r w:rsidR="00DF5E42" w:rsidRPr="002F2828">
              <w:rPr>
                <w:rFonts w:asciiTheme="minorHAnsi" w:hAnsiTheme="minorHAnsi"/>
                <w:b/>
              </w:rPr>
              <w:t>IM determination</w:t>
            </w:r>
          </w:p>
        </w:tc>
      </w:tr>
      <w:tr w:rsidR="002459F1" w:rsidRPr="002F2828" w:rsidTr="00DD5317">
        <w:tc>
          <w:tcPr>
            <w:tcW w:w="3510" w:type="dxa"/>
          </w:tcPr>
          <w:p w:rsidR="002459F1" w:rsidRPr="002F2828" w:rsidRDefault="00AE7314" w:rsidP="00AE0D10">
            <w:pPr>
              <w:spacing w:line="264" w:lineRule="auto"/>
              <w:rPr>
                <w:rFonts w:asciiTheme="minorHAnsi" w:hAnsiTheme="minorHAnsi"/>
              </w:rPr>
            </w:pPr>
            <w:r w:rsidRPr="002F2828">
              <w:rPr>
                <w:rFonts w:asciiTheme="minorHAnsi" w:hAnsiTheme="minorHAnsi"/>
                <w:b/>
                <w:bCs/>
              </w:rPr>
              <w:t>Pricing strategy</w:t>
            </w:r>
          </w:p>
        </w:tc>
        <w:tc>
          <w:tcPr>
            <w:tcW w:w="4882" w:type="dxa"/>
          </w:tcPr>
          <w:p w:rsidR="002459F1" w:rsidRPr="002F2828" w:rsidRDefault="00AE7314" w:rsidP="003C7F15">
            <w:pPr>
              <w:spacing w:line="264" w:lineRule="auto"/>
              <w:rPr>
                <w:rFonts w:asciiTheme="minorHAnsi" w:hAnsiTheme="minorHAnsi"/>
              </w:rPr>
            </w:pPr>
            <w:r w:rsidRPr="002F2828">
              <w:rPr>
                <w:rFonts w:asciiTheme="minorHAnsi" w:hAnsiTheme="minorHAnsi"/>
              </w:rPr>
              <w:t xml:space="preserve">means a strategy on the approach to setting </w:t>
            </w:r>
            <w:r w:rsidR="003C7F15" w:rsidRPr="002F2828">
              <w:rPr>
                <w:rFonts w:asciiTheme="minorHAnsi" w:hAnsiTheme="minorHAnsi"/>
                <w:b/>
                <w:bCs/>
              </w:rPr>
              <w:t>prices</w:t>
            </w:r>
            <w:r w:rsidRPr="002F2828">
              <w:rPr>
                <w:rFonts w:asciiTheme="minorHAnsi" w:hAnsiTheme="minorHAnsi"/>
              </w:rPr>
              <w:t xml:space="preserve"> whether in writing or not</w:t>
            </w:r>
          </w:p>
        </w:tc>
      </w:tr>
      <w:tr w:rsidR="00105A53" w:rsidRPr="002F2828" w:rsidTr="00A03DC6">
        <w:tc>
          <w:tcPr>
            <w:tcW w:w="3510" w:type="dxa"/>
          </w:tcPr>
          <w:p w:rsidR="00105A53" w:rsidRPr="002F2828" w:rsidRDefault="00105A5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Primary driver</w:t>
            </w:r>
          </w:p>
        </w:tc>
        <w:tc>
          <w:tcPr>
            <w:tcW w:w="4882" w:type="dxa"/>
          </w:tcPr>
          <w:p w:rsidR="00105A53" w:rsidRPr="002F2828" w:rsidRDefault="00105A53" w:rsidP="00AE0D10">
            <w:pPr>
              <w:spacing w:line="264" w:lineRule="auto"/>
              <w:rPr>
                <w:rFonts w:asciiTheme="minorHAnsi" w:hAnsiTheme="minorHAnsi"/>
              </w:rPr>
            </w:pPr>
            <w:r w:rsidRPr="002F2828">
              <w:rPr>
                <w:rFonts w:asciiTheme="minorHAnsi" w:hAnsiTheme="minorHAnsi"/>
              </w:rPr>
              <w:t xml:space="preserve">means the primary reason for a decision to incur a cost in the year the cost was incurred or forecast to be incurred. </w:t>
            </w:r>
          </w:p>
          <w:p w:rsidR="00105A53" w:rsidRPr="002F2828" w:rsidRDefault="00105A53" w:rsidP="00AE0D10">
            <w:pPr>
              <w:spacing w:line="264" w:lineRule="auto"/>
              <w:rPr>
                <w:rFonts w:asciiTheme="minorHAnsi" w:hAnsiTheme="minorHAnsi"/>
              </w:rPr>
            </w:pPr>
            <w:r w:rsidRPr="002F2828">
              <w:rPr>
                <w:rFonts w:asciiTheme="minorHAnsi" w:hAnsiTheme="minorHAnsi"/>
              </w:rPr>
              <w:t xml:space="preserve">For example, an asset may be relocated at the request of a third party and, at the same time, capacity on the asset increased to take account of expected future demand. If it is the third party request that required the asset to be relocated at that time, then the </w:t>
            </w:r>
            <w:r w:rsidRPr="002F2828">
              <w:rPr>
                <w:rFonts w:asciiTheme="minorHAnsi" w:hAnsiTheme="minorHAnsi"/>
                <w:b/>
              </w:rPr>
              <w:t xml:space="preserve">gross capital expenditure </w:t>
            </w:r>
            <w:r w:rsidRPr="002F2828">
              <w:rPr>
                <w:rFonts w:asciiTheme="minorHAnsi" w:hAnsiTheme="minorHAnsi"/>
              </w:rPr>
              <w:t xml:space="preserve">would be allocated to </w:t>
            </w:r>
            <w:r w:rsidRPr="002F2828">
              <w:rPr>
                <w:rFonts w:asciiTheme="minorHAnsi" w:hAnsiTheme="minorHAnsi"/>
                <w:b/>
              </w:rPr>
              <w:t>asset relocation</w:t>
            </w:r>
            <w:r w:rsidRPr="002F2828">
              <w:rPr>
                <w:rFonts w:asciiTheme="minorHAnsi" w:hAnsiTheme="minorHAnsi"/>
              </w:rPr>
              <w:t xml:space="preserve">.  If the deadline for relocating the asset was not imminent, but the project had to be completed to allow for the increase in capacity, then the </w:t>
            </w:r>
            <w:r w:rsidRPr="002F2828">
              <w:rPr>
                <w:rFonts w:asciiTheme="minorHAnsi" w:hAnsiTheme="minorHAnsi"/>
                <w:b/>
              </w:rPr>
              <w:t>gross capital expenditure</w:t>
            </w:r>
            <w:r w:rsidRPr="002F2828">
              <w:rPr>
                <w:rFonts w:asciiTheme="minorHAnsi" w:hAnsiTheme="minorHAnsi"/>
              </w:rPr>
              <w:t xml:space="preserve"> would be allocated to </w:t>
            </w:r>
            <w:r w:rsidRPr="002F2828">
              <w:rPr>
                <w:rFonts w:asciiTheme="minorHAnsi" w:hAnsiTheme="minorHAnsi"/>
                <w:b/>
              </w:rPr>
              <w:t>system growth</w:t>
            </w:r>
            <w:r w:rsidRPr="002F2828">
              <w:rPr>
                <w:rFonts w:asciiTheme="minorHAnsi" w:hAnsiTheme="minorHAnsi"/>
              </w:rPr>
              <w:t xml:space="preserve">.  </w:t>
            </w:r>
          </w:p>
          <w:p w:rsidR="00105A53" w:rsidRPr="002F2828" w:rsidRDefault="00105A53" w:rsidP="00AE0D10">
            <w:pPr>
              <w:tabs>
                <w:tab w:val="left" w:pos="4045"/>
              </w:tabs>
              <w:spacing w:line="264" w:lineRule="auto"/>
              <w:ind w:left="34"/>
              <w:rPr>
                <w:rFonts w:asciiTheme="minorHAnsi" w:hAnsiTheme="minorHAnsi" w:cs="Arial"/>
                <w:lang w:eastAsia="en-NZ"/>
              </w:rPr>
            </w:pPr>
            <w:r w:rsidRPr="002F2828">
              <w:rPr>
                <w:rFonts w:asciiTheme="minorHAnsi" w:hAnsiTheme="minorHAnsi"/>
              </w:rPr>
              <w:t xml:space="preserve">Where there is more than one driver for a cost, and the cost is a significant proportion of </w:t>
            </w:r>
            <w:r w:rsidRPr="002F2828">
              <w:rPr>
                <w:rFonts w:asciiTheme="minorHAnsi" w:hAnsiTheme="minorHAnsi"/>
                <w:b/>
              </w:rPr>
              <w:t>operational expenditure</w:t>
            </w:r>
            <w:r w:rsidRPr="002F2828">
              <w:rPr>
                <w:rFonts w:asciiTheme="minorHAnsi" w:hAnsiTheme="minorHAnsi"/>
              </w:rPr>
              <w:t xml:space="preserve"> or </w:t>
            </w:r>
            <w:r w:rsidRPr="002F2828">
              <w:rPr>
                <w:rFonts w:asciiTheme="minorHAnsi" w:hAnsiTheme="minorHAnsi"/>
                <w:b/>
              </w:rPr>
              <w:t>gross capital expenditure</w:t>
            </w:r>
            <w:r w:rsidRPr="002F2828">
              <w:rPr>
                <w:rFonts w:asciiTheme="minorHAnsi" w:hAnsiTheme="minorHAnsi"/>
              </w:rPr>
              <w:t>, expenditure may be apportioned between expenditure categories according to the relative importance of each driver to the decision, or the project divided into cost categories</w:t>
            </w:r>
          </w:p>
        </w:tc>
      </w:tr>
      <w:tr w:rsidR="00307644" w:rsidRPr="002F2828" w:rsidTr="00A03DC6">
        <w:tc>
          <w:tcPr>
            <w:tcW w:w="3510" w:type="dxa"/>
          </w:tcPr>
          <w:p w:rsidR="00307644" w:rsidRPr="002F2828" w:rsidRDefault="00307644" w:rsidP="00AE0D10">
            <w:pPr>
              <w:pStyle w:val="BodyText"/>
              <w:spacing w:line="264" w:lineRule="auto"/>
              <w:rPr>
                <w:rFonts w:asciiTheme="minorHAnsi" w:hAnsiTheme="minorHAnsi" w:cs="Arial"/>
                <w:b/>
                <w:bCs/>
                <w:lang w:eastAsia="en-NZ"/>
              </w:rPr>
            </w:pPr>
            <w:r w:rsidRPr="002F2828">
              <w:rPr>
                <w:rFonts w:asciiTheme="minorHAnsi" w:hAnsiTheme="minorHAnsi"/>
                <w:b/>
              </w:rPr>
              <w:t>Publicly disclose</w:t>
            </w:r>
          </w:p>
        </w:tc>
        <w:tc>
          <w:tcPr>
            <w:tcW w:w="4882" w:type="dxa"/>
          </w:tcPr>
          <w:p w:rsidR="00307644" w:rsidRPr="002F2828" w:rsidRDefault="00307644" w:rsidP="00AE0D10">
            <w:pPr>
              <w:spacing w:line="264" w:lineRule="auto"/>
              <w:rPr>
                <w:rFonts w:asciiTheme="minorHAnsi" w:hAnsiTheme="minorHAnsi"/>
                <w:b/>
              </w:rPr>
            </w:pPr>
            <w:r w:rsidRPr="002F2828">
              <w:rPr>
                <w:rFonts w:asciiTheme="minorHAnsi" w:hAnsiTheme="minorHAnsi"/>
              </w:rPr>
              <w:t>in relation to any information, means to:</w:t>
            </w:r>
          </w:p>
          <w:p w:rsidR="00EA556C" w:rsidRPr="002F2828" w:rsidRDefault="00307644" w:rsidP="00F82684">
            <w:pPr>
              <w:pStyle w:val="ListParagraph"/>
              <w:numPr>
                <w:ilvl w:val="3"/>
                <w:numId w:val="33"/>
              </w:numPr>
              <w:tabs>
                <w:tab w:val="clear" w:pos="2880"/>
                <w:tab w:val="num" w:pos="459"/>
              </w:tabs>
              <w:spacing w:line="264" w:lineRule="auto"/>
              <w:ind w:left="459" w:hanging="425"/>
              <w:rPr>
                <w:rFonts w:asciiTheme="minorHAnsi" w:hAnsiTheme="minorHAnsi"/>
              </w:rPr>
            </w:pPr>
            <w:r w:rsidRPr="002F2828">
              <w:rPr>
                <w:rFonts w:asciiTheme="minorHAnsi" w:hAnsiTheme="minorHAnsi"/>
              </w:rPr>
              <w:t xml:space="preserve">disclose the information to the public on the Internet at the </w:t>
            </w:r>
            <w:r w:rsidR="00557552" w:rsidRPr="002F2828">
              <w:rPr>
                <w:rFonts w:asciiTheme="minorHAnsi" w:hAnsiTheme="minorHAnsi"/>
                <w:b/>
              </w:rPr>
              <w:t>GDB</w:t>
            </w:r>
            <w:r w:rsidR="00557552" w:rsidRPr="002F2828">
              <w:rPr>
                <w:rFonts w:asciiTheme="minorHAnsi" w:hAnsiTheme="minorHAnsi"/>
              </w:rPr>
              <w:t>’s</w:t>
            </w:r>
            <w:r w:rsidR="00557552" w:rsidRPr="002F2828" w:rsidDel="005E0488">
              <w:rPr>
                <w:rFonts w:asciiTheme="minorHAnsi" w:hAnsiTheme="minorHAnsi"/>
              </w:rPr>
              <w:t xml:space="preserve"> </w:t>
            </w:r>
            <w:r w:rsidRPr="002F2828">
              <w:rPr>
                <w:rFonts w:asciiTheme="minorHAnsi" w:hAnsiTheme="minorHAnsi"/>
              </w:rPr>
              <w:t>usual publicly accessible website;</w:t>
            </w:r>
          </w:p>
          <w:p w:rsidR="00EA556C" w:rsidRPr="002F2828" w:rsidRDefault="00307644" w:rsidP="00F82684">
            <w:pPr>
              <w:pStyle w:val="ListParagraph"/>
              <w:numPr>
                <w:ilvl w:val="3"/>
                <w:numId w:val="33"/>
              </w:numPr>
              <w:tabs>
                <w:tab w:val="clear" w:pos="2880"/>
                <w:tab w:val="num" w:pos="459"/>
              </w:tabs>
              <w:spacing w:line="264" w:lineRule="auto"/>
              <w:ind w:left="459" w:hanging="425"/>
              <w:rPr>
                <w:rFonts w:asciiTheme="minorHAnsi" w:hAnsiTheme="minorHAnsi"/>
              </w:rPr>
            </w:pPr>
            <w:r w:rsidRPr="002F2828">
              <w:rPr>
                <w:rFonts w:asciiTheme="minorHAnsi" w:hAnsiTheme="minorHAnsi"/>
              </w:rPr>
              <w:t xml:space="preserve">make copies of the information available for inspection by any person during ordinary office hours, at the principal office of the </w:t>
            </w:r>
            <w:r w:rsidR="00557552" w:rsidRPr="002F2828">
              <w:rPr>
                <w:rFonts w:asciiTheme="minorHAnsi" w:hAnsiTheme="minorHAnsi"/>
                <w:b/>
              </w:rPr>
              <w:t>GDB</w:t>
            </w:r>
            <w:r w:rsidR="00557552" w:rsidRPr="002F2828">
              <w:rPr>
                <w:rFonts w:asciiTheme="minorHAnsi" w:hAnsiTheme="minorHAnsi"/>
              </w:rPr>
              <w:t xml:space="preserve"> </w:t>
            </w:r>
            <w:r w:rsidRPr="002F2828">
              <w:rPr>
                <w:rFonts w:asciiTheme="minorHAnsi" w:hAnsiTheme="minorHAnsi"/>
              </w:rPr>
              <w:t>making the public disclosure and</w:t>
            </w:r>
          </w:p>
          <w:p w:rsidR="00EA556C" w:rsidRPr="002F2828" w:rsidRDefault="00307644" w:rsidP="00F82684">
            <w:pPr>
              <w:pStyle w:val="ListParagraph"/>
              <w:numPr>
                <w:ilvl w:val="3"/>
                <w:numId w:val="33"/>
              </w:numPr>
              <w:tabs>
                <w:tab w:val="clear" w:pos="2880"/>
                <w:tab w:val="num" w:pos="459"/>
              </w:tabs>
              <w:spacing w:line="264" w:lineRule="auto"/>
              <w:ind w:left="459" w:hanging="425"/>
              <w:rPr>
                <w:rFonts w:asciiTheme="minorHAnsi" w:hAnsiTheme="minorHAnsi"/>
              </w:rPr>
            </w:pPr>
            <w:r w:rsidRPr="002F2828">
              <w:rPr>
                <w:rFonts w:asciiTheme="minorHAnsi" w:hAnsiTheme="minorHAnsi"/>
              </w:rPr>
              <w:t>within 10 working days of being requested to do so by any person, provide that person with a copy of the information, either by post or for collection (during ordinary office hours) from that principal office, whichever the person prefers; and</w:t>
            </w:r>
          </w:p>
          <w:p w:rsidR="00EA556C" w:rsidRPr="002F2828" w:rsidRDefault="00307644" w:rsidP="00F82684">
            <w:pPr>
              <w:pStyle w:val="ListParagraph"/>
              <w:numPr>
                <w:ilvl w:val="3"/>
                <w:numId w:val="33"/>
              </w:numPr>
              <w:tabs>
                <w:tab w:val="clear" w:pos="2880"/>
                <w:tab w:val="num" w:pos="459"/>
              </w:tabs>
              <w:spacing w:line="264" w:lineRule="auto"/>
              <w:ind w:left="459" w:hanging="425"/>
              <w:rPr>
                <w:rFonts w:asciiTheme="minorHAnsi" w:hAnsiTheme="minorHAnsi"/>
              </w:rPr>
            </w:pPr>
            <w:r w:rsidRPr="002F2828">
              <w:rPr>
                <w:rFonts w:asciiTheme="minorHAnsi" w:hAnsiTheme="minorHAnsi"/>
              </w:rPr>
              <w:t xml:space="preserve">within 5 working days after the information is disclosed to the public, provide a copy of the information to the </w:t>
            </w:r>
            <w:r w:rsidRPr="002F2828">
              <w:rPr>
                <w:rFonts w:asciiTheme="minorHAnsi" w:hAnsiTheme="minorHAnsi"/>
                <w:b/>
              </w:rPr>
              <w:t>Commission</w:t>
            </w:r>
            <w:r w:rsidRPr="002F2828">
              <w:rPr>
                <w:rFonts w:asciiTheme="minorHAnsi" w:hAnsiTheme="minorHAnsi"/>
              </w:rPr>
              <w:t xml:space="preserve"> in the form that it is disclosed to the public and in an electronic format that is compatible with Microsoft Excel or Microsoft Word (as the case may be),</w:t>
            </w:r>
          </w:p>
          <w:p w:rsidR="00307644" w:rsidRPr="002F2828" w:rsidRDefault="00307644" w:rsidP="00AE0D10">
            <w:pPr>
              <w:spacing w:line="264" w:lineRule="auto"/>
              <w:rPr>
                <w:rFonts w:asciiTheme="minorHAnsi" w:hAnsiTheme="minorHAnsi"/>
              </w:rPr>
            </w:pPr>
            <w:r w:rsidRPr="002F2828">
              <w:rPr>
                <w:rFonts w:asciiTheme="minorHAnsi" w:hAnsiTheme="minorHAnsi"/>
              </w:rPr>
              <w:t xml:space="preserve">and </w:t>
            </w:r>
            <w:r w:rsidRPr="002F2828">
              <w:rPr>
                <w:rFonts w:asciiTheme="minorHAnsi" w:hAnsiTheme="minorHAnsi"/>
                <w:b/>
              </w:rPr>
              <w:t>public disclosure</w:t>
            </w:r>
            <w:r w:rsidRPr="002F2828">
              <w:rPr>
                <w:rFonts w:asciiTheme="minorHAnsi" w:hAnsiTheme="minorHAnsi"/>
              </w:rPr>
              <w:t xml:space="preserve"> and </w:t>
            </w:r>
            <w:r w:rsidRPr="002F2828">
              <w:rPr>
                <w:rFonts w:asciiTheme="minorHAnsi" w:hAnsiTheme="minorHAnsi"/>
                <w:b/>
              </w:rPr>
              <w:t>publicly disclosing</w:t>
            </w:r>
            <w:r w:rsidRPr="002F2828">
              <w:rPr>
                <w:rFonts w:asciiTheme="minorHAnsi" w:hAnsiTheme="minorHAnsi"/>
              </w:rPr>
              <w:t xml:space="preserve"> have corresponding meanings</w:t>
            </w: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Q</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DE6E39" w:rsidRPr="002F2828" w:rsidTr="00A03DC6">
        <w:tc>
          <w:tcPr>
            <w:tcW w:w="3510" w:type="dxa"/>
          </w:tcPr>
          <w:p w:rsidR="00DE6E39" w:rsidRPr="002F2828" w:rsidRDefault="00105A5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Qualifying debt</w:t>
            </w:r>
          </w:p>
        </w:tc>
        <w:tc>
          <w:tcPr>
            <w:tcW w:w="4882" w:type="dxa"/>
          </w:tcPr>
          <w:p w:rsidR="00DE6E39" w:rsidRPr="002F2828" w:rsidRDefault="00105A53" w:rsidP="004D49EF">
            <w:pPr>
              <w:spacing w:line="264" w:lineRule="auto"/>
              <w:rPr>
                <w:rFonts w:asciiTheme="minorHAnsi" w:hAnsiTheme="minorHAnsi"/>
              </w:rPr>
            </w:pPr>
            <w:bookmarkStart w:id="12" w:name="OLE_LINK9"/>
            <w:bookmarkStart w:id="13" w:name="OLE_LINK10"/>
            <w:r w:rsidRPr="002F2828">
              <w:rPr>
                <w:rFonts w:asciiTheme="minorHAnsi" w:hAnsiTheme="minorHAnsi" w:cs="Arial"/>
                <w:lang w:eastAsia="en-NZ"/>
              </w:rPr>
              <w:t xml:space="preserve">has the meaning set out in paragraph (a) of the defined term </w:t>
            </w:r>
            <w:r w:rsidR="00BD2EC3" w:rsidRPr="002F2828">
              <w:rPr>
                <w:rFonts w:asciiTheme="minorHAnsi" w:hAnsiTheme="minorHAnsi" w:cs="Arial"/>
                <w:lang w:eastAsia="en-NZ"/>
              </w:rPr>
              <w:t xml:space="preserve">in clause 1.1.4(2) </w:t>
            </w:r>
            <w:r w:rsidR="004D49EF" w:rsidRPr="002F2828">
              <w:rPr>
                <w:rFonts w:asciiTheme="minorHAnsi" w:hAnsiTheme="minorHAnsi" w:cs="Arial"/>
                <w:lang w:eastAsia="en-NZ"/>
              </w:rPr>
              <w:t xml:space="preserve">of </w:t>
            </w:r>
            <w:r w:rsidRPr="002F2828">
              <w:rPr>
                <w:rFonts w:asciiTheme="minorHAnsi" w:hAnsiTheme="minorHAnsi" w:cs="Arial"/>
                <w:lang w:eastAsia="en-NZ"/>
              </w:rPr>
              <w:t>the</w:t>
            </w:r>
            <w:r w:rsidRPr="002F2828">
              <w:rPr>
                <w:rFonts w:asciiTheme="minorHAnsi" w:hAnsiTheme="minorHAnsi" w:cs="Arial"/>
                <w:b/>
                <w:bCs/>
                <w:lang w:eastAsia="en-NZ"/>
              </w:rPr>
              <w:t xml:space="preserve"> IM determination</w:t>
            </w:r>
            <w:bookmarkEnd w:id="12"/>
            <w:bookmarkEnd w:id="13"/>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cs="Arial"/>
                <w:b/>
                <w:bCs/>
                <w:lang w:eastAsia="en-NZ"/>
              </w:rPr>
            </w:pPr>
            <w:r w:rsidRPr="002F2828">
              <w:rPr>
                <w:rFonts w:asciiTheme="minorHAnsi" w:hAnsiTheme="minorHAnsi"/>
                <w:b/>
              </w:rPr>
              <w:t>Quality of supply</w:t>
            </w:r>
          </w:p>
        </w:tc>
        <w:tc>
          <w:tcPr>
            <w:tcW w:w="4882" w:type="dxa"/>
          </w:tcPr>
          <w:p w:rsidR="008539EC" w:rsidRPr="002F2828" w:rsidRDefault="006C2404" w:rsidP="009246FB">
            <w:pPr>
              <w:spacing w:line="264" w:lineRule="auto"/>
              <w:rPr>
                <w:rFonts w:asciiTheme="minorHAnsi" w:hAnsiTheme="minorHAnsi"/>
              </w:rPr>
            </w:pPr>
            <w:r w:rsidRPr="002F2828">
              <w:rPr>
                <w:rFonts w:asciiTheme="minorHAnsi" w:hAnsiTheme="minorHAnsi"/>
              </w:rPr>
              <w:t>i</w:t>
            </w:r>
            <w:r w:rsidR="00CE608F" w:rsidRPr="002F2828">
              <w:rPr>
                <w:rFonts w:asciiTheme="minorHAnsi" w:hAnsiTheme="minorHAnsi"/>
              </w:rPr>
              <w:t xml:space="preserve">n relation to expenditure, </w:t>
            </w:r>
            <w:r w:rsidR="008539EC" w:rsidRPr="002F2828">
              <w:rPr>
                <w:rFonts w:asciiTheme="minorHAnsi" w:hAnsiTheme="minorHAnsi"/>
              </w:rPr>
              <w:t xml:space="preserve">means </w:t>
            </w:r>
            <w:r w:rsidR="008539EC" w:rsidRPr="002F2828">
              <w:rPr>
                <w:rFonts w:asciiTheme="minorHAnsi" w:hAnsiTheme="minorHAnsi"/>
                <w:b/>
              </w:rPr>
              <w:t>gross capital expenditure</w:t>
            </w:r>
            <w:r w:rsidR="008539EC" w:rsidRPr="002F2828">
              <w:rPr>
                <w:rFonts w:asciiTheme="minorHAnsi" w:hAnsiTheme="minorHAnsi"/>
              </w:rPr>
              <w:t xml:space="preserve"> where the </w:t>
            </w:r>
            <w:r w:rsidR="008539EC" w:rsidRPr="002F2828">
              <w:rPr>
                <w:rFonts w:asciiTheme="minorHAnsi" w:hAnsiTheme="minorHAnsi"/>
                <w:b/>
              </w:rPr>
              <w:t>primary driver</w:t>
            </w:r>
            <w:r w:rsidR="008539EC" w:rsidRPr="002F2828">
              <w:rPr>
                <w:rFonts w:asciiTheme="minorHAnsi" w:hAnsiTheme="minorHAnsi"/>
              </w:rPr>
              <w:t xml:space="preserve"> is to improve the asset performance experienced by consumers. This may include expenditure to:</w:t>
            </w:r>
          </w:p>
          <w:p w:rsidR="008539EC" w:rsidRPr="002F2828" w:rsidRDefault="008539EC" w:rsidP="00F82684">
            <w:pPr>
              <w:pStyle w:val="Bullet"/>
              <w:numPr>
                <w:ilvl w:val="0"/>
                <w:numId w:val="23"/>
              </w:numPr>
              <w:tabs>
                <w:tab w:val="num" w:pos="709"/>
              </w:tabs>
              <w:spacing w:after="120" w:line="264" w:lineRule="auto"/>
              <w:ind w:left="709" w:hanging="709"/>
              <w:rPr>
                <w:rFonts w:asciiTheme="minorHAnsi" w:hAnsiTheme="minorHAnsi"/>
              </w:rPr>
            </w:pPr>
            <w:r w:rsidRPr="002F2828">
              <w:rPr>
                <w:rFonts w:asciiTheme="minorHAnsi" w:hAnsiTheme="minorHAnsi"/>
              </w:rPr>
              <w:t xml:space="preserve">reduce the overall outage/fault rate of the </w:t>
            </w:r>
            <w:r w:rsidRPr="002F2828">
              <w:rPr>
                <w:rFonts w:asciiTheme="minorHAnsi" w:hAnsiTheme="minorHAnsi"/>
                <w:b/>
              </w:rPr>
              <w:t>network</w:t>
            </w:r>
          </w:p>
          <w:p w:rsidR="008539EC" w:rsidRPr="002F2828" w:rsidRDefault="008539EC" w:rsidP="00F82684">
            <w:pPr>
              <w:pStyle w:val="Bullet"/>
              <w:numPr>
                <w:ilvl w:val="0"/>
                <w:numId w:val="23"/>
              </w:numPr>
              <w:tabs>
                <w:tab w:val="num" w:pos="709"/>
              </w:tabs>
              <w:spacing w:after="120" w:line="264" w:lineRule="auto"/>
              <w:ind w:left="709" w:hanging="709"/>
              <w:rPr>
                <w:rFonts w:asciiTheme="minorHAnsi" w:hAnsiTheme="minorHAnsi"/>
              </w:rPr>
            </w:pPr>
            <w:r w:rsidRPr="002F2828">
              <w:rPr>
                <w:rFonts w:asciiTheme="minorHAnsi" w:hAnsiTheme="minorHAnsi"/>
              </w:rPr>
              <w:t xml:space="preserve">reduce the average time that </w:t>
            </w:r>
            <w:r w:rsidR="003E438D" w:rsidRPr="002F2828">
              <w:rPr>
                <w:rFonts w:asciiTheme="minorHAnsi" w:hAnsiTheme="minorHAnsi"/>
                <w:b/>
              </w:rPr>
              <w:t>consumers</w:t>
            </w:r>
            <w:r w:rsidR="003E438D" w:rsidRPr="002F2828">
              <w:rPr>
                <w:rFonts w:asciiTheme="minorHAnsi" w:hAnsiTheme="minorHAnsi"/>
              </w:rPr>
              <w:t xml:space="preserve"> </w:t>
            </w:r>
            <w:r w:rsidRPr="002F2828">
              <w:rPr>
                <w:rFonts w:asciiTheme="minorHAnsi" w:hAnsiTheme="minorHAnsi"/>
              </w:rPr>
              <w:t xml:space="preserve">are affected by </w:t>
            </w:r>
            <w:r w:rsidRPr="002F2828">
              <w:rPr>
                <w:rFonts w:asciiTheme="minorHAnsi" w:hAnsiTheme="minorHAnsi"/>
                <w:b/>
              </w:rPr>
              <w:t>planned</w:t>
            </w:r>
            <w:r w:rsidR="003E438D" w:rsidRPr="002F2828">
              <w:rPr>
                <w:rFonts w:asciiTheme="minorHAnsi" w:hAnsiTheme="minorHAnsi"/>
              </w:rPr>
              <w:t xml:space="preserve"> </w:t>
            </w:r>
            <w:r w:rsidR="003E438D" w:rsidRPr="002F2828">
              <w:rPr>
                <w:rFonts w:asciiTheme="minorHAnsi" w:hAnsiTheme="minorHAnsi"/>
                <w:b/>
              </w:rPr>
              <w:t>interruptions</w:t>
            </w:r>
            <w:r w:rsidRPr="002F2828">
              <w:rPr>
                <w:rFonts w:asciiTheme="minorHAnsi" w:hAnsiTheme="minorHAnsi"/>
              </w:rPr>
              <w:t>/</w:t>
            </w:r>
            <w:r w:rsidRPr="002F2828">
              <w:rPr>
                <w:rFonts w:asciiTheme="minorHAnsi" w:hAnsiTheme="minorHAnsi"/>
                <w:b/>
              </w:rPr>
              <w:t>unplanned</w:t>
            </w:r>
            <w:r w:rsidRPr="002F2828">
              <w:rPr>
                <w:rFonts w:asciiTheme="minorHAnsi" w:hAnsiTheme="minorHAnsi"/>
              </w:rPr>
              <w:t xml:space="preserve"> </w:t>
            </w:r>
            <w:r w:rsidR="003E438D" w:rsidRPr="002F2828">
              <w:rPr>
                <w:rFonts w:asciiTheme="minorHAnsi" w:hAnsiTheme="minorHAnsi"/>
                <w:b/>
              </w:rPr>
              <w:t>interruptions</w:t>
            </w:r>
            <w:r w:rsidR="003E438D" w:rsidRPr="002F2828" w:rsidDel="003E438D">
              <w:rPr>
                <w:rFonts w:asciiTheme="minorHAnsi" w:hAnsiTheme="minorHAnsi"/>
              </w:rPr>
              <w:t xml:space="preserve"> </w:t>
            </w:r>
          </w:p>
          <w:p w:rsidR="008539EC" w:rsidRPr="002F2828" w:rsidRDefault="008539EC" w:rsidP="00F82684">
            <w:pPr>
              <w:pStyle w:val="Bullet"/>
              <w:numPr>
                <w:ilvl w:val="0"/>
                <w:numId w:val="23"/>
              </w:numPr>
              <w:tabs>
                <w:tab w:val="num" w:pos="709"/>
              </w:tabs>
              <w:spacing w:after="120" w:line="264" w:lineRule="auto"/>
              <w:ind w:left="709" w:hanging="709"/>
            </w:pPr>
            <w:r w:rsidRPr="002F2828">
              <w:rPr>
                <w:rFonts w:asciiTheme="minorHAnsi" w:hAnsiTheme="minorHAnsi"/>
              </w:rPr>
              <w:t xml:space="preserve">reduce the average number of </w:t>
            </w:r>
            <w:r w:rsidR="003E438D" w:rsidRPr="002F2828">
              <w:rPr>
                <w:rFonts w:asciiTheme="minorHAnsi" w:hAnsiTheme="minorHAnsi"/>
                <w:b/>
              </w:rPr>
              <w:t>consumers</w:t>
            </w:r>
            <w:r w:rsidR="003E438D" w:rsidRPr="002F2828">
              <w:rPr>
                <w:rFonts w:asciiTheme="minorHAnsi" w:hAnsiTheme="minorHAnsi"/>
              </w:rPr>
              <w:t xml:space="preserve"> </w:t>
            </w:r>
            <w:r w:rsidRPr="002F2828">
              <w:rPr>
                <w:rFonts w:asciiTheme="minorHAnsi" w:hAnsiTheme="minorHAnsi"/>
              </w:rPr>
              <w:t xml:space="preserve">affected by </w:t>
            </w:r>
            <w:r w:rsidR="003E438D" w:rsidRPr="002F2828">
              <w:rPr>
                <w:rFonts w:asciiTheme="minorHAnsi" w:hAnsiTheme="minorHAnsi"/>
                <w:b/>
              </w:rPr>
              <w:t>planned</w:t>
            </w:r>
            <w:r w:rsidR="003E438D" w:rsidRPr="002F2828">
              <w:rPr>
                <w:rFonts w:asciiTheme="minorHAnsi" w:hAnsiTheme="minorHAnsi"/>
              </w:rPr>
              <w:t xml:space="preserve"> </w:t>
            </w:r>
            <w:r w:rsidR="003E438D" w:rsidRPr="002F2828">
              <w:rPr>
                <w:rFonts w:asciiTheme="minorHAnsi" w:hAnsiTheme="minorHAnsi"/>
                <w:b/>
              </w:rPr>
              <w:t>interruptions</w:t>
            </w:r>
            <w:r w:rsidR="003E438D" w:rsidRPr="002F2828">
              <w:rPr>
                <w:rFonts w:asciiTheme="minorHAnsi" w:hAnsiTheme="minorHAnsi"/>
              </w:rPr>
              <w:t>/</w:t>
            </w:r>
            <w:r w:rsidR="003E438D" w:rsidRPr="002F2828">
              <w:rPr>
                <w:rFonts w:asciiTheme="minorHAnsi" w:hAnsiTheme="minorHAnsi"/>
                <w:b/>
              </w:rPr>
              <w:t>unplanned</w:t>
            </w:r>
            <w:r w:rsidR="003E438D" w:rsidRPr="002F2828">
              <w:rPr>
                <w:rFonts w:asciiTheme="minorHAnsi" w:hAnsiTheme="minorHAnsi"/>
              </w:rPr>
              <w:t xml:space="preserve"> </w:t>
            </w:r>
            <w:r w:rsidR="003E438D" w:rsidRPr="002F2828">
              <w:rPr>
                <w:rFonts w:asciiTheme="minorHAnsi" w:hAnsiTheme="minorHAnsi"/>
                <w:b/>
              </w:rPr>
              <w:t>interruptions</w:t>
            </w: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R</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DE6E39" w:rsidRPr="002F2828" w:rsidTr="00A03DC6">
        <w:tc>
          <w:tcPr>
            <w:tcW w:w="3510" w:type="dxa"/>
          </w:tcPr>
          <w:p w:rsidR="00DE6E39" w:rsidRPr="002F2828" w:rsidRDefault="008815D2"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RAB</w:t>
            </w:r>
          </w:p>
        </w:tc>
        <w:tc>
          <w:tcPr>
            <w:tcW w:w="4882" w:type="dxa"/>
          </w:tcPr>
          <w:p w:rsidR="00DE6E39" w:rsidRPr="002F2828" w:rsidRDefault="008815D2" w:rsidP="00AE0D10">
            <w:pPr>
              <w:tabs>
                <w:tab w:val="left" w:pos="4045"/>
              </w:tabs>
              <w:spacing w:line="264" w:lineRule="auto"/>
              <w:ind w:left="34"/>
              <w:rPr>
                <w:rFonts w:asciiTheme="minorHAnsi" w:hAnsiTheme="minorHAnsi"/>
              </w:rPr>
            </w:pPr>
            <w:r w:rsidRPr="002F2828">
              <w:rPr>
                <w:rFonts w:asciiTheme="minorHAnsi" w:hAnsiTheme="minorHAnsi" w:cs="Arial"/>
                <w:bCs/>
                <w:lang w:eastAsia="en-NZ"/>
              </w:rPr>
              <w:t>m</w:t>
            </w:r>
            <w:r w:rsidRPr="002F2828">
              <w:rPr>
                <w:rFonts w:asciiTheme="minorHAnsi" w:hAnsiTheme="minorHAnsi" w:cs="Arial"/>
                <w:lang w:eastAsia="en-NZ"/>
              </w:rPr>
              <w:t xml:space="preserve">eans regulatory asset base and for the components of the RAB roll-forward, the values after applying clause 2.1.1 of the </w:t>
            </w:r>
            <w:r w:rsidRPr="002F2828">
              <w:rPr>
                <w:rFonts w:asciiTheme="minorHAnsi" w:hAnsiTheme="minorHAnsi" w:cs="Arial"/>
                <w:b/>
                <w:bCs/>
                <w:lang w:eastAsia="en-NZ"/>
              </w:rPr>
              <w:t>IM determination</w:t>
            </w:r>
          </w:p>
        </w:tc>
      </w:tr>
      <w:tr w:rsidR="008815D2" w:rsidRPr="002F2828" w:rsidTr="00A03DC6">
        <w:tc>
          <w:tcPr>
            <w:tcW w:w="3510" w:type="dxa"/>
          </w:tcPr>
          <w:p w:rsidR="008815D2" w:rsidRPr="002F2828" w:rsidRDefault="003156B1"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Rates</w:t>
            </w:r>
          </w:p>
        </w:tc>
        <w:tc>
          <w:tcPr>
            <w:tcW w:w="4882" w:type="dxa"/>
          </w:tcPr>
          <w:p w:rsidR="008815D2" w:rsidRPr="002F2828" w:rsidRDefault="003156B1" w:rsidP="00AE0D10">
            <w:pPr>
              <w:tabs>
                <w:tab w:val="left" w:pos="4045"/>
              </w:tabs>
              <w:spacing w:line="264" w:lineRule="auto"/>
              <w:ind w:left="34"/>
              <w:rPr>
                <w:rFonts w:asciiTheme="minorHAnsi" w:hAnsiTheme="minorHAnsi" w:cs="Arial"/>
                <w:bCs/>
                <w:lang w:eastAsia="en-NZ"/>
              </w:rPr>
            </w:pPr>
            <w:r w:rsidRPr="002F2828">
              <w:rPr>
                <w:rFonts w:asciiTheme="minorHAnsi" w:hAnsiTheme="minorHAnsi" w:cs="Arial"/>
                <w:lang w:eastAsia="en-NZ"/>
              </w:rPr>
              <w:t xml:space="preserve">means a cost specified in clause 3.1.2(2)(a) of the </w:t>
            </w:r>
            <w:r w:rsidRPr="002F2828">
              <w:rPr>
                <w:rFonts w:asciiTheme="minorHAnsi" w:hAnsiTheme="minorHAnsi" w:cs="Arial"/>
                <w:b/>
                <w:lang w:eastAsia="en-NZ"/>
              </w:rPr>
              <w:t>IM determination</w:t>
            </w:r>
          </w:p>
        </w:tc>
      </w:tr>
      <w:tr w:rsidR="003156B1" w:rsidRPr="002F2828" w:rsidTr="00A03DC6">
        <w:tc>
          <w:tcPr>
            <w:tcW w:w="3510" w:type="dxa"/>
          </w:tcPr>
          <w:p w:rsidR="003156B1" w:rsidRPr="002F2828" w:rsidRDefault="003156B1"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Rationale for change</w:t>
            </w:r>
          </w:p>
        </w:tc>
        <w:tc>
          <w:tcPr>
            <w:tcW w:w="4882" w:type="dxa"/>
          </w:tcPr>
          <w:p w:rsidR="003156B1" w:rsidRPr="002F2828" w:rsidRDefault="003156B1" w:rsidP="00AE0D10">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 xml:space="preserve">means the rationale for changing the </w:t>
            </w:r>
            <w:r w:rsidRPr="002F2828">
              <w:rPr>
                <w:rFonts w:asciiTheme="minorHAnsi" w:hAnsiTheme="minorHAnsi" w:cs="Arial"/>
                <w:b/>
                <w:lang w:eastAsia="en-NZ"/>
              </w:rPr>
              <w:t>allocator</w:t>
            </w:r>
            <w:r w:rsidRPr="002F2828">
              <w:rPr>
                <w:rFonts w:asciiTheme="minorHAnsi" w:hAnsiTheme="minorHAnsi" w:cs="Arial"/>
                <w:lang w:eastAsia="en-NZ"/>
              </w:rPr>
              <w:t xml:space="preserve"> or </w:t>
            </w:r>
            <w:r w:rsidRPr="002F2828">
              <w:rPr>
                <w:rFonts w:asciiTheme="minorHAnsi" w:hAnsiTheme="minorHAnsi" w:cs="Arial"/>
                <w:b/>
                <w:lang w:eastAsia="en-NZ"/>
              </w:rPr>
              <w:t>line items</w:t>
            </w:r>
            <w:r w:rsidRPr="002F2828">
              <w:rPr>
                <w:rFonts w:asciiTheme="minorHAnsi" w:hAnsiTheme="minorHAnsi" w:cs="Arial"/>
                <w:lang w:eastAsia="en-NZ"/>
              </w:rPr>
              <w:t>, including whether the change occurred because of change i</w:t>
            </w:r>
            <w:r w:rsidR="00A02F5E" w:rsidRPr="002F2828">
              <w:rPr>
                <w:rFonts w:asciiTheme="minorHAnsi" w:hAnsiTheme="minorHAnsi" w:cs="Arial"/>
                <w:lang w:eastAsia="en-NZ"/>
              </w:rPr>
              <w:t>n circumstance or another reason</w:t>
            </w:r>
          </w:p>
        </w:tc>
      </w:tr>
      <w:tr w:rsidR="00401271" w:rsidRPr="002F2828" w:rsidTr="00A03DC6">
        <w:tc>
          <w:tcPr>
            <w:tcW w:w="3510" w:type="dxa"/>
          </w:tcPr>
          <w:p w:rsidR="00401271" w:rsidRPr="002F2828" w:rsidRDefault="00401271" w:rsidP="000C09C5">
            <w:pPr>
              <w:pStyle w:val="Clausetextunnumbered"/>
            </w:pPr>
            <w:r w:rsidRPr="002F2828">
              <w:rPr>
                <w:rStyle w:val="Emphasis-Bold"/>
              </w:rPr>
              <w:t>Real New</w:t>
            </w:r>
            <w:r w:rsidRPr="002F2828">
              <w:rPr>
                <w:rStyle w:val="Emphasis-Bold"/>
                <w:rFonts w:hint="eastAsia"/>
              </w:rPr>
              <w:t> </w:t>
            </w:r>
            <w:r w:rsidRPr="002F2828">
              <w:rPr>
                <w:rStyle w:val="Emphasis-Bold"/>
              </w:rPr>
              <w:t>Zealand dollars</w:t>
            </w:r>
            <w:r w:rsidRPr="002F2828">
              <w:t xml:space="preserve"> </w:t>
            </w:r>
          </w:p>
          <w:p w:rsidR="00401271" w:rsidRPr="002F2828" w:rsidRDefault="00401271" w:rsidP="00401271">
            <w:pPr>
              <w:pStyle w:val="UnnumberedL3"/>
              <w:rPr>
                <w:rFonts w:asciiTheme="minorHAnsi" w:hAnsiTheme="minorHAnsi" w:cs="Arial"/>
                <w:b/>
                <w:bCs/>
                <w:lang w:eastAsia="en-NZ"/>
              </w:rPr>
            </w:pPr>
          </w:p>
        </w:tc>
        <w:tc>
          <w:tcPr>
            <w:tcW w:w="4882" w:type="dxa"/>
          </w:tcPr>
          <w:p w:rsidR="00401271" w:rsidRPr="002F2828" w:rsidRDefault="00401271" w:rsidP="0064293B">
            <w:pPr>
              <w:tabs>
                <w:tab w:val="left" w:pos="4045"/>
              </w:tabs>
              <w:spacing w:line="264" w:lineRule="auto"/>
              <w:ind w:left="34"/>
              <w:rPr>
                <w:rFonts w:asciiTheme="minorHAnsi" w:hAnsiTheme="minorHAnsi" w:cs="Arial"/>
                <w:lang w:eastAsia="en-NZ"/>
              </w:rPr>
            </w:pPr>
            <w:r w:rsidRPr="002F2828">
              <w:rPr>
                <w:rFonts w:asciiTheme="minorHAnsi" w:hAnsiTheme="minorHAnsi"/>
              </w:rPr>
              <w:t>means, in relation to the prospective disclosures made under clause</w:t>
            </w:r>
            <w:r w:rsidR="00EB47CE" w:rsidRPr="002F2828">
              <w:rPr>
                <w:rFonts w:asciiTheme="minorHAnsi" w:hAnsiTheme="minorHAnsi"/>
              </w:rPr>
              <w:t>s 1,</w:t>
            </w:r>
            <w:r w:rsidR="00AC4C46" w:rsidRPr="002F2828">
              <w:rPr>
                <w:rFonts w:asciiTheme="minorHAnsi" w:hAnsiTheme="minorHAnsi"/>
              </w:rPr>
              <w:t xml:space="preserve"> </w:t>
            </w:r>
            <w:r w:rsidR="00EB47CE" w:rsidRPr="002F2828">
              <w:rPr>
                <w:rFonts w:asciiTheme="minorHAnsi" w:hAnsiTheme="minorHAnsi"/>
              </w:rPr>
              <w:t xml:space="preserve">4 and 5 </w:t>
            </w:r>
            <w:r w:rsidR="008C1A91" w:rsidRPr="002F2828">
              <w:rPr>
                <w:rFonts w:asciiTheme="minorHAnsi" w:hAnsiTheme="minorHAnsi"/>
              </w:rPr>
              <w:t xml:space="preserve">of </w:t>
            </w:r>
            <w:r w:rsidR="00EB47CE" w:rsidRPr="002F2828">
              <w:rPr>
                <w:rFonts w:asciiTheme="minorHAnsi" w:hAnsiTheme="minorHAnsi"/>
              </w:rPr>
              <w:t xml:space="preserve">section 2.5, </w:t>
            </w:r>
            <w:r w:rsidRPr="002F2828">
              <w:rPr>
                <w:rFonts w:asciiTheme="minorHAnsi" w:hAnsiTheme="minorHAnsi"/>
              </w:rPr>
              <w:t xml:space="preserve">New Zealand dollars denominated in real terms as at the mid-point of the </w:t>
            </w:r>
            <w:r w:rsidRPr="002F2828">
              <w:rPr>
                <w:rFonts w:asciiTheme="minorHAnsi" w:hAnsiTheme="minorHAnsi"/>
                <w:b/>
              </w:rPr>
              <w:t>disclosure year</w:t>
            </w:r>
            <w:r w:rsidRPr="002F2828">
              <w:rPr>
                <w:rFonts w:asciiTheme="minorHAnsi" w:hAnsiTheme="minorHAnsi"/>
              </w:rPr>
              <w:t xml:space="preserve"> </w:t>
            </w:r>
          </w:p>
        </w:tc>
      </w:tr>
      <w:tr w:rsidR="003156B1" w:rsidRPr="002F2828" w:rsidTr="00A03DC6">
        <w:tc>
          <w:tcPr>
            <w:tcW w:w="3510" w:type="dxa"/>
          </w:tcPr>
          <w:p w:rsidR="003156B1" w:rsidRPr="002F2828" w:rsidRDefault="003156B1"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Reason for non-standard depreciation</w:t>
            </w:r>
          </w:p>
        </w:tc>
        <w:tc>
          <w:tcPr>
            <w:tcW w:w="4882" w:type="dxa"/>
          </w:tcPr>
          <w:p w:rsidR="003156B1" w:rsidRPr="002F2828" w:rsidRDefault="003156B1" w:rsidP="008C1A91">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means:</w:t>
            </w:r>
          </w:p>
          <w:p w:rsidR="00EA556C" w:rsidRPr="002F2828" w:rsidRDefault="003156B1" w:rsidP="00F82684">
            <w:pPr>
              <w:pStyle w:val="ListParagraph"/>
              <w:numPr>
                <w:ilvl w:val="3"/>
                <w:numId w:val="57"/>
              </w:numPr>
              <w:tabs>
                <w:tab w:val="left" w:pos="459"/>
              </w:tabs>
              <w:spacing w:line="264" w:lineRule="auto"/>
              <w:ind w:left="459" w:hanging="425"/>
              <w:rPr>
                <w:rFonts w:asciiTheme="minorHAnsi" w:hAnsiTheme="minorHAnsi" w:cs="Arial"/>
                <w:lang w:eastAsia="en-NZ"/>
              </w:rPr>
            </w:pPr>
            <w:r w:rsidRPr="002F2828">
              <w:rPr>
                <w:rFonts w:asciiTheme="minorHAnsi" w:hAnsiTheme="minorHAnsi" w:cs="Arial"/>
                <w:lang w:eastAsia="en-NZ"/>
              </w:rPr>
              <w:t xml:space="preserve">in relation to assets or groups of assets where depreciation is included in </w:t>
            </w:r>
            <w:r w:rsidRPr="002F2828">
              <w:rPr>
                <w:rFonts w:asciiTheme="minorHAnsi" w:hAnsiTheme="minorHAnsi" w:cs="Arial"/>
                <w:b/>
                <w:bCs/>
                <w:lang w:eastAsia="en-NZ"/>
              </w:rPr>
              <w:t>depreciation - no standard life asset</w:t>
            </w:r>
            <w:r w:rsidRPr="002F2828">
              <w:rPr>
                <w:rFonts w:asciiTheme="minorHAnsi" w:hAnsiTheme="minorHAnsi" w:cs="Arial"/>
                <w:lang w:eastAsia="en-NZ"/>
              </w:rPr>
              <w:t>, 'no standard life';</w:t>
            </w:r>
          </w:p>
          <w:p w:rsidR="00EA556C" w:rsidRPr="002F2828" w:rsidRDefault="003156B1" w:rsidP="00F82684">
            <w:pPr>
              <w:pStyle w:val="ListParagraph"/>
              <w:numPr>
                <w:ilvl w:val="3"/>
                <w:numId w:val="57"/>
              </w:numPr>
              <w:tabs>
                <w:tab w:val="left" w:pos="459"/>
              </w:tabs>
              <w:spacing w:line="264" w:lineRule="auto"/>
              <w:ind w:left="459" w:hanging="425"/>
              <w:rPr>
                <w:rFonts w:asciiTheme="minorHAnsi" w:hAnsiTheme="minorHAnsi" w:cs="Arial"/>
                <w:lang w:eastAsia="en-NZ"/>
              </w:rPr>
            </w:pPr>
            <w:r w:rsidRPr="002F2828">
              <w:rPr>
                <w:rFonts w:asciiTheme="minorHAnsi" w:hAnsiTheme="minorHAnsi" w:cs="Arial"/>
                <w:lang w:eastAsia="en-NZ"/>
              </w:rPr>
              <w:t xml:space="preserve">in relation to assets or groups of assets where depreciation is included in </w:t>
            </w:r>
            <w:r w:rsidRPr="002F2828">
              <w:rPr>
                <w:rFonts w:asciiTheme="minorHAnsi" w:hAnsiTheme="minorHAnsi" w:cs="Arial"/>
                <w:b/>
                <w:bCs/>
                <w:lang w:eastAsia="en-NZ"/>
              </w:rPr>
              <w:t>depreciation - modified life assets</w:t>
            </w:r>
            <w:r w:rsidRPr="002F2828">
              <w:rPr>
                <w:rFonts w:asciiTheme="minorHAnsi" w:hAnsiTheme="minorHAnsi" w:cs="Arial"/>
                <w:lang w:eastAsia="en-NZ"/>
              </w:rPr>
              <w:t>, 'modified life';</w:t>
            </w:r>
          </w:p>
          <w:p w:rsidR="00EA556C" w:rsidRPr="002F2828" w:rsidRDefault="003156B1" w:rsidP="00F82684">
            <w:pPr>
              <w:pStyle w:val="ListParagraph"/>
              <w:numPr>
                <w:ilvl w:val="3"/>
                <w:numId w:val="57"/>
              </w:numPr>
              <w:tabs>
                <w:tab w:val="left" w:pos="459"/>
              </w:tabs>
              <w:spacing w:line="264" w:lineRule="auto"/>
              <w:ind w:left="459" w:hanging="425"/>
              <w:rPr>
                <w:rFonts w:asciiTheme="minorHAnsi" w:hAnsiTheme="minorHAnsi" w:cs="Arial"/>
                <w:lang w:eastAsia="en-NZ"/>
              </w:rPr>
            </w:pPr>
            <w:r w:rsidRPr="002F2828">
              <w:rPr>
                <w:rFonts w:asciiTheme="minorHAnsi" w:hAnsiTheme="minorHAnsi" w:cs="Arial"/>
                <w:lang w:eastAsia="en-NZ"/>
              </w:rPr>
              <w:t xml:space="preserve">in relation to assets or groups of assets where depreciation is included in </w:t>
            </w:r>
            <w:r w:rsidRPr="002F2828">
              <w:rPr>
                <w:rFonts w:asciiTheme="minorHAnsi" w:hAnsiTheme="minorHAnsi" w:cs="Arial"/>
                <w:b/>
                <w:bCs/>
                <w:lang w:eastAsia="en-NZ"/>
              </w:rPr>
              <w:t xml:space="preserve">depreciation - alternative depreciation determined in accordance with CPP, </w:t>
            </w:r>
            <w:r w:rsidRPr="002F2828">
              <w:rPr>
                <w:rFonts w:asciiTheme="minorHAnsi" w:hAnsiTheme="minorHAnsi" w:cs="Arial"/>
                <w:lang w:eastAsia="en-NZ"/>
              </w:rPr>
              <w:t>'CPP amendment'</w:t>
            </w:r>
          </w:p>
        </w:tc>
      </w:tr>
      <w:tr w:rsidR="00307644" w:rsidRPr="002F2828" w:rsidTr="00A03DC6">
        <w:tc>
          <w:tcPr>
            <w:tcW w:w="3510" w:type="dxa"/>
          </w:tcPr>
          <w:p w:rsidR="00307644" w:rsidRPr="002F2828" w:rsidRDefault="00307644" w:rsidP="00AE0D10">
            <w:pPr>
              <w:pStyle w:val="BodyText"/>
              <w:spacing w:line="264" w:lineRule="auto"/>
              <w:rPr>
                <w:rFonts w:asciiTheme="minorHAnsi" w:hAnsiTheme="minorHAnsi" w:cs="Arial"/>
                <w:b/>
                <w:bCs/>
                <w:lang w:eastAsia="en-NZ"/>
              </w:rPr>
            </w:pPr>
            <w:r w:rsidRPr="002F2828">
              <w:rPr>
                <w:rFonts w:asciiTheme="minorHAnsi" w:hAnsiTheme="minorHAnsi"/>
                <w:b/>
              </w:rPr>
              <w:t>Record</w:t>
            </w:r>
          </w:p>
        </w:tc>
        <w:tc>
          <w:tcPr>
            <w:tcW w:w="4882" w:type="dxa"/>
          </w:tcPr>
          <w:p w:rsidR="00307644" w:rsidRPr="002F2828" w:rsidRDefault="00307644" w:rsidP="00AE0D10">
            <w:pPr>
              <w:tabs>
                <w:tab w:val="left" w:pos="4045"/>
              </w:tabs>
              <w:spacing w:line="264" w:lineRule="auto"/>
              <w:ind w:left="34"/>
              <w:rPr>
                <w:rFonts w:asciiTheme="minorHAnsi" w:hAnsiTheme="minorHAnsi" w:cs="Arial"/>
                <w:lang w:eastAsia="en-NZ"/>
              </w:rPr>
            </w:pPr>
            <w:r w:rsidRPr="002F2828">
              <w:rPr>
                <w:rFonts w:asciiTheme="minorHAnsi" w:hAnsiTheme="minorHAnsi"/>
              </w:rPr>
              <w:t>has the meaning set out in section 4 of the Public Records Act 2005</w:t>
            </w:r>
          </w:p>
        </w:tc>
      </w:tr>
      <w:tr w:rsidR="00C06054" w:rsidRPr="002F2828" w:rsidTr="00A03DC6">
        <w:tc>
          <w:tcPr>
            <w:tcW w:w="3510" w:type="dxa"/>
          </w:tcPr>
          <w:p w:rsidR="00C06054" w:rsidRPr="002F2828" w:rsidRDefault="00C06054"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Recoverable costs</w:t>
            </w:r>
          </w:p>
        </w:tc>
        <w:tc>
          <w:tcPr>
            <w:tcW w:w="4882" w:type="dxa"/>
          </w:tcPr>
          <w:p w:rsidR="00C06054" w:rsidRPr="002F2828" w:rsidRDefault="00C06054" w:rsidP="00AE0D10">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 xml:space="preserve">has the meaning set out in the </w:t>
            </w:r>
            <w:r w:rsidRPr="002F2828">
              <w:rPr>
                <w:rFonts w:asciiTheme="minorHAnsi" w:hAnsiTheme="minorHAnsi" w:cs="Arial"/>
                <w:b/>
                <w:bCs/>
                <w:lang w:eastAsia="en-NZ"/>
              </w:rPr>
              <w:t>IM determination</w:t>
            </w:r>
          </w:p>
        </w:tc>
      </w:tr>
      <w:tr w:rsidR="00C06054" w:rsidRPr="002F2828" w:rsidTr="00A03DC6">
        <w:tc>
          <w:tcPr>
            <w:tcW w:w="3510" w:type="dxa"/>
          </w:tcPr>
          <w:p w:rsidR="00C06054" w:rsidRPr="002F2828" w:rsidRDefault="00C06054"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Recoverable customised price-quality path costs</w:t>
            </w:r>
          </w:p>
        </w:tc>
        <w:tc>
          <w:tcPr>
            <w:tcW w:w="4882" w:type="dxa"/>
          </w:tcPr>
          <w:p w:rsidR="00C06054" w:rsidRPr="002F2828" w:rsidRDefault="00C06054" w:rsidP="003E00D3">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means a cost specified in clause 3.1.3(</w:t>
            </w:r>
            <w:r w:rsidR="003E00D3" w:rsidRPr="002F2828">
              <w:rPr>
                <w:rFonts w:asciiTheme="minorHAnsi" w:hAnsiTheme="minorHAnsi" w:cs="Arial"/>
                <w:lang w:eastAsia="en-NZ"/>
              </w:rPr>
              <w:t>c</w:t>
            </w:r>
            <w:r w:rsidRPr="002F2828">
              <w:rPr>
                <w:rFonts w:asciiTheme="minorHAnsi" w:hAnsiTheme="minorHAnsi" w:cs="Arial"/>
                <w:lang w:eastAsia="en-NZ"/>
              </w:rPr>
              <w:t>),(</w:t>
            </w:r>
            <w:r w:rsidR="003E00D3" w:rsidRPr="002F2828">
              <w:rPr>
                <w:rFonts w:asciiTheme="minorHAnsi" w:hAnsiTheme="minorHAnsi" w:cs="Arial"/>
                <w:lang w:eastAsia="en-NZ"/>
              </w:rPr>
              <w:t>d</w:t>
            </w:r>
            <w:r w:rsidRPr="002F2828">
              <w:rPr>
                <w:rFonts w:asciiTheme="minorHAnsi" w:hAnsiTheme="minorHAnsi" w:cs="Arial"/>
                <w:lang w:eastAsia="en-NZ"/>
              </w:rPr>
              <w:t>),(</w:t>
            </w:r>
            <w:r w:rsidR="003E00D3" w:rsidRPr="002F2828">
              <w:rPr>
                <w:rFonts w:asciiTheme="minorHAnsi" w:hAnsiTheme="minorHAnsi" w:cs="Arial"/>
                <w:lang w:eastAsia="en-NZ"/>
              </w:rPr>
              <w:t>e</w:t>
            </w:r>
            <w:r w:rsidRPr="002F2828">
              <w:rPr>
                <w:rFonts w:asciiTheme="minorHAnsi" w:hAnsiTheme="minorHAnsi" w:cs="Arial"/>
                <w:lang w:eastAsia="en-NZ"/>
              </w:rPr>
              <w:t>),(</w:t>
            </w:r>
            <w:r w:rsidR="003E00D3" w:rsidRPr="002F2828">
              <w:rPr>
                <w:rFonts w:asciiTheme="minorHAnsi" w:hAnsiTheme="minorHAnsi" w:cs="Arial"/>
                <w:lang w:eastAsia="en-NZ"/>
              </w:rPr>
              <w:t>f</w:t>
            </w:r>
            <w:r w:rsidRPr="002F2828">
              <w:rPr>
                <w:rFonts w:asciiTheme="minorHAnsi" w:hAnsiTheme="minorHAnsi" w:cs="Arial"/>
                <w:lang w:eastAsia="en-NZ"/>
              </w:rPr>
              <w:t>) or (</w:t>
            </w:r>
            <w:r w:rsidR="003E00D3" w:rsidRPr="002F2828">
              <w:rPr>
                <w:rFonts w:asciiTheme="minorHAnsi" w:hAnsiTheme="minorHAnsi" w:cs="Arial"/>
                <w:lang w:eastAsia="en-NZ"/>
              </w:rPr>
              <w:t>g</w:t>
            </w:r>
            <w:r w:rsidRPr="002F2828">
              <w:rPr>
                <w:rFonts w:asciiTheme="minorHAnsi" w:hAnsiTheme="minorHAnsi" w:cs="Arial"/>
                <w:lang w:eastAsia="en-NZ"/>
              </w:rPr>
              <w:t xml:space="preserve">) of the </w:t>
            </w:r>
            <w:r w:rsidRPr="002F2828">
              <w:rPr>
                <w:rFonts w:asciiTheme="minorHAnsi" w:hAnsiTheme="minorHAnsi" w:cs="Arial"/>
                <w:b/>
                <w:lang w:eastAsia="en-NZ"/>
              </w:rPr>
              <w:t>IM determination</w:t>
            </w:r>
          </w:p>
        </w:tc>
      </w:tr>
      <w:tr w:rsidR="00B73AF1" w:rsidRPr="002F2828" w:rsidTr="00A03DC6">
        <w:tc>
          <w:tcPr>
            <w:tcW w:w="3510" w:type="dxa"/>
          </w:tcPr>
          <w:p w:rsidR="00B73AF1" w:rsidRPr="002F2828" w:rsidRDefault="00B73AF1" w:rsidP="000C09C5">
            <w:pPr>
              <w:pStyle w:val="Clausetextunnumbered"/>
              <w:rPr>
                <w:rStyle w:val="Emphasis-Bold"/>
              </w:rPr>
            </w:pPr>
            <w:r w:rsidRPr="002F2828">
              <w:rPr>
                <w:rStyle w:val="Emphasis-Bold"/>
              </w:rPr>
              <w:t>Regions</w:t>
            </w:r>
          </w:p>
        </w:tc>
        <w:tc>
          <w:tcPr>
            <w:tcW w:w="4882" w:type="dxa"/>
          </w:tcPr>
          <w:p w:rsidR="00B73AF1" w:rsidRPr="002F2828" w:rsidRDefault="00B73AF1" w:rsidP="005208D1">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 xml:space="preserve">means the portions of the </w:t>
            </w:r>
            <w:r w:rsidRPr="002F2828">
              <w:rPr>
                <w:rFonts w:asciiTheme="minorHAnsi" w:hAnsiTheme="minorHAnsi" w:cs="Arial"/>
                <w:b/>
                <w:lang w:eastAsia="en-NZ"/>
              </w:rPr>
              <w:t xml:space="preserve">network </w:t>
            </w:r>
            <w:r w:rsidRPr="002F2828">
              <w:rPr>
                <w:rFonts w:asciiTheme="minorHAnsi" w:hAnsiTheme="minorHAnsi" w:cs="Arial"/>
                <w:lang w:eastAsia="en-NZ"/>
              </w:rPr>
              <w:t>to which each posted standard price schedule applies</w:t>
            </w:r>
          </w:p>
        </w:tc>
      </w:tr>
      <w:tr w:rsidR="006E5A1E" w:rsidRPr="002F2828" w:rsidTr="00A03DC6">
        <w:tc>
          <w:tcPr>
            <w:tcW w:w="3510" w:type="dxa"/>
          </w:tcPr>
          <w:p w:rsidR="006E5A1E" w:rsidRPr="002F2828" w:rsidRDefault="006E5A1E" w:rsidP="000C09C5">
            <w:pPr>
              <w:pStyle w:val="Clausetextunnumbered"/>
            </w:pPr>
            <w:r w:rsidRPr="002F2828">
              <w:rPr>
                <w:rStyle w:val="Emphasis-Bold"/>
              </w:rPr>
              <w:t>Regulated services</w:t>
            </w:r>
          </w:p>
        </w:tc>
        <w:tc>
          <w:tcPr>
            <w:tcW w:w="4882" w:type="dxa"/>
          </w:tcPr>
          <w:p w:rsidR="006E5A1E" w:rsidRPr="002F2828" w:rsidRDefault="006E5A1E" w:rsidP="005208D1">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 xml:space="preserve">has the meaning set out in the </w:t>
            </w:r>
            <w:r w:rsidRPr="002F2828">
              <w:rPr>
                <w:rFonts w:asciiTheme="minorHAnsi" w:hAnsiTheme="minorHAnsi" w:cs="Arial"/>
                <w:b/>
                <w:bCs/>
                <w:lang w:eastAsia="en-NZ"/>
              </w:rPr>
              <w:t>IM determination</w:t>
            </w:r>
          </w:p>
        </w:tc>
      </w:tr>
      <w:tr w:rsidR="00C06054" w:rsidRPr="002F2828" w:rsidTr="00A03DC6">
        <w:tc>
          <w:tcPr>
            <w:tcW w:w="3510" w:type="dxa"/>
          </w:tcPr>
          <w:p w:rsidR="00C06054" w:rsidRPr="002F2828" w:rsidRDefault="00C06054" w:rsidP="003C7F15">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Regulated service asset value</w:t>
            </w:r>
          </w:p>
        </w:tc>
        <w:tc>
          <w:tcPr>
            <w:tcW w:w="4882" w:type="dxa"/>
          </w:tcPr>
          <w:p w:rsidR="00C06054" w:rsidRPr="002F2828" w:rsidRDefault="00C06054" w:rsidP="00AE0D10">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 xml:space="preserve">has the meaning set out in the </w:t>
            </w:r>
            <w:r w:rsidRPr="002F2828">
              <w:rPr>
                <w:rFonts w:asciiTheme="minorHAnsi" w:hAnsiTheme="minorHAnsi" w:cs="Arial"/>
                <w:b/>
                <w:bCs/>
                <w:lang w:eastAsia="en-NZ"/>
              </w:rPr>
              <w:t>IM determination</w:t>
            </w:r>
          </w:p>
        </w:tc>
      </w:tr>
      <w:tr w:rsidR="00C06054" w:rsidRPr="002F2828" w:rsidTr="00A03DC6">
        <w:tc>
          <w:tcPr>
            <w:tcW w:w="3510" w:type="dxa"/>
          </w:tcPr>
          <w:p w:rsidR="00C06054" w:rsidRPr="002F2828" w:rsidRDefault="00C06054" w:rsidP="00AE0D10">
            <w:pPr>
              <w:spacing w:line="264" w:lineRule="auto"/>
              <w:rPr>
                <w:rFonts w:asciiTheme="minorHAnsi" w:hAnsiTheme="minorHAnsi" w:cs="Arial"/>
                <w:b/>
                <w:bCs/>
                <w:lang w:eastAsia="en-NZ"/>
              </w:rPr>
            </w:pPr>
            <w:r w:rsidRPr="002F2828">
              <w:rPr>
                <w:rFonts w:asciiTheme="minorHAnsi" w:hAnsiTheme="minorHAnsi" w:cs="Arial"/>
                <w:b/>
                <w:bCs/>
                <w:lang w:eastAsia="en-NZ"/>
              </w:rPr>
              <w:t>Regulated supplier</w:t>
            </w:r>
          </w:p>
        </w:tc>
        <w:tc>
          <w:tcPr>
            <w:tcW w:w="4882" w:type="dxa"/>
          </w:tcPr>
          <w:p w:rsidR="00C06054" w:rsidRPr="002F2828" w:rsidRDefault="00C06054" w:rsidP="00AE0D10">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 xml:space="preserve">has the meaning set out in the </w:t>
            </w:r>
            <w:r w:rsidRPr="002F2828">
              <w:rPr>
                <w:rFonts w:asciiTheme="minorHAnsi" w:hAnsiTheme="minorHAnsi" w:cs="Arial"/>
                <w:b/>
                <w:bCs/>
                <w:lang w:eastAsia="en-NZ"/>
              </w:rPr>
              <w:t>IM determination</w:t>
            </w:r>
          </w:p>
        </w:tc>
      </w:tr>
      <w:tr w:rsidR="00401271" w:rsidRPr="002F2828" w:rsidTr="00A03DC6">
        <w:tc>
          <w:tcPr>
            <w:tcW w:w="3510" w:type="dxa"/>
          </w:tcPr>
          <w:p w:rsidR="00401271" w:rsidRPr="002F2828" w:rsidRDefault="00401271" w:rsidP="00AE0D10">
            <w:pPr>
              <w:spacing w:line="264" w:lineRule="auto"/>
              <w:rPr>
                <w:rFonts w:asciiTheme="minorHAnsi" w:hAnsiTheme="minorHAnsi" w:cs="Arial"/>
                <w:b/>
                <w:bCs/>
                <w:lang w:eastAsia="en-NZ"/>
              </w:rPr>
            </w:pPr>
            <w:r w:rsidRPr="002F2828">
              <w:rPr>
                <w:rFonts w:asciiTheme="minorHAnsi" w:hAnsiTheme="minorHAnsi" w:cs="Arial"/>
                <w:b/>
                <w:bCs/>
                <w:lang w:eastAsia="en-NZ"/>
              </w:rPr>
              <w:t>Regulatory net taxable income</w:t>
            </w:r>
          </w:p>
        </w:tc>
        <w:tc>
          <w:tcPr>
            <w:tcW w:w="4882" w:type="dxa"/>
          </w:tcPr>
          <w:p w:rsidR="00401271" w:rsidRPr="002F2828" w:rsidRDefault="00401271" w:rsidP="00AE0D10">
            <w:pPr>
              <w:spacing w:line="264" w:lineRule="auto"/>
              <w:rPr>
                <w:rFonts w:asciiTheme="minorHAnsi" w:hAnsiTheme="minorHAnsi" w:cs="Arial"/>
                <w:lang w:eastAsia="en-NZ"/>
              </w:rPr>
            </w:pPr>
            <w:r w:rsidRPr="002F2828">
              <w:rPr>
                <w:rFonts w:asciiTheme="minorHAnsi" w:hAnsiTheme="minorHAnsi" w:cs="Arial"/>
                <w:lang w:eastAsia="en-NZ"/>
              </w:rPr>
              <w:t xml:space="preserve">has the meaning specified in clause 2.3.1(2) of the </w:t>
            </w:r>
            <w:r w:rsidRPr="002F2828">
              <w:rPr>
                <w:rFonts w:asciiTheme="minorHAnsi" w:hAnsiTheme="minorHAnsi" w:cs="Arial"/>
                <w:b/>
                <w:bCs/>
                <w:lang w:eastAsia="en-NZ"/>
              </w:rPr>
              <w:t>IM determination</w:t>
            </w:r>
          </w:p>
        </w:tc>
      </w:tr>
      <w:tr w:rsidR="00401271" w:rsidRPr="002F2828" w:rsidTr="00A03DC6">
        <w:tc>
          <w:tcPr>
            <w:tcW w:w="3510" w:type="dxa"/>
          </w:tcPr>
          <w:p w:rsidR="00401271" w:rsidRPr="002F2828" w:rsidRDefault="00401271" w:rsidP="00AE0D10">
            <w:pPr>
              <w:spacing w:line="264" w:lineRule="auto"/>
              <w:rPr>
                <w:rFonts w:asciiTheme="minorHAnsi" w:hAnsiTheme="minorHAnsi" w:cs="Arial"/>
                <w:b/>
                <w:bCs/>
                <w:lang w:eastAsia="en-NZ"/>
              </w:rPr>
            </w:pPr>
            <w:r w:rsidRPr="002F2828">
              <w:rPr>
                <w:rFonts w:asciiTheme="minorHAnsi" w:hAnsiTheme="minorHAnsi" w:cs="Arial"/>
                <w:b/>
                <w:bCs/>
                <w:lang w:eastAsia="en-NZ"/>
              </w:rPr>
              <w:t>Regulatory period</w:t>
            </w:r>
          </w:p>
        </w:tc>
        <w:tc>
          <w:tcPr>
            <w:tcW w:w="4882" w:type="dxa"/>
          </w:tcPr>
          <w:p w:rsidR="00401271" w:rsidRPr="002F2828" w:rsidRDefault="00401271" w:rsidP="00AE0D10">
            <w:pPr>
              <w:spacing w:line="264" w:lineRule="auto"/>
              <w:rPr>
                <w:rFonts w:asciiTheme="minorHAnsi" w:hAnsiTheme="minorHAnsi" w:cs="Arial"/>
                <w:lang w:eastAsia="en-NZ"/>
              </w:rPr>
            </w:pPr>
            <w:r w:rsidRPr="002F2828">
              <w:rPr>
                <w:rFonts w:asciiTheme="minorHAnsi" w:hAnsiTheme="minorHAnsi" w:cs="Arial"/>
                <w:lang w:eastAsia="en-NZ"/>
              </w:rPr>
              <w:t xml:space="preserve">has the meaning set out in the </w:t>
            </w:r>
            <w:r w:rsidRPr="002F2828">
              <w:rPr>
                <w:rFonts w:asciiTheme="minorHAnsi" w:hAnsiTheme="minorHAnsi" w:cs="Arial"/>
                <w:b/>
                <w:bCs/>
                <w:lang w:eastAsia="en-NZ"/>
              </w:rPr>
              <w:t>IM determination</w:t>
            </w:r>
          </w:p>
        </w:tc>
      </w:tr>
      <w:tr w:rsidR="00401271" w:rsidRPr="002F2828" w:rsidTr="00A03DC6">
        <w:tc>
          <w:tcPr>
            <w:tcW w:w="3510" w:type="dxa"/>
          </w:tcPr>
          <w:p w:rsidR="00401271" w:rsidRPr="002F2828" w:rsidRDefault="00401271" w:rsidP="00AE0D10">
            <w:pPr>
              <w:spacing w:line="264" w:lineRule="auto"/>
              <w:rPr>
                <w:rFonts w:asciiTheme="minorHAnsi" w:hAnsiTheme="minorHAnsi" w:cs="Arial"/>
                <w:b/>
                <w:bCs/>
                <w:lang w:eastAsia="en-NZ"/>
              </w:rPr>
            </w:pPr>
            <w:r w:rsidRPr="002F2828">
              <w:rPr>
                <w:rFonts w:asciiTheme="minorHAnsi" w:hAnsiTheme="minorHAnsi" w:cs="Arial"/>
                <w:b/>
                <w:bCs/>
                <w:lang w:eastAsia="en-NZ"/>
              </w:rPr>
              <w:t>Regulatory profit / (loss)</w:t>
            </w:r>
          </w:p>
        </w:tc>
        <w:tc>
          <w:tcPr>
            <w:tcW w:w="4882" w:type="dxa"/>
          </w:tcPr>
          <w:p w:rsidR="00401271" w:rsidRPr="002F2828" w:rsidRDefault="00401271" w:rsidP="00AE0D10">
            <w:pPr>
              <w:spacing w:line="264" w:lineRule="auto"/>
              <w:rPr>
                <w:rFonts w:asciiTheme="minorHAnsi" w:hAnsiTheme="minorHAnsi" w:cs="Arial"/>
                <w:lang w:eastAsia="en-NZ"/>
              </w:rPr>
            </w:pPr>
            <w:r w:rsidRPr="002F2828">
              <w:rPr>
                <w:rFonts w:asciiTheme="minorHAnsi" w:hAnsiTheme="minorHAnsi" w:cs="Arial"/>
                <w:lang w:eastAsia="en-NZ"/>
              </w:rPr>
              <w:t>means the</w:t>
            </w:r>
            <w:r w:rsidRPr="002F2828">
              <w:rPr>
                <w:rFonts w:asciiTheme="minorHAnsi" w:hAnsiTheme="minorHAnsi" w:cs="Arial"/>
                <w:b/>
                <w:bCs/>
                <w:lang w:eastAsia="en-NZ"/>
              </w:rPr>
              <w:t xml:space="preserve"> regulatory profit / (loss) before tax </w:t>
            </w:r>
            <w:r w:rsidRPr="002F2828">
              <w:rPr>
                <w:rFonts w:asciiTheme="minorHAnsi" w:hAnsiTheme="minorHAnsi" w:cs="Arial"/>
                <w:lang w:eastAsia="en-NZ"/>
              </w:rPr>
              <w:t xml:space="preserve">less the </w:t>
            </w:r>
            <w:r w:rsidRPr="002F2828">
              <w:rPr>
                <w:rFonts w:asciiTheme="minorHAnsi" w:hAnsiTheme="minorHAnsi" w:cs="Arial"/>
                <w:b/>
                <w:bCs/>
                <w:lang w:eastAsia="en-NZ"/>
              </w:rPr>
              <w:t>regulatory tax allowance</w:t>
            </w:r>
          </w:p>
        </w:tc>
      </w:tr>
      <w:tr w:rsidR="00401271" w:rsidRPr="002F2828" w:rsidTr="00A03DC6">
        <w:tc>
          <w:tcPr>
            <w:tcW w:w="3510" w:type="dxa"/>
          </w:tcPr>
          <w:p w:rsidR="00401271" w:rsidRPr="002F2828" w:rsidRDefault="00401271" w:rsidP="00AE0D10">
            <w:pPr>
              <w:spacing w:line="264" w:lineRule="auto"/>
              <w:rPr>
                <w:rFonts w:asciiTheme="minorHAnsi" w:hAnsiTheme="minorHAnsi" w:cs="Arial"/>
                <w:b/>
                <w:bCs/>
                <w:lang w:eastAsia="en-NZ"/>
              </w:rPr>
            </w:pPr>
            <w:r w:rsidRPr="002F2828">
              <w:rPr>
                <w:rFonts w:asciiTheme="minorHAnsi" w:hAnsiTheme="minorHAnsi" w:cs="Arial"/>
                <w:b/>
                <w:bCs/>
                <w:lang w:eastAsia="en-NZ"/>
              </w:rPr>
              <w:t>Regulatory profit / (loss) before tax</w:t>
            </w:r>
          </w:p>
        </w:tc>
        <w:tc>
          <w:tcPr>
            <w:tcW w:w="4882" w:type="dxa"/>
          </w:tcPr>
          <w:p w:rsidR="00E05AC4" w:rsidRPr="002F2828" w:rsidRDefault="00401271" w:rsidP="009A1B33">
            <w:pPr>
              <w:tabs>
                <w:tab w:val="left" w:pos="1026"/>
                <w:tab w:val="left" w:pos="1451"/>
                <w:tab w:val="left" w:pos="1876"/>
              </w:tabs>
              <w:spacing w:line="264" w:lineRule="auto"/>
              <w:rPr>
                <w:rFonts w:asciiTheme="minorHAnsi" w:hAnsiTheme="minorHAnsi" w:cs="Arial"/>
                <w:lang w:eastAsia="en-NZ"/>
              </w:rPr>
            </w:pPr>
            <w:r w:rsidRPr="002F2828">
              <w:rPr>
                <w:rFonts w:asciiTheme="minorHAnsi" w:hAnsiTheme="minorHAnsi" w:cs="Arial"/>
                <w:lang w:eastAsia="en-NZ"/>
              </w:rPr>
              <w:t xml:space="preserve">means the value of </w:t>
            </w:r>
            <w:r w:rsidR="00E05AC4" w:rsidRPr="002F2828">
              <w:rPr>
                <w:rFonts w:asciiTheme="minorHAnsi" w:hAnsiTheme="minorHAnsi" w:cs="Arial"/>
                <w:i/>
                <w:lang w:eastAsia="en-NZ"/>
              </w:rPr>
              <w:t>q</w:t>
            </w:r>
            <w:r w:rsidRPr="002F2828">
              <w:rPr>
                <w:rFonts w:asciiTheme="minorHAnsi" w:hAnsiTheme="minorHAnsi" w:cs="Arial"/>
                <w:lang w:eastAsia="en-NZ"/>
              </w:rPr>
              <w:t xml:space="preserve"> calculated using the following formula:</w:t>
            </w:r>
          </w:p>
          <w:p w:rsidR="00401271" w:rsidRPr="002F2828" w:rsidRDefault="00401271" w:rsidP="003E438D">
            <w:pPr>
              <w:tabs>
                <w:tab w:val="left" w:pos="1026"/>
                <w:tab w:val="left" w:pos="1451"/>
                <w:tab w:val="left" w:pos="1876"/>
              </w:tabs>
              <w:spacing w:before="120" w:after="120" w:line="264" w:lineRule="auto"/>
              <w:rPr>
                <w:rFonts w:asciiTheme="minorHAnsi" w:hAnsiTheme="minorHAnsi"/>
                <w:position w:val="-6"/>
              </w:rPr>
            </w:pPr>
            <w:r w:rsidRPr="002F2828">
              <w:rPr>
                <w:rFonts w:asciiTheme="minorHAnsi" w:hAnsiTheme="minorHAnsi"/>
                <w:position w:val="-10"/>
              </w:rPr>
              <w:tab/>
            </w:r>
            <w:r w:rsidRPr="002F2828">
              <w:rPr>
                <w:rFonts w:asciiTheme="minorHAnsi" w:hAnsiTheme="minorHAnsi"/>
                <w:position w:val="-10"/>
              </w:rPr>
              <w:object w:dxaOrig="200" w:dyaOrig="240">
                <v:shape id="_x0000_i1054" type="#_x0000_t75" style="width:10.85pt;height:12.25pt" o:ole="">
                  <v:imagedata r:id="rId69" o:title=""/>
                </v:shape>
                <o:OLEObject Type="Embed" ProgID="Equation.3" ShapeID="_x0000_i1054" DrawAspect="Content" ObjectID="_1388235531" r:id="rId70"/>
              </w:object>
            </w:r>
            <w:r w:rsidRPr="002F2828">
              <w:rPr>
                <w:rFonts w:asciiTheme="minorHAnsi" w:hAnsiTheme="minorHAnsi"/>
              </w:rPr>
              <w:tab/>
              <w:t>=</w:t>
            </w:r>
            <w:r w:rsidRPr="002F2828">
              <w:rPr>
                <w:rFonts w:asciiTheme="minorHAnsi" w:hAnsiTheme="minorHAnsi"/>
              </w:rPr>
              <w:tab/>
            </w:r>
            <w:r w:rsidRPr="002F2828">
              <w:rPr>
                <w:rFonts w:asciiTheme="minorHAnsi" w:hAnsiTheme="minorHAnsi"/>
                <w:position w:val="-6"/>
              </w:rPr>
              <w:object w:dxaOrig="820" w:dyaOrig="260">
                <v:shape id="_x0000_i1055" type="#_x0000_t75" style="width:40.75pt;height:13.6pt" o:ole="">
                  <v:imagedata r:id="rId71" o:title=""/>
                </v:shape>
                <o:OLEObject Type="Embed" ProgID="Equation.3" ShapeID="_x0000_i1055" DrawAspect="Content" ObjectID="_1388235532" r:id="rId72"/>
              </w:object>
            </w:r>
          </w:p>
          <w:p w:rsidR="00E05AC4" w:rsidRPr="002F2828" w:rsidRDefault="00401271" w:rsidP="00E05AC4">
            <w:pPr>
              <w:spacing w:line="264" w:lineRule="auto"/>
              <w:ind w:left="459" w:hanging="459"/>
              <w:rPr>
                <w:rFonts w:asciiTheme="minorHAnsi" w:hAnsiTheme="minorHAnsi" w:cs="Arial"/>
                <w:lang w:eastAsia="en-NZ"/>
              </w:rPr>
            </w:pPr>
            <w:r w:rsidRPr="002F2828">
              <w:rPr>
                <w:rFonts w:asciiTheme="minorHAnsi" w:hAnsiTheme="minorHAnsi" w:cs="Arial"/>
                <w:lang w:eastAsia="en-NZ"/>
              </w:rPr>
              <w:t>where:</w:t>
            </w:r>
          </w:p>
          <w:p w:rsidR="00E05AC4" w:rsidRPr="002F2828" w:rsidRDefault="00401271" w:rsidP="00E05AC4">
            <w:pPr>
              <w:spacing w:line="264" w:lineRule="auto"/>
              <w:ind w:left="459" w:hanging="459"/>
              <w:rPr>
                <w:rFonts w:asciiTheme="minorHAnsi" w:hAnsiTheme="minorHAnsi"/>
                <w:position w:val="-6"/>
              </w:rPr>
            </w:pPr>
            <w:r w:rsidRPr="002F2828">
              <w:rPr>
                <w:rFonts w:asciiTheme="minorHAnsi" w:hAnsiTheme="minorHAnsi"/>
                <w:position w:val="-6"/>
              </w:rPr>
              <w:object w:dxaOrig="200" w:dyaOrig="220">
                <v:shape id="_x0000_i1056" type="#_x0000_t75" style="width:10.85pt;height:12.25pt" o:ole="">
                  <v:imagedata r:id="rId73" o:title=""/>
                </v:shape>
                <o:OLEObject Type="Embed" ProgID="Equation.3" ShapeID="_x0000_i1056" DrawAspect="Content" ObjectID="_1388235533" r:id="rId74"/>
              </w:object>
            </w:r>
            <w:r w:rsidR="003E438D" w:rsidRPr="002F2828">
              <w:rPr>
                <w:rFonts w:asciiTheme="minorHAnsi" w:hAnsiTheme="minorHAnsi"/>
                <w:position w:val="-6"/>
              </w:rPr>
              <w:t>=</w:t>
            </w:r>
            <w:r w:rsidR="00E05AC4" w:rsidRPr="002F2828">
              <w:rPr>
                <w:rFonts w:asciiTheme="minorHAnsi" w:hAnsiTheme="minorHAnsi" w:cs="Arial"/>
                <w:lang w:eastAsia="en-NZ"/>
              </w:rPr>
              <w:tab/>
            </w:r>
            <w:r w:rsidRPr="002F2828">
              <w:rPr>
                <w:rFonts w:asciiTheme="minorHAnsi" w:hAnsiTheme="minorHAnsi" w:cs="Arial"/>
                <w:b/>
                <w:bCs/>
                <w:lang w:eastAsia="en-NZ"/>
              </w:rPr>
              <w:t>operating surplus / (deficit)</w:t>
            </w:r>
          </w:p>
          <w:p w:rsidR="00E05AC4" w:rsidRPr="002F2828" w:rsidRDefault="00401271" w:rsidP="00E05AC4">
            <w:pPr>
              <w:spacing w:line="264" w:lineRule="auto"/>
              <w:ind w:left="459" w:hanging="459"/>
              <w:rPr>
                <w:rFonts w:asciiTheme="minorHAnsi" w:hAnsiTheme="minorHAnsi" w:cs="Arial"/>
                <w:lang w:eastAsia="en-NZ"/>
              </w:rPr>
            </w:pPr>
            <w:r w:rsidRPr="002F2828">
              <w:rPr>
                <w:rFonts w:asciiTheme="minorHAnsi" w:hAnsiTheme="minorHAnsi"/>
                <w:position w:val="-6"/>
              </w:rPr>
              <w:object w:dxaOrig="200" w:dyaOrig="279">
                <v:shape id="_x0000_i1057" type="#_x0000_t75" style="width:10.85pt;height:14.95pt" o:ole="">
                  <v:imagedata r:id="rId75" o:title=""/>
                </v:shape>
                <o:OLEObject Type="Embed" ProgID="Equation.3" ShapeID="_x0000_i1057" DrawAspect="Content" ObjectID="_1388235534" r:id="rId76"/>
              </w:object>
            </w:r>
            <w:r w:rsidR="003E438D" w:rsidRPr="002F2828">
              <w:rPr>
                <w:rFonts w:asciiTheme="minorHAnsi" w:hAnsiTheme="minorHAnsi"/>
                <w:position w:val="-6"/>
              </w:rPr>
              <w:t>=</w:t>
            </w:r>
            <w:r w:rsidR="00E05AC4" w:rsidRPr="002F2828">
              <w:rPr>
                <w:rFonts w:asciiTheme="minorHAnsi" w:hAnsiTheme="minorHAnsi" w:cs="Arial"/>
                <w:lang w:eastAsia="en-NZ"/>
              </w:rPr>
              <w:tab/>
            </w:r>
            <w:r w:rsidRPr="002F2828">
              <w:rPr>
                <w:rFonts w:asciiTheme="minorHAnsi" w:hAnsiTheme="minorHAnsi" w:cs="Arial"/>
                <w:b/>
                <w:bCs/>
                <w:lang w:eastAsia="en-NZ"/>
              </w:rPr>
              <w:t>total depreciation</w:t>
            </w:r>
            <w:r w:rsidR="00E05AC4" w:rsidRPr="002F2828" w:rsidDel="00E05AC4">
              <w:rPr>
                <w:rFonts w:asciiTheme="minorHAnsi" w:hAnsiTheme="minorHAnsi" w:cs="Arial"/>
                <w:lang w:eastAsia="en-NZ"/>
              </w:rPr>
              <w:t xml:space="preserve"> </w:t>
            </w:r>
          </w:p>
          <w:p w:rsidR="00401271" w:rsidRPr="002F2828" w:rsidRDefault="00401271" w:rsidP="00E05AC4">
            <w:pPr>
              <w:spacing w:line="264" w:lineRule="auto"/>
              <w:ind w:left="459" w:hanging="459"/>
              <w:rPr>
                <w:rFonts w:asciiTheme="minorHAnsi" w:hAnsiTheme="minorHAnsi" w:cs="Arial"/>
                <w:lang w:eastAsia="en-NZ"/>
              </w:rPr>
            </w:pPr>
            <w:r w:rsidRPr="002F2828">
              <w:rPr>
                <w:rFonts w:asciiTheme="minorHAnsi" w:hAnsiTheme="minorHAnsi"/>
                <w:position w:val="-6"/>
              </w:rPr>
              <w:object w:dxaOrig="180" w:dyaOrig="220">
                <v:shape id="_x0000_i1058" type="#_x0000_t75" style="width:8.85pt;height:12.25pt" o:ole="">
                  <v:imagedata r:id="rId77" o:title=""/>
                </v:shape>
                <o:OLEObject Type="Embed" ProgID="Equation.3" ShapeID="_x0000_i1058" DrawAspect="Content" ObjectID="_1388235535" r:id="rId78"/>
              </w:object>
            </w:r>
            <w:r w:rsidR="003E438D" w:rsidRPr="002F2828">
              <w:rPr>
                <w:rFonts w:asciiTheme="minorHAnsi" w:hAnsiTheme="minorHAnsi"/>
                <w:position w:val="-6"/>
              </w:rPr>
              <w:t>=</w:t>
            </w:r>
            <w:r w:rsidR="00E05AC4" w:rsidRPr="002F2828">
              <w:rPr>
                <w:rFonts w:asciiTheme="minorHAnsi" w:hAnsiTheme="minorHAnsi" w:cs="Arial"/>
                <w:lang w:eastAsia="en-NZ"/>
              </w:rPr>
              <w:tab/>
            </w:r>
            <w:r w:rsidRPr="002F2828">
              <w:rPr>
                <w:rFonts w:asciiTheme="minorHAnsi" w:hAnsiTheme="minorHAnsi" w:cs="Arial"/>
                <w:b/>
                <w:lang w:eastAsia="en-NZ"/>
              </w:rPr>
              <w:t>total</w:t>
            </w:r>
            <w:r w:rsidRPr="002F2828">
              <w:rPr>
                <w:rFonts w:asciiTheme="minorHAnsi" w:hAnsiTheme="minorHAnsi" w:cs="Arial"/>
                <w:lang w:eastAsia="en-NZ"/>
              </w:rPr>
              <w:t xml:space="preserve"> </w:t>
            </w:r>
            <w:r w:rsidRPr="002F2828">
              <w:rPr>
                <w:rFonts w:asciiTheme="minorHAnsi" w:hAnsiTheme="minorHAnsi" w:cs="Arial"/>
                <w:b/>
                <w:lang w:eastAsia="en-NZ"/>
              </w:rPr>
              <w:t>CPI</w:t>
            </w:r>
            <w:r w:rsidRPr="002F2828">
              <w:rPr>
                <w:rFonts w:asciiTheme="minorHAnsi" w:hAnsiTheme="minorHAnsi" w:cs="Arial"/>
                <w:lang w:eastAsia="en-NZ"/>
              </w:rPr>
              <w:t xml:space="preserve"> </w:t>
            </w:r>
            <w:r w:rsidRPr="002F2828">
              <w:rPr>
                <w:rFonts w:asciiTheme="minorHAnsi" w:hAnsiTheme="minorHAnsi" w:cs="Arial"/>
                <w:b/>
                <w:bCs/>
                <w:lang w:eastAsia="en-NZ"/>
              </w:rPr>
              <w:t>revaluations</w:t>
            </w:r>
          </w:p>
        </w:tc>
      </w:tr>
      <w:tr w:rsidR="00401271" w:rsidRPr="002F2828" w:rsidTr="00A03DC6">
        <w:tc>
          <w:tcPr>
            <w:tcW w:w="3510" w:type="dxa"/>
          </w:tcPr>
          <w:p w:rsidR="00401271" w:rsidRPr="002F2828" w:rsidRDefault="00401271" w:rsidP="00AE0D10">
            <w:pPr>
              <w:spacing w:line="264" w:lineRule="auto"/>
              <w:rPr>
                <w:rFonts w:asciiTheme="minorHAnsi" w:hAnsiTheme="minorHAnsi" w:cs="Arial"/>
                <w:b/>
                <w:bCs/>
                <w:lang w:eastAsia="en-NZ"/>
              </w:rPr>
            </w:pPr>
            <w:r w:rsidRPr="002F2828">
              <w:rPr>
                <w:rFonts w:asciiTheme="minorHAnsi" w:hAnsiTheme="minorHAnsi" w:cs="Arial"/>
                <w:b/>
                <w:bCs/>
                <w:lang w:eastAsia="en-NZ"/>
              </w:rPr>
              <w:t>Regulatory tax allowance</w:t>
            </w:r>
          </w:p>
        </w:tc>
        <w:tc>
          <w:tcPr>
            <w:tcW w:w="4882" w:type="dxa"/>
          </w:tcPr>
          <w:p w:rsidR="00401271" w:rsidRPr="002F2828" w:rsidRDefault="00401271" w:rsidP="00AE0D10">
            <w:pPr>
              <w:spacing w:line="264" w:lineRule="auto"/>
              <w:rPr>
                <w:rFonts w:asciiTheme="minorHAnsi" w:hAnsiTheme="minorHAnsi" w:cs="Arial"/>
                <w:lang w:eastAsia="en-NZ"/>
              </w:rPr>
            </w:pPr>
            <w:r w:rsidRPr="002F2828">
              <w:rPr>
                <w:rFonts w:asciiTheme="minorHAnsi" w:hAnsiTheme="minorHAnsi" w:cs="Arial"/>
                <w:lang w:eastAsia="en-NZ"/>
              </w:rPr>
              <w:t xml:space="preserve">has the meaning set out in clause 2.3.1 of the </w:t>
            </w:r>
            <w:r w:rsidRPr="002F2828">
              <w:rPr>
                <w:rFonts w:asciiTheme="minorHAnsi" w:hAnsiTheme="minorHAnsi" w:cs="Arial"/>
                <w:b/>
                <w:bCs/>
                <w:lang w:eastAsia="en-NZ"/>
              </w:rPr>
              <w:t>IM determination</w:t>
            </w:r>
          </w:p>
        </w:tc>
      </w:tr>
      <w:tr w:rsidR="00401271" w:rsidRPr="002F2828" w:rsidTr="00A03DC6">
        <w:tc>
          <w:tcPr>
            <w:tcW w:w="3510" w:type="dxa"/>
          </w:tcPr>
          <w:p w:rsidR="00401271" w:rsidRPr="002F2828" w:rsidRDefault="00401271" w:rsidP="00AE0D10">
            <w:pPr>
              <w:spacing w:line="264" w:lineRule="auto"/>
              <w:rPr>
                <w:rFonts w:asciiTheme="minorHAnsi" w:hAnsiTheme="minorHAnsi" w:cs="Arial"/>
                <w:b/>
                <w:bCs/>
                <w:lang w:eastAsia="en-NZ"/>
              </w:rPr>
            </w:pPr>
            <w:r w:rsidRPr="002F2828">
              <w:rPr>
                <w:rFonts w:asciiTheme="minorHAnsi" w:hAnsiTheme="minorHAnsi" w:cs="Arial"/>
                <w:b/>
                <w:bCs/>
                <w:lang w:eastAsia="en-NZ"/>
              </w:rPr>
              <w:t>Regulatory tax asset value</w:t>
            </w:r>
          </w:p>
        </w:tc>
        <w:tc>
          <w:tcPr>
            <w:tcW w:w="4882" w:type="dxa"/>
          </w:tcPr>
          <w:p w:rsidR="00401271" w:rsidRPr="002F2828" w:rsidRDefault="00401271" w:rsidP="00AE0D10">
            <w:pPr>
              <w:spacing w:line="264" w:lineRule="auto"/>
              <w:rPr>
                <w:rFonts w:asciiTheme="minorHAnsi" w:hAnsiTheme="minorHAnsi" w:cs="Arial"/>
                <w:lang w:eastAsia="en-NZ"/>
              </w:rPr>
            </w:pPr>
            <w:r w:rsidRPr="002F2828">
              <w:rPr>
                <w:rFonts w:asciiTheme="minorHAnsi" w:hAnsiTheme="minorHAnsi" w:cs="Arial"/>
                <w:lang w:eastAsia="en-NZ"/>
              </w:rPr>
              <w:t xml:space="preserve">has the meaning set out in the </w:t>
            </w:r>
            <w:r w:rsidRPr="002F2828">
              <w:rPr>
                <w:rFonts w:asciiTheme="minorHAnsi" w:hAnsiTheme="minorHAnsi" w:cs="Arial"/>
                <w:b/>
                <w:bCs/>
                <w:lang w:eastAsia="en-NZ"/>
              </w:rPr>
              <w:t>IM determination</w:t>
            </w:r>
          </w:p>
        </w:tc>
      </w:tr>
      <w:tr w:rsidR="00401271" w:rsidRPr="002F2828" w:rsidTr="00A03DC6">
        <w:tc>
          <w:tcPr>
            <w:tcW w:w="3510" w:type="dxa"/>
          </w:tcPr>
          <w:p w:rsidR="00401271" w:rsidRPr="002F2828" w:rsidRDefault="00401271" w:rsidP="00AE0D10">
            <w:pPr>
              <w:spacing w:line="264" w:lineRule="auto"/>
              <w:rPr>
                <w:rFonts w:asciiTheme="minorHAnsi" w:hAnsiTheme="minorHAnsi" w:cs="Arial"/>
                <w:b/>
                <w:bCs/>
                <w:lang w:eastAsia="en-NZ"/>
              </w:rPr>
            </w:pPr>
            <w:r w:rsidRPr="002F2828">
              <w:rPr>
                <w:rFonts w:asciiTheme="minorHAnsi" w:hAnsiTheme="minorHAnsi" w:cs="Arial"/>
                <w:b/>
                <w:bCs/>
                <w:lang w:eastAsia="en-NZ"/>
              </w:rPr>
              <w:t>Regulatory tax asset value of asset disposals</w:t>
            </w:r>
          </w:p>
        </w:tc>
        <w:tc>
          <w:tcPr>
            <w:tcW w:w="4882" w:type="dxa"/>
          </w:tcPr>
          <w:p w:rsidR="00401271" w:rsidRPr="002F2828" w:rsidRDefault="00401271" w:rsidP="00AE0D10">
            <w:pPr>
              <w:spacing w:line="264" w:lineRule="auto"/>
              <w:rPr>
                <w:rFonts w:asciiTheme="minorHAnsi" w:hAnsiTheme="minorHAnsi" w:cs="Arial"/>
                <w:lang w:eastAsia="en-NZ"/>
              </w:rPr>
            </w:pPr>
            <w:r w:rsidRPr="002F2828">
              <w:rPr>
                <w:rFonts w:asciiTheme="minorHAnsi" w:hAnsiTheme="minorHAnsi" w:cs="Arial"/>
                <w:lang w:eastAsia="en-NZ"/>
              </w:rPr>
              <w:t xml:space="preserve">means the sum of </w:t>
            </w:r>
            <w:r w:rsidRPr="002F2828">
              <w:rPr>
                <w:rFonts w:asciiTheme="minorHAnsi" w:hAnsiTheme="minorHAnsi" w:cs="Arial"/>
                <w:b/>
                <w:bCs/>
                <w:lang w:eastAsia="en-NZ"/>
              </w:rPr>
              <w:t xml:space="preserve">regulatory tax asset values </w:t>
            </w:r>
            <w:r w:rsidRPr="002F2828">
              <w:rPr>
                <w:rFonts w:asciiTheme="minorHAnsi" w:hAnsiTheme="minorHAnsi" w:cs="Arial"/>
                <w:lang w:eastAsia="en-NZ"/>
              </w:rPr>
              <w:t xml:space="preserve">for assets that have a value in </w:t>
            </w:r>
            <w:r w:rsidRPr="002F2828">
              <w:rPr>
                <w:rFonts w:asciiTheme="minorHAnsi" w:hAnsiTheme="minorHAnsi" w:cs="Arial"/>
                <w:b/>
                <w:bCs/>
                <w:lang w:eastAsia="en-NZ"/>
              </w:rPr>
              <w:t>asset disposals</w:t>
            </w:r>
          </w:p>
        </w:tc>
      </w:tr>
      <w:tr w:rsidR="00401271" w:rsidRPr="002F2828" w:rsidTr="00A03DC6">
        <w:tc>
          <w:tcPr>
            <w:tcW w:w="3510" w:type="dxa"/>
          </w:tcPr>
          <w:p w:rsidR="00401271" w:rsidRPr="002F2828" w:rsidRDefault="00401271" w:rsidP="00AE0D10">
            <w:pPr>
              <w:spacing w:line="264" w:lineRule="auto"/>
              <w:rPr>
                <w:rFonts w:asciiTheme="minorHAnsi" w:hAnsiTheme="minorHAnsi" w:cs="Arial"/>
                <w:b/>
                <w:bCs/>
                <w:lang w:eastAsia="en-NZ"/>
              </w:rPr>
            </w:pPr>
            <w:r w:rsidRPr="002F2828">
              <w:rPr>
                <w:rFonts w:asciiTheme="minorHAnsi" w:hAnsiTheme="minorHAnsi" w:cs="Arial"/>
                <w:b/>
                <w:bCs/>
                <w:lang w:eastAsia="en-NZ"/>
              </w:rPr>
              <w:t>Regulatory tax asset value of assets commissioned</w:t>
            </w:r>
          </w:p>
        </w:tc>
        <w:tc>
          <w:tcPr>
            <w:tcW w:w="4882" w:type="dxa"/>
          </w:tcPr>
          <w:p w:rsidR="00401271" w:rsidRPr="002F2828" w:rsidRDefault="00401271" w:rsidP="00AE0D10">
            <w:pPr>
              <w:spacing w:line="264" w:lineRule="auto"/>
              <w:rPr>
                <w:rFonts w:asciiTheme="minorHAnsi" w:hAnsiTheme="minorHAnsi" w:cs="Arial"/>
                <w:lang w:eastAsia="en-NZ"/>
              </w:rPr>
            </w:pPr>
            <w:r w:rsidRPr="002F2828">
              <w:rPr>
                <w:rFonts w:asciiTheme="minorHAnsi" w:hAnsiTheme="minorHAnsi" w:cs="Arial"/>
                <w:lang w:eastAsia="en-NZ"/>
              </w:rPr>
              <w:t>means the sum of</w:t>
            </w:r>
            <w:r w:rsidRPr="002F2828">
              <w:rPr>
                <w:rFonts w:asciiTheme="minorHAnsi" w:hAnsiTheme="minorHAnsi" w:cs="Arial"/>
                <w:b/>
                <w:bCs/>
                <w:lang w:eastAsia="en-NZ"/>
              </w:rPr>
              <w:t xml:space="preserve"> regulatory tax asset values</w:t>
            </w:r>
            <w:r w:rsidRPr="002F2828">
              <w:rPr>
                <w:rFonts w:asciiTheme="minorHAnsi" w:hAnsiTheme="minorHAnsi" w:cs="Arial"/>
                <w:lang w:eastAsia="en-NZ"/>
              </w:rPr>
              <w:t xml:space="preserve"> for assets that have a value in </w:t>
            </w:r>
            <w:r w:rsidRPr="002F2828">
              <w:rPr>
                <w:rFonts w:asciiTheme="minorHAnsi" w:hAnsiTheme="minorHAnsi" w:cs="Arial"/>
                <w:b/>
                <w:bCs/>
                <w:lang w:eastAsia="en-NZ"/>
              </w:rPr>
              <w:t>assets commissioned</w:t>
            </w:r>
          </w:p>
        </w:tc>
      </w:tr>
      <w:tr w:rsidR="00401271" w:rsidRPr="002F2828" w:rsidTr="00A03DC6">
        <w:tc>
          <w:tcPr>
            <w:tcW w:w="3510" w:type="dxa"/>
          </w:tcPr>
          <w:p w:rsidR="00401271" w:rsidRPr="002F2828" w:rsidRDefault="00401271" w:rsidP="00AE0D10">
            <w:pPr>
              <w:spacing w:line="264" w:lineRule="auto"/>
              <w:rPr>
                <w:rFonts w:asciiTheme="minorHAnsi" w:hAnsiTheme="minorHAnsi" w:cs="Arial"/>
                <w:b/>
                <w:bCs/>
                <w:lang w:eastAsia="en-NZ"/>
              </w:rPr>
            </w:pPr>
            <w:r w:rsidRPr="002F2828">
              <w:rPr>
                <w:rFonts w:asciiTheme="minorHAnsi" w:hAnsiTheme="minorHAnsi" w:cs="Arial"/>
                <w:b/>
                <w:bCs/>
                <w:lang w:eastAsia="en-NZ"/>
              </w:rPr>
              <w:t>Regulatory taxable income</w:t>
            </w:r>
          </w:p>
        </w:tc>
        <w:tc>
          <w:tcPr>
            <w:tcW w:w="4882" w:type="dxa"/>
          </w:tcPr>
          <w:p w:rsidR="00401271" w:rsidRPr="002F2828" w:rsidRDefault="00401271" w:rsidP="00AE0D10">
            <w:pPr>
              <w:spacing w:line="264" w:lineRule="auto"/>
              <w:rPr>
                <w:rFonts w:asciiTheme="minorHAnsi" w:hAnsiTheme="minorHAnsi" w:cs="Arial"/>
                <w:lang w:eastAsia="en-NZ"/>
              </w:rPr>
            </w:pPr>
            <w:r w:rsidRPr="002F2828">
              <w:rPr>
                <w:rFonts w:asciiTheme="minorHAnsi" w:hAnsiTheme="minorHAnsi" w:cs="Arial"/>
                <w:lang w:eastAsia="en-NZ"/>
              </w:rPr>
              <w:t xml:space="preserve">has the meaning set out in the </w:t>
            </w:r>
            <w:r w:rsidRPr="002F2828">
              <w:rPr>
                <w:rFonts w:asciiTheme="minorHAnsi" w:hAnsiTheme="minorHAnsi" w:cs="Arial"/>
                <w:b/>
                <w:bCs/>
                <w:lang w:eastAsia="en-NZ"/>
              </w:rPr>
              <w:t>IM determination</w:t>
            </w:r>
          </w:p>
        </w:tc>
      </w:tr>
      <w:tr w:rsidR="00401271" w:rsidRPr="002F2828" w:rsidTr="004068A0">
        <w:tc>
          <w:tcPr>
            <w:tcW w:w="3510" w:type="dxa"/>
          </w:tcPr>
          <w:p w:rsidR="00401271" w:rsidRPr="002F2828" w:rsidRDefault="00401271" w:rsidP="004068A0">
            <w:pPr>
              <w:spacing w:line="264" w:lineRule="auto"/>
              <w:rPr>
                <w:rFonts w:asciiTheme="minorHAnsi" w:hAnsiTheme="minorHAnsi" w:cs="Arial"/>
                <w:b/>
                <w:bCs/>
                <w:lang w:eastAsia="en-NZ"/>
              </w:rPr>
            </w:pPr>
            <w:r w:rsidRPr="002F2828">
              <w:rPr>
                <w:rFonts w:asciiTheme="minorHAnsi" w:hAnsiTheme="minorHAnsi" w:cs="Arial"/>
                <w:b/>
                <w:bCs/>
                <w:lang w:eastAsia="en-NZ"/>
              </w:rPr>
              <w:t>Related party</w:t>
            </w:r>
          </w:p>
        </w:tc>
        <w:tc>
          <w:tcPr>
            <w:tcW w:w="4882" w:type="dxa"/>
          </w:tcPr>
          <w:p w:rsidR="00401271" w:rsidRPr="002F2828" w:rsidRDefault="00401271" w:rsidP="004068A0">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 xml:space="preserve">has the meaning set out in the </w:t>
            </w:r>
            <w:r w:rsidRPr="002F2828">
              <w:rPr>
                <w:rFonts w:asciiTheme="minorHAnsi" w:hAnsiTheme="minorHAnsi" w:cs="Arial"/>
                <w:b/>
                <w:bCs/>
                <w:lang w:eastAsia="en-NZ"/>
              </w:rPr>
              <w:t>IM determination</w:t>
            </w:r>
          </w:p>
        </w:tc>
      </w:tr>
      <w:tr w:rsidR="00401271" w:rsidRPr="002F2828" w:rsidTr="004068A0">
        <w:tc>
          <w:tcPr>
            <w:tcW w:w="3510" w:type="dxa"/>
          </w:tcPr>
          <w:p w:rsidR="00401271" w:rsidRPr="002F2828" w:rsidRDefault="00401271" w:rsidP="004068A0">
            <w:pPr>
              <w:spacing w:line="264" w:lineRule="auto"/>
              <w:rPr>
                <w:rFonts w:asciiTheme="minorHAnsi" w:hAnsiTheme="minorHAnsi" w:cs="Arial"/>
                <w:b/>
                <w:bCs/>
                <w:lang w:eastAsia="en-NZ"/>
              </w:rPr>
            </w:pPr>
            <w:r w:rsidRPr="002F2828">
              <w:rPr>
                <w:rFonts w:asciiTheme="minorHAnsi" w:hAnsiTheme="minorHAnsi" w:cs="Arial"/>
                <w:b/>
                <w:bCs/>
                <w:lang w:eastAsia="en-NZ"/>
              </w:rPr>
              <w:t>Related party transaction</w:t>
            </w:r>
          </w:p>
        </w:tc>
        <w:tc>
          <w:tcPr>
            <w:tcW w:w="4882" w:type="dxa"/>
          </w:tcPr>
          <w:p w:rsidR="00401271" w:rsidRPr="002F2828" w:rsidRDefault="00401271" w:rsidP="004068A0">
            <w:pPr>
              <w:tabs>
                <w:tab w:val="left" w:pos="4045"/>
              </w:tabs>
              <w:spacing w:line="264" w:lineRule="auto"/>
              <w:ind w:left="34"/>
              <w:rPr>
                <w:rFonts w:asciiTheme="minorHAnsi" w:hAnsiTheme="minorHAnsi" w:cs="Arial"/>
                <w:lang w:eastAsia="en-NZ"/>
              </w:rPr>
            </w:pPr>
            <w:r w:rsidRPr="002F2828">
              <w:rPr>
                <w:rFonts w:asciiTheme="minorHAnsi" w:hAnsiTheme="minorHAnsi" w:cs="Arial"/>
                <w:lang w:eastAsia="en-NZ"/>
              </w:rPr>
              <w:t xml:space="preserve">means a transaction with a </w:t>
            </w:r>
            <w:r w:rsidRPr="002F2828">
              <w:rPr>
                <w:rFonts w:asciiTheme="minorHAnsi" w:hAnsiTheme="minorHAnsi" w:cs="Arial"/>
                <w:b/>
                <w:lang w:eastAsia="en-NZ"/>
              </w:rPr>
              <w:t>related party</w:t>
            </w:r>
          </w:p>
        </w:tc>
      </w:tr>
      <w:tr w:rsidR="00401271" w:rsidRPr="002F2828" w:rsidTr="004068A0">
        <w:tc>
          <w:tcPr>
            <w:tcW w:w="3510" w:type="dxa"/>
          </w:tcPr>
          <w:p w:rsidR="00401271" w:rsidRPr="002F2828" w:rsidRDefault="00401271" w:rsidP="000C09C5">
            <w:pPr>
              <w:pStyle w:val="Clausetextunnumbered"/>
            </w:pPr>
            <w:r w:rsidRPr="002F2828">
              <w:rPr>
                <w:rStyle w:val="Emphasis-Bold"/>
              </w:rPr>
              <w:t>Relat</w:t>
            </w:r>
            <w:r w:rsidR="0064293B" w:rsidRPr="002F2828">
              <w:rPr>
                <w:rStyle w:val="Emphasis-Bold"/>
              </w:rPr>
              <w:t>ed</w:t>
            </w:r>
            <w:r w:rsidRPr="002F2828">
              <w:rPr>
                <w:rStyle w:val="Emphasis-Bold"/>
              </w:rPr>
              <w:t xml:space="preserve"> </w:t>
            </w:r>
            <w:r w:rsidR="0064293B" w:rsidRPr="002F2828">
              <w:rPr>
                <w:rStyle w:val="Emphasis-Bold"/>
              </w:rPr>
              <w:t>services</w:t>
            </w:r>
            <w:r w:rsidRPr="002F2828">
              <w:t xml:space="preserve"> </w:t>
            </w:r>
          </w:p>
        </w:tc>
        <w:tc>
          <w:tcPr>
            <w:tcW w:w="4882" w:type="dxa"/>
          </w:tcPr>
          <w:p w:rsidR="00401271" w:rsidRPr="002F2828" w:rsidRDefault="008D6BC6" w:rsidP="008D6BC6">
            <w:pPr>
              <w:spacing w:line="264" w:lineRule="auto"/>
              <w:rPr>
                <w:rFonts w:asciiTheme="minorHAnsi" w:hAnsiTheme="minorHAnsi" w:cs="Arial"/>
                <w:lang w:eastAsia="en-NZ"/>
              </w:rPr>
            </w:pPr>
            <w:r w:rsidRPr="002F2828">
              <w:rPr>
                <w:rFonts w:asciiTheme="minorHAnsi" w:hAnsiTheme="minorHAnsi" w:cs="Arial"/>
                <w:lang w:eastAsia="en-NZ"/>
              </w:rPr>
              <w:t xml:space="preserve">means any </w:t>
            </w:r>
            <w:r w:rsidRPr="002F2828">
              <w:rPr>
                <w:rFonts w:asciiTheme="minorHAnsi" w:hAnsiTheme="minorHAnsi" w:cs="Arial"/>
                <w:b/>
                <w:lang w:eastAsia="en-NZ"/>
              </w:rPr>
              <w:t xml:space="preserve">contract </w:t>
            </w:r>
            <w:r w:rsidRPr="002F2828">
              <w:rPr>
                <w:rFonts w:asciiTheme="minorHAnsi" w:hAnsiTheme="minorHAnsi" w:cs="Arial"/>
                <w:lang w:eastAsia="en-NZ"/>
              </w:rPr>
              <w:t xml:space="preserve">for the supply of goods or services (other than a </w:t>
            </w:r>
            <w:r w:rsidRPr="002F2828">
              <w:rPr>
                <w:rFonts w:asciiTheme="minorHAnsi" w:hAnsiTheme="minorHAnsi" w:cs="Arial"/>
                <w:b/>
                <w:lang w:eastAsia="en-NZ"/>
              </w:rPr>
              <w:t xml:space="preserve">contract </w:t>
            </w:r>
            <w:r w:rsidRPr="002F2828">
              <w:rPr>
                <w:rFonts w:asciiTheme="minorHAnsi" w:hAnsiTheme="minorHAnsi" w:cs="Arial"/>
                <w:lang w:eastAsia="en-NZ"/>
              </w:rPr>
              <w:t>for the supply or conveyance of gas or the supply of gas appliances) in any case where-</w:t>
            </w:r>
          </w:p>
          <w:p w:rsidR="008D6BC6" w:rsidRPr="002F2828" w:rsidRDefault="008D6BC6" w:rsidP="00F82684">
            <w:pPr>
              <w:pStyle w:val="ListParagraph"/>
              <w:numPr>
                <w:ilvl w:val="4"/>
                <w:numId w:val="57"/>
              </w:numPr>
              <w:tabs>
                <w:tab w:val="clear" w:pos="3600"/>
                <w:tab w:val="num" w:pos="459"/>
              </w:tabs>
              <w:spacing w:line="264" w:lineRule="auto"/>
              <w:ind w:left="459" w:hanging="459"/>
              <w:rPr>
                <w:rFonts w:asciiTheme="minorHAnsi" w:hAnsiTheme="minorHAnsi" w:cs="Arial"/>
                <w:lang w:eastAsia="en-NZ"/>
              </w:rPr>
            </w:pPr>
            <w:r w:rsidRPr="002F2828">
              <w:rPr>
                <w:rFonts w:asciiTheme="minorHAnsi" w:hAnsiTheme="minorHAnsi" w:cs="Arial"/>
                <w:lang w:eastAsia="en-NZ"/>
              </w:rPr>
              <w:t>there is a linkage between:</w:t>
            </w:r>
          </w:p>
          <w:p w:rsidR="008D6BC6" w:rsidRPr="002F2828" w:rsidRDefault="008D6BC6" w:rsidP="00F82684">
            <w:pPr>
              <w:pStyle w:val="ListParagraph"/>
              <w:numPr>
                <w:ilvl w:val="1"/>
                <w:numId w:val="71"/>
              </w:numPr>
              <w:tabs>
                <w:tab w:val="clear" w:pos="1920"/>
                <w:tab w:val="num" w:pos="884"/>
              </w:tabs>
              <w:spacing w:line="264" w:lineRule="auto"/>
              <w:ind w:left="884" w:hanging="425"/>
              <w:rPr>
                <w:rFonts w:asciiTheme="minorHAnsi" w:hAnsiTheme="minorHAnsi" w:cs="Arial"/>
                <w:lang w:eastAsia="en-NZ"/>
              </w:rPr>
            </w:pPr>
            <w:r w:rsidRPr="002F2828">
              <w:rPr>
                <w:rFonts w:asciiTheme="minorHAnsi" w:hAnsiTheme="minorHAnsi" w:cs="Arial"/>
                <w:lang w:eastAsia="en-NZ"/>
              </w:rPr>
              <w:t xml:space="preserve">that </w:t>
            </w:r>
            <w:r w:rsidRPr="002F2828">
              <w:rPr>
                <w:rFonts w:asciiTheme="minorHAnsi" w:hAnsiTheme="minorHAnsi" w:cs="Arial"/>
                <w:b/>
                <w:lang w:eastAsia="en-NZ"/>
              </w:rPr>
              <w:t>contract</w:t>
            </w:r>
            <w:r w:rsidRPr="002F2828">
              <w:rPr>
                <w:rFonts w:asciiTheme="minorHAnsi" w:hAnsiTheme="minorHAnsi" w:cs="Arial"/>
                <w:lang w:eastAsia="en-NZ"/>
              </w:rPr>
              <w:t>; and</w:t>
            </w:r>
          </w:p>
          <w:p w:rsidR="008D6BC6" w:rsidRPr="002F2828" w:rsidRDefault="008D6BC6" w:rsidP="00F82684">
            <w:pPr>
              <w:pStyle w:val="ListParagraph"/>
              <w:numPr>
                <w:ilvl w:val="1"/>
                <w:numId w:val="71"/>
              </w:numPr>
              <w:tabs>
                <w:tab w:val="clear" w:pos="1920"/>
                <w:tab w:val="num" w:pos="884"/>
              </w:tabs>
              <w:spacing w:line="264" w:lineRule="auto"/>
              <w:ind w:left="884" w:hanging="425"/>
              <w:rPr>
                <w:rFonts w:asciiTheme="minorHAnsi" w:hAnsiTheme="minorHAnsi" w:cs="Arial"/>
                <w:lang w:eastAsia="en-NZ"/>
              </w:rPr>
            </w:pPr>
            <w:r w:rsidRPr="002F2828">
              <w:rPr>
                <w:rFonts w:asciiTheme="minorHAnsi" w:hAnsiTheme="minorHAnsi" w:cs="Arial"/>
                <w:lang w:eastAsia="en-NZ"/>
              </w:rPr>
              <w:t xml:space="preserve">a </w:t>
            </w:r>
            <w:r w:rsidRPr="002F2828">
              <w:rPr>
                <w:rFonts w:asciiTheme="minorHAnsi" w:hAnsiTheme="minorHAnsi" w:cs="Arial"/>
                <w:b/>
                <w:lang w:eastAsia="en-NZ"/>
              </w:rPr>
              <w:t xml:space="preserve">contract </w:t>
            </w:r>
            <w:r w:rsidRPr="002F2828">
              <w:rPr>
                <w:rFonts w:asciiTheme="minorHAnsi" w:hAnsiTheme="minorHAnsi" w:cs="Arial"/>
                <w:lang w:eastAsia="en-NZ"/>
              </w:rPr>
              <w:t>for the supply or conveyance of gas</w:t>
            </w:r>
          </w:p>
          <w:p w:rsidR="008D6BC6" w:rsidRPr="002F2828" w:rsidRDefault="008D6BC6" w:rsidP="008D6BC6">
            <w:pPr>
              <w:pStyle w:val="ListParagraph"/>
              <w:spacing w:line="264" w:lineRule="auto"/>
              <w:ind w:left="459"/>
              <w:rPr>
                <w:rFonts w:asciiTheme="minorHAnsi" w:hAnsiTheme="minorHAnsi" w:cs="Arial"/>
                <w:lang w:eastAsia="en-NZ"/>
              </w:rPr>
            </w:pPr>
            <w:r w:rsidRPr="002F2828">
              <w:rPr>
                <w:rFonts w:asciiTheme="minorHAnsi" w:hAnsiTheme="minorHAnsi" w:cs="Arial"/>
                <w:lang w:eastAsia="en-NZ"/>
              </w:rPr>
              <w:t>by reason that the consideration for the supply of those goods or services is linked to, or combined with, payment for the supply or conveyance of that gas; and</w:t>
            </w:r>
          </w:p>
          <w:p w:rsidR="008D6BC6" w:rsidRPr="002F2828" w:rsidRDefault="008D6BC6" w:rsidP="00F82684">
            <w:pPr>
              <w:pStyle w:val="ListParagraph"/>
              <w:numPr>
                <w:ilvl w:val="4"/>
                <w:numId w:val="57"/>
              </w:numPr>
              <w:tabs>
                <w:tab w:val="clear" w:pos="3600"/>
                <w:tab w:val="num" w:pos="459"/>
              </w:tabs>
              <w:spacing w:line="264" w:lineRule="auto"/>
              <w:ind w:left="459" w:hanging="459"/>
              <w:rPr>
                <w:rFonts w:asciiTheme="minorHAnsi" w:hAnsiTheme="minorHAnsi" w:cs="Arial"/>
                <w:lang w:eastAsia="en-NZ"/>
              </w:rPr>
            </w:pPr>
            <w:r w:rsidRPr="002F2828">
              <w:rPr>
                <w:rFonts w:asciiTheme="minorHAnsi" w:hAnsiTheme="minorHAnsi" w:cs="Arial"/>
                <w:lang w:eastAsia="en-NZ"/>
              </w:rPr>
              <w:t xml:space="preserve">the monetary value of the goods or services supplied, or to be supplied, under the </w:t>
            </w:r>
            <w:r w:rsidRPr="002F2828">
              <w:rPr>
                <w:rFonts w:asciiTheme="minorHAnsi" w:hAnsiTheme="minorHAnsi" w:cs="Arial"/>
                <w:b/>
                <w:lang w:eastAsia="en-NZ"/>
              </w:rPr>
              <w:t xml:space="preserve">contract </w:t>
            </w:r>
            <w:r w:rsidRPr="002F2828">
              <w:rPr>
                <w:rFonts w:asciiTheme="minorHAnsi" w:hAnsiTheme="minorHAnsi" w:cs="Arial"/>
                <w:lang w:eastAsia="en-NZ"/>
              </w:rPr>
              <w:t>referred to in (a)(i) above, in respect of:</w:t>
            </w:r>
          </w:p>
          <w:p w:rsidR="008D6BC6" w:rsidRPr="002F2828" w:rsidRDefault="008D6BC6" w:rsidP="00F82684">
            <w:pPr>
              <w:pStyle w:val="ListParagraph"/>
              <w:numPr>
                <w:ilvl w:val="1"/>
                <w:numId w:val="72"/>
              </w:numPr>
              <w:tabs>
                <w:tab w:val="clear" w:pos="1920"/>
                <w:tab w:val="num" w:pos="459"/>
                <w:tab w:val="num" w:pos="884"/>
              </w:tabs>
              <w:spacing w:line="264" w:lineRule="auto"/>
              <w:ind w:left="884" w:hanging="425"/>
              <w:rPr>
                <w:rFonts w:asciiTheme="minorHAnsi" w:hAnsiTheme="minorHAnsi" w:cs="Arial"/>
                <w:lang w:eastAsia="en-NZ"/>
              </w:rPr>
            </w:pPr>
            <w:r w:rsidRPr="002F2828">
              <w:rPr>
                <w:rFonts w:asciiTheme="minorHAnsi" w:hAnsiTheme="minorHAnsi" w:cs="Arial"/>
                <w:lang w:eastAsia="en-NZ"/>
              </w:rPr>
              <w:t xml:space="preserve">the period of 12 months immediately before the information relating to the </w:t>
            </w:r>
            <w:r w:rsidRPr="002F2828">
              <w:rPr>
                <w:rFonts w:asciiTheme="minorHAnsi" w:hAnsiTheme="minorHAnsi" w:cs="Arial"/>
                <w:b/>
                <w:lang w:eastAsia="en-NZ"/>
              </w:rPr>
              <w:t xml:space="preserve">contract </w:t>
            </w:r>
            <w:r w:rsidRPr="002F2828">
              <w:rPr>
                <w:rFonts w:asciiTheme="minorHAnsi" w:hAnsiTheme="minorHAnsi" w:cs="Arial"/>
                <w:lang w:eastAsia="en-NZ"/>
              </w:rPr>
              <w:t>for the</w:t>
            </w:r>
            <w:r w:rsidRPr="002F2828">
              <w:rPr>
                <w:rFonts w:asciiTheme="minorHAnsi" w:hAnsiTheme="minorHAnsi" w:cs="Arial"/>
                <w:b/>
                <w:lang w:eastAsia="en-NZ"/>
              </w:rPr>
              <w:t xml:space="preserve"> </w:t>
            </w:r>
            <w:r w:rsidRPr="002F2828">
              <w:rPr>
                <w:rFonts w:asciiTheme="minorHAnsi" w:hAnsiTheme="minorHAnsi" w:cs="Arial"/>
                <w:lang w:eastAsia="en-NZ"/>
              </w:rPr>
              <w:t xml:space="preserve">supply or conveyance of gas that is </w:t>
            </w:r>
            <w:r w:rsidRPr="002F2828">
              <w:rPr>
                <w:rFonts w:asciiTheme="minorHAnsi" w:hAnsiTheme="minorHAnsi" w:cs="Arial"/>
                <w:b/>
                <w:lang w:eastAsia="en-NZ"/>
              </w:rPr>
              <w:t>publicly disclosed</w:t>
            </w:r>
            <w:r w:rsidRPr="002F2828">
              <w:rPr>
                <w:rFonts w:asciiTheme="minorHAnsi" w:hAnsiTheme="minorHAnsi" w:cs="Arial"/>
                <w:lang w:eastAsia="en-NZ"/>
              </w:rPr>
              <w:t xml:space="preserve"> as required by clauses 9 or 10 of section 2.4; or </w:t>
            </w:r>
          </w:p>
          <w:p w:rsidR="008D6BC6" w:rsidRPr="002F2828" w:rsidRDefault="008D6BC6" w:rsidP="00F82684">
            <w:pPr>
              <w:pStyle w:val="ListParagraph"/>
              <w:numPr>
                <w:ilvl w:val="1"/>
                <w:numId w:val="72"/>
              </w:numPr>
              <w:tabs>
                <w:tab w:val="clear" w:pos="1920"/>
                <w:tab w:val="num" w:pos="459"/>
                <w:tab w:val="num" w:pos="884"/>
              </w:tabs>
              <w:spacing w:line="264" w:lineRule="auto"/>
              <w:ind w:left="884" w:hanging="425"/>
              <w:rPr>
                <w:rFonts w:asciiTheme="minorHAnsi" w:hAnsiTheme="minorHAnsi" w:cs="Arial"/>
                <w:lang w:eastAsia="en-NZ"/>
              </w:rPr>
            </w:pPr>
            <w:r w:rsidRPr="002F2828">
              <w:rPr>
                <w:rFonts w:asciiTheme="minorHAnsi" w:hAnsiTheme="minorHAnsi" w:cs="Arial"/>
                <w:lang w:eastAsia="en-NZ"/>
              </w:rPr>
              <w:t xml:space="preserve">the period of 12 months immediately after that information is </w:t>
            </w:r>
            <w:r w:rsidRPr="002F2828">
              <w:rPr>
                <w:rFonts w:asciiTheme="minorHAnsi" w:hAnsiTheme="minorHAnsi" w:cs="Arial"/>
                <w:b/>
                <w:lang w:eastAsia="en-NZ"/>
              </w:rPr>
              <w:t>publicly disclosed</w:t>
            </w:r>
            <w:r w:rsidR="009C1189" w:rsidRPr="002F2828">
              <w:rPr>
                <w:rFonts w:asciiTheme="minorHAnsi" w:hAnsiTheme="minorHAnsi" w:cs="Arial"/>
                <w:lang w:eastAsia="en-NZ"/>
              </w:rPr>
              <w:t>-</w:t>
            </w:r>
          </w:p>
          <w:p w:rsidR="009C1189" w:rsidRPr="002F2828" w:rsidRDefault="009C1189" w:rsidP="009C1189">
            <w:pPr>
              <w:tabs>
                <w:tab w:val="num" w:pos="884"/>
              </w:tabs>
              <w:spacing w:line="264" w:lineRule="auto"/>
              <w:ind w:left="459"/>
              <w:rPr>
                <w:rFonts w:asciiTheme="minorHAnsi" w:hAnsiTheme="minorHAnsi" w:cs="Arial"/>
                <w:lang w:eastAsia="en-NZ"/>
              </w:rPr>
            </w:pPr>
            <w:r w:rsidRPr="002F2828">
              <w:rPr>
                <w:rFonts w:asciiTheme="minorHAnsi" w:hAnsiTheme="minorHAnsi" w:cs="Arial"/>
                <w:lang w:eastAsia="en-NZ"/>
              </w:rPr>
              <w:t xml:space="preserve">amounts to or will amount to more than 1% of the monetary value or projected monetary value of the </w:t>
            </w:r>
            <w:r w:rsidRPr="002F2828">
              <w:rPr>
                <w:rFonts w:asciiTheme="minorHAnsi" w:hAnsiTheme="minorHAnsi" w:cs="Arial"/>
                <w:b/>
                <w:lang w:eastAsia="en-NZ"/>
              </w:rPr>
              <w:t xml:space="preserve">contract </w:t>
            </w:r>
            <w:r w:rsidRPr="002F2828">
              <w:rPr>
                <w:rFonts w:asciiTheme="minorHAnsi" w:hAnsiTheme="minorHAnsi" w:cs="Arial"/>
                <w:lang w:eastAsia="en-NZ"/>
              </w:rPr>
              <w:t>for the supply or conveyance of gas</w:t>
            </w:r>
          </w:p>
        </w:tc>
      </w:tr>
      <w:tr w:rsidR="00CD75EF" w:rsidRPr="002F2828" w:rsidTr="00A03DC6">
        <w:tc>
          <w:tcPr>
            <w:tcW w:w="3510" w:type="dxa"/>
          </w:tcPr>
          <w:p w:rsidR="00CD75EF" w:rsidRPr="002F2828" w:rsidRDefault="00CD75EF" w:rsidP="00AE0D10">
            <w:pPr>
              <w:spacing w:line="264" w:lineRule="auto"/>
              <w:rPr>
                <w:rFonts w:asciiTheme="minorHAnsi" w:hAnsiTheme="minorHAnsi" w:cs="Arial"/>
                <w:b/>
                <w:bCs/>
                <w:lang w:eastAsia="en-NZ"/>
              </w:rPr>
            </w:pPr>
            <w:r w:rsidRPr="002F2828">
              <w:rPr>
                <w:rFonts w:asciiTheme="minorHAnsi" w:hAnsiTheme="minorHAnsi" w:cs="Arial"/>
                <w:b/>
                <w:bCs/>
                <w:lang w:eastAsia="en-NZ"/>
              </w:rPr>
              <w:t>Response time to emergencies</w:t>
            </w:r>
          </w:p>
        </w:tc>
        <w:tc>
          <w:tcPr>
            <w:tcW w:w="4882" w:type="dxa"/>
          </w:tcPr>
          <w:p w:rsidR="00CD75EF" w:rsidRPr="002F2828" w:rsidRDefault="00CD75EF" w:rsidP="00CD75EF">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 xml:space="preserve">[TBC] (a definition has been proposed in the </w:t>
            </w:r>
            <w:r w:rsidRPr="002F2828">
              <w:rPr>
                <w:rFonts w:asciiTheme="minorHAnsi" w:hAnsiTheme="minorHAnsi"/>
              </w:rPr>
              <w:t>Draft Initial Default Price-Quality Paths for Gas Pipelines Businesses Draft Reasons Paper and Draft Determinations</w:t>
            </w:r>
            <w:r w:rsidRPr="002F2828">
              <w:rPr>
                <w:rFonts w:asciiTheme="minorHAnsi" w:hAnsiTheme="minorHAnsi" w:cs="Arial"/>
                <w:lang w:eastAsia="en-NZ"/>
              </w:rPr>
              <w:t>, which will also be adopted here)</w:t>
            </w:r>
            <w:r w:rsidRPr="002F2828">
              <w:rPr>
                <w:rStyle w:val="FootnoteReference"/>
                <w:rFonts w:asciiTheme="minorHAnsi" w:hAnsiTheme="minorHAnsi" w:cs="Arial"/>
                <w:lang w:eastAsia="en-NZ"/>
              </w:rPr>
              <w:footnoteReference w:id="2"/>
            </w:r>
          </w:p>
        </w:tc>
      </w:tr>
      <w:tr w:rsidR="00CD75EF" w:rsidRPr="002F2828" w:rsidTr="00A03DC6">
        <w:tc>
          <w:tcPr>
            <w:tcW w:w="3510" w:type="dxa"/>
          </w:tcPr>
          <w:p w:rsidR="00CD75EF" w:rsidRPr="002F2828" w:rsidRDefault="00CD75EF" w:rsidP="00AE0D10">
            <w:pPr>
              <w:spacing w:line="264" w:lineRule="auto"/>
              <w:rPr>
                <w:rFonts w:asciiTheme="minorHAnsi" w:hAnsiTheme="minorHAnsi" w:cs="Arial"/>
                <w:b/>
                <w:bCs/>
                <w:lang w:eastAsia="en-NZ"/>
              </w:rPr>
            </w:pPr>
            <w:r w:rsidRPr="002F2828">
              <w:rPr>
                <w:rFonts w:asciiTheme="minorHAnsi" w:hAnsiTheme="minorHAnsi" w:cs="Arial"/>
                <w:b/>
                <w:bCs/>
                <w:lang w:eastAsia="en-NZ"/>
              </w:rPr>
              <w:t>Revaluation rate</w:t>
            </w:r>
          </w:p>
        </w:tc>
        <w:tc>
          <w:tcPr>
            <w:tcW w:w="4882" w:type="dxa"/>
          </w:tcPr>
          <w:p w:rsidR="00CD75EF" w:rsidRPr="002F2828" w:rsidRDefault="00CD75EF" w:rsidP="00AE0D10">
            <w:pPr>
              <w:spacing w:line="264" w:lineRule="auto"/>
              <w:rPr>
                <w:rFonts w:asciiTheme="minorHAnsi" w:hAnsiTheme="minorHAnsi" w:cs="Arial"/>
                <w:lang w:eastAsia="en-NZ"/>
              </w:rPr>
            </w:pPr>
            <w:r w:rsidRPr="002F2828">
              <w:rPr>
                <w:rFonts w:asciiTheme="minorHAnsi" w:hAnsiTheme="minorHAnsi" w:cs="Arial"/>
                <w:lang w:eastAsia="en-NZ"/>
              </w:rPr>
              <w:t xml:space="preserve">has the meaning set out in the </w:t>
            </w:r>
            <w:r w:rsidRPr="002F2828">
              <w:rPr>
                <w:rFonts w:asciiTheme="minorHAnsi" w:hAnsiTheme="minorHAnsi" w:cs="Arial"/>
                <w:b/>
                <w:bCs/>
                <w:lang w:eastAsia="en-NZ"/>
              </w:rPr>
              <w:t>IM determination</w:t>
            </w:r>
          </w:p>
        </w:tc>
      </w:tr>
      <w:tr w:rsidR="00CD75EF" w:rsidRPr="002F2828" w:rsidTr="00A03DC6">
        <w:tc>
          <w:tcPr>
            <w:tcW w:w="3510" w:type="dxa"/>
          </w:tcPr>
          <w:p w:rsidR="00CD75EF" w:rsidRPr="002F2828" w:rsidRDefault="00CD75EF" w:rsidP="00AE0D10">
            <w:pPr>
              <w:spacing w:line="264" w:lineRule="auto"/>
              <w:rPr>
                <w:rFonts w:asciiTheme="minorHAnsi" w:hAnsiTheme="minorHAnsi" w:cs="Arial"/>
                <w:b/>
                <w:bCs/>
                <w:lang w:eastAsia="en-NZ"/>
              </w:rPr>
            </w:pPr>
            <w:r w:rsidRPr="002F2828">
              <w:rPr>
                <w:rFonts w:asciiTheme="minorHAnsi" w:hAnsiTheme="minorHAnsi" w:cs="Arial"/>
                <w:b/>
                <w:bCs/>
                <w:lang w:eastAsia="en-NZ"/>
              </w:rPr>
              <w:t>Revenue</w:t>
            </w:r>
          </w:p>
        </w:tc>
        <w:tc>
          <w:tcPr>
            <w:tcW w:w="4882" w:type="dxa"/>
          </w:tcPr>
          <w:p w:rsidR="00CD75EF" w:rsidRPr="002F2828" w:rsidRDefault="00CD75EF" w:rsidP="004068A0">
            <w:pPr>
              <w:rPr>
                <w:rFonts w:asciiTheme="minorHAnsi" w:hAnsiTheme="minorHAnsi"/>
              </w:rPr>
            </w:pPr>
            <w:r w:rsidRPr="002F2828">
              <w:rPr>
                <w:rFonts w:asciiTheme="minorHAnsi" w:hAnsiTheme="minorHAnsi"/>
              </w:rPr>
              <w:t xml:space="preserve">means </w:t>
            </w:r>
            <w:r w:rsidRPr="002F2828">
              <w:rPr>
                <w:rFonts w:asciiTheme="minorHAnsi" w:hAnsiTheme="minorHAnsi"/>
                <w:b/>
              </w:rPr>
              <w:t>total regulatory income</w:t>
            </w:r>
            <w:r w:rsidRPr="002F2828">
              <w:rPr>
                <w:rFonts w:asciiTheme="minorHAnsi" w:hAnsiTheme="minorHAnsi"/>
              </w:rPr>
              <w:t xml:space="preserve"> accrued in each of the months of the </w:t>
            </w:r>
            <w:r w:rsidRPr="002F2828">
              <w:rPr>
                <w:rFonts w:asciiTheme="minorHAnsi" w:hAnsiTheme="minorHAnsi"/>
                <w:b/>
              </w:rPr>
              <w:t>disclosure year</w:t>
            </w:r>
          </w:p>
        </w:tc>
      </w:tr>
      <w:tr w:rsidR="00CD75EF" w:rsidRPr="002F2828" w:rsidTr="00A03DC6">
        <w:tc>
          <w:tcPr>
            <w:tcW w:w="3510" w:type="dxa"/>
          </w:tcPr>
          <w:p w:rsidR="00CD75EF" w:rsidRPr="002F2828" w:rsidRDefault="00CD75EF" w:rsidP="00AE0D10">
            <w:pPr>
              <w:spacing w:line="264" w:lineRule="auto"/>
              <w:rPr>
                <w:rFonts w:asciiTheme="minorHAnsi" w:hAnsiTheme="minorHAnsi" w:cs="Arial"/>
                <w:b/>
                <w:bCs/>
                <w:lang w:eastAsia="en-NZ"/>
              </w:rPr>
            </w:pPr>
            <w:r w:rsidRPr="002F2828">
              <w:rPr>
                <w:rFonts w:asciiTheme="minorHAnsi" w:hAnsiTheme="minorHAnsi" w:cs="Arial"/>
                <w:b/>
                <w:bCs/>
                <w:lang w:eastAsia="en-NZ"/>
              </w:rPr>
              <w:t>Revenue related working capital</w:t>
            </w:r>
          </w:p>
        </w:tc>
        <w:tc>
          <w:tcPr>
            <w:tcW w:w="4882" w:type="dxa"/>
          </w:tcPr>
          <w:p w:rsidR="00CD75EF" w:rsidRPr="002F2828" w:rsidRDefault="00CD75EF" w:rsidP="00AE0D10">
            <w:pPr>
              <w:spacing w:line="264" w:lineRule="auto"/>
              <w:rPr>
                <w:rFonts w:asciiTheme="minorHAnsi" w:hAnsiTheme="minorHAnsi" w:cs="Arial"/>
                <w:lang w:eastAsia="en-NZ"/>
              </w:rPr>
            </w:pPr>
            <w:r w:rsidRPr="002F2828">
              <w:rPr>
                <w:rFonts w:asciiTheme="minorHAnsi" w:hAnsiTheme="minorHAnsi"/>
              </w:rPr>
              <w:t xml:space="preserve">means for the </w:t>
            </w:r>
            <w:r w:rsidRPr="002F2828">
              <w:rPr>
                <w:rFonts w:asciiTheme="minorHAnsi" w:hAnsiTheme="minorHAnsi"/>
                <w:b/>
              </w:rPr>
              <w:t>opening RIV</w:t>
            </w:r>
            <w:r w:rsidRPr="002F2828">
              <w:rPr>
                <w:rFonts w:asciiTheme="minorHAnsi" w:hAnsiTheme="minorHAnsi"/>
              </w:rPr>
              <w:t xml:space="preserve"> and </w:t>
            </w:r>
            <w:r w:rsidRPr="002F2828">
              <w:rPr>
                <w:rFonts w:asciiTheme="minorHAnsi" w:hAnsiTheme="minorHAnsi"/>
                <w:b/>
              </w:rPr>
              <w:t>closing RIV</w:t>
            </w:r>
            <w:r w:rsidRPr="002F2828">
              <w:rPr>
                <w:rFonts w:asciiTheme="minorHAnsi" w:hAnsiTheme="minorHAnsi"/>
              </w:rPr>
              <w:t xml:space="preserve">, the </w:t>
            </w:r>
            <w:r w:rsidRPr="002F2828">
              <w:rPr>
                <w:rFonts w:asciiTheme="minorHAnsi" w:hAnsiTheme="minorHAnsi"/>
                <w:b/>
              </w:rPr>
              <w:t>revenue</w:t>
            </w:r>
            <w:r w:rsidRPr="002F2828">
              <w:rPr>
                <w:rFonts w:asciiTheme="minorHAnsi" w:hAnsiTheme="minorHAnsi"/>
              </w:rPr>
              <w:t xml:space="preserve"> for the last month of the </w:t>
            </w:r>
            <w:r w:rsidRPr="002F2828">
              <w:rPr>
                <w:rFonts w:asciiTheme="minorHAnsi" w:hAnsiTheme="minorHAnsi"/>
                <w:b/>
              </w:rPr>
              <w:t>disclosure year</w:t>
            </w:r>
          </w:p>
        </w:tc>
      </w:tr>
      <w:tr w:rsidR="00CD75EF" w:rsidRPr="002F2828" w:rsidTr="00A03DC6">
        <w:tc>
          <w:tcPr>
            <w:tcW w:w="3510" w:type="dxa"/>
          </w:tcPr>
          <w:p w:rsidR="00CD75EF" w:rsidRPr="002F2828" w:rsidRDefault="00CD75EF" w:rsidP="00AE0D10">
            <w:pPr>
              <w:spacing w:line="264" w:lineRule="auto"/>
              <w:rPr>
                <w:rFonts w:asciiTheme="minorHAnsi" w:hAnsiTheme="minorHAnsi" w:cs="Arial"/>
                <w:b/>
                <w:bCs/>
                <w:lang w:eastAsia="en-NZ"/>
              </w:rPr>
            </w:pPr>
            <w:r w:rsidRPr="002F2828">
              <w:rPr>
                <w:rFonts w:asciiTheme="minorHAnsi" w:hAnsiTheme="minorHAnsi" w:cs="Arial"/>
                <w:b/>
                <w:bCs/>
                <w:lang w:eastAsia="en-NZ"/>
              </w:rPr>
              <w:t>ROI</w:t>
            </w:r>
          </w:p>
        </w:tc>
        <w:tc>
          <w:tcPr>
            <w:tcW w:w="4882" w:type="dxa"/>
          </w:tcPr>
          <w:p w:rsidR="00CD75EF" w:rsidRPr="002F2828" w:rsidRDefault="00CD75EF" w:rsidP="00AE0D10">
            <w:pPr>
              <w:spacing w:line="264" w:lineRule="auto"/>
              <w:rPr>
                <w:rFonts w:asciiTheme="minorHAnsi" w:hAnsiTheme="minorHAnsi" w:cs="Arial"/>
                <w:lang w:eastAsia="en-NZ"/>
              </w:rPr>
            </w:pPr>
            <w:r w:rsidRPr="002F2828">
              <w:rPr>
                <w:rFonts w:asciiTheme="minorHAnsi" w:hAnsiTheme="minorHAnsi" w:cs="Arial"/>
                <w:lang w:eastAsia="en-NZ"/>
              </w:rPr>
              <w:t>means return on investment</w:t>
            </w:r>
          </w:p>
        </w:tc>
      </w:tr>
      <w:tr w:rsidR="00CD75EF" w:rsidRPr="002F2828" w:rsidTr="00A03DC6">
        <w:tc>
          <w:tcPr>
            <w:tcW w:w="3510" w:type="dxa"/>
          </w:tcPr>
          <w:p w:rsidR="00CD75EF" w:rsidRPr="002F2828" w:rsidRDefault="00CD75EF" w:rsidP="00AE0D10">
            <w:pPr>
              <w:spacing w:line="264" w:lineRule="auto"/>
              <w:rPr>
                <w:rFonts w:asciiTheme="minorHAnsi" w:hAnsiTheme="minorHAnsi"/>
                <w:b/>
              </w:rPr>
            </w:pPr>
            <w:r w:rsidRPr="002F2828">
              <w:rPr>
                <w:rFonts w:asciiTheme="minorHAnsi" w:hAnsiTheme="minorHAnsi"/>
                <w:b/>
              </w:rPr>
              <w:t>ROI comparable to a vanilla WACC</w:t>
            </w:r>
          </w:p>
        </w:tc>
        <w:tc>
          <w:tcPr>
            <w:tcW w:w="4882" w:type="dxa"/>
          </w:tcPr>
          <w:p w:rsidR="00CD75EF" w:rsidRPr="002F2828" w:rsidRDefault="00CD75EF" w:rsidP="003E438D">
            <w:pPr>
              <w:spacing w:line="264" w:lineRule="auto"/>
              <w:rPr>
                <w:rFonts w:asciiTheme="minorHAnsi" w:hAnsiTheme="minorHAnsi"/>
              </w:rPr>
            </w:pPr>
            <w:r w:rsidRPr="002F2828">
              <w:rPr>
                <w:rFonts w:asciiTheme="minorHAnsi" w:hAnsiTheme="minorHAnsi"/>
              </w:rPr>
              <w:t>means:</w:t>
            </w:r>
          </w:p>
          <w:p w:rsidR="00CD75EF" w:rsidRPr="002F2828" w:rsidRDefault="00CD75EF" w:rsidP="003E438D">
            <w:pPr>
              <w:spacing w:before="120" w:after="120" w:line="264" w:lineRule="auto"/>
              <w:rPr>
                <w:rFonts w:asciiTheme="minorHAnsi" w:hAnsiTheme="minorHAnsi"/>
                <w:i/>
              </w:rPr>
            </w:pPr>
            <w:r w:rsidRPr="002F2828">
              <w:rPr>
                <w:rFonts w:asciiTheme="minorHAnsi" w:hAnsiTheme="minorHAnsi"/>
                <w:i/>
              </w:rPr>
              <w:tab/>
              <w:t xml:space="preserve">q  = (1 + half-yearly </w:t>
            </w:r>
            <w:r w:rsidRPr="002F2828">
              <w:rPr>
                <w:rFonts w:asciiTheme="minorHAnsi" w:hAnsiTheme="minorHAnsi"/>
                <w:b/>
                <w:i/>
              </w:rPr>
              <w:t>IRR</w:t>
            </w:r>
            <w:r w:rsidRPr="002F2828">
              <w:rPr>
                <w:rFonts w:asciiTheme="minorHAnsi" w:hAnsiTheme="minorHAnsi"/>
                <w:i/>
              </w:rPr>
              <w:t>)</w:t>
            </w:r>
            <w:r w:rsidRPr="002F2828">
              <w:rPr>
                <w:rFonts w:asciiTheme="minorHAnsi" w:hAnsiTheme="minorHAnsi"/>
                <w:i/>
                <w:vertAlign w:val="superscript"/>
              </w:rPr>
              <w:t>2</w:t>
            </w:r>
            <w:r w:rsidRPr="002F2828">
              <w:rPr>
                <w:rFonts w:asciiTheme="minorHAnsi" w:hAnsiTheme="minorHAnsi"/>
                <w:i/>
              </w:rPr>
              <w:t xml:space="preserve"> – 1</w:t>
            </w:r>
          </w:p>
          <w:p w:rsidR="00CD75EF" w:rsidRPr="002F2828" w:rsidRDefault="00CD75EF" w:rsidP="003E438D">
            <w:pPr>
              <w:spacing w:line="264" w:lineRule="auto"/>
              <w:ind w:left="34"/>
              <w:rPr>
                <w:rFonts w:asciiTheme="minorHAnsi" w:hAnsiTheme="minorHAnsi"/>
              </w:rPr>
            </w:pPr>
            <w:r w:rsidRPr="002F2828">
              <w:rPr>
                <w:rFonts w:asciiTheme="minorHAnsi" w:hAnsiTheme="minorHAnsi"/>
              </w:rPr>
              <w:t>where:</w:t>
            </w:r>
          </w:p>
          <w:p w:rsidR="00CD75EF" w:rsidRPr="002F2828" w:rsidRDefault="00CD75EF" w:rsidP="003E438D">
            <w:pPr>
              <w:spacing w:line="264" w:lineRule="auto"/>
              <w:ind w:left="34"/>
              <w:rPr>
                <w:rFonts w:asciiTheme="minorHAnsi" w:hAnsiTheme="minorHAnsi"/>
              </w:rPr>
            </w:pPr>
            <w:r w:rsidRPr="002F2828">
              <w:rPr>
                <w:rFonts w:asciiTheme="minorHAnsi" w:hAnsiTheme="minorHAnsi"/>
              </w:rPr>
              <w:t xml:space="preserve">half-yearly </w:t>
            </w:r>
            <w:r w:rsidRPr="002F2828">
              <w:rPr>
                <w:rFonts w:asciiTheme="minorHAnsi" w:hAnsiTheme="minorHAnsi"/>
                <w:b/>
              </w:rPr>
              <w:t>IRR</w:t>
            </w:r>
            <w:r w:rsidRPr="002F2828">
              <w:rPr>
                <w:rFonts w:asciiTheme="minorHAnsi" w:hAnsiTheme="minorHAnsi"/>
              </w:rPr>
              <w:t xml:space="preserve"> = </w:t>
            </w:r>
            <w:r w:rsidRPr="002F2828">
              <w:rPr>
                <w:rFonts w:asciiTheme="minorHAnsi" w:hAnsiTheme="minorHAnsi"/>
                <w:b/>
              </w:rPr>
              <w:t>IRR</w:t>
            </w:r>
            <w:r w:rsidRPr="002F2828">
              <w:rPr>
                <w:rFonts w:asciiTheme="minorHAnsi" w:hAnsiTheme="minorHAnsi"/>
              </w:rPr>
              <w:t xml:space="preserve"> (3 half-yearly amounts)</w:t>
            </w:r>
          </w:p>
          <w:p w:rsidR="00CD75EF" w:rsidRPr="002F2828" w:rsidRDefault="00CD75EF" w:rsidP="003E438D">
            <w:pPr>
              <w:spacing w:line="264" w:lineRule="auto"/>
              <w:ind w:left="34"/>
              <w:rPr>
                <w:rFonts w:asciiTheme="minorHAnsi" w:hAnsiTheme="minorHAnsi"/>
              </w:rPr>
            </w:pPr>
          </w:p>
          <w:p w:rsidR="00CD75EF" w:rsidRPr="002F2828" w:rsidRDefault="00CD75EF" w:rsidP="003E438D">
            <w:pPr>
              <w:spacing w:line="264" w:lineRule="auto"/>
              <w:ind w:left="34"/>
              <w:rPr>
                <w:rFonts w:asciiTheme="minorHAnsi" w:hAnsiTheme="minorHAnsi"/>
              </w:rPr>
            </w:pPr>
            <w:r w:rsidRPr="002F2828">
              <w:rPr>
                <w:rFonts w:asciiTheme="minorHAnsi" w:hAnsiTheme="minorHAnsi"/>
              </w:rPr>
              <w:t>where the 3 half-yearly amounts are:</w:t>
            </w:r>
          </w:p>
          <w:p w:rsidR="00CD75EF" w:rsidRPr="002F2828" w:rsidRDefault="00CD75EF" w:rsidP="003E438D">
            <w:pPr>
              <w:pStyle w:val="Tablebullet"/>
              <w:tabs>
                <w:tab w:val="clear" w:pos="284"/>
                <w:tab w:val="num" w:pos="317"/>
              </w:tabs>
              <w:spacing w:before="60" w:after="60" w:line="264" w:lineRule="auto"/>
              <w:ind w:left="317" w:hanging="283"/>
              <w:rPr>
                <w:rFonts w:asciiTheme="minorHAnsi" w:hAnsiTheme="minorHAnsi"/>
              </w:rPr>
            </w:pPr>
            <w:r w:rsidRPr="002F2828">
              <w:rPr>
                <w:rFonts w:asciiTheme="minorHAnsi" w:hAnsiTheme="minorHAnsi"/>
              </w:rPr>
              <w:t xml:space="preserve">the negative of </w:t>
            </w:r>
            <w:r w:rsidRPr="002F2828">
              <w:rPr>
                <w:rFonts w:asciiTheme="minorHAnsi" w:hAnsiTheme="minorHAnsi"/>
                <w:b/>
                <w:bCs/>
              </w:rPr>
              <w:t xml:space="preserve">opening RIV </w:t>
            </w:r>
            <w:r w:rsidRPr="002F2828">
              <w:rPr>
                <w:rFonts w:asciiTheme="minorHAnsi" w:hAnsiTheme="minorHAnsi"/>
                <w:bCs/>
              </w:rPr>
              <w:t>(year-start)</w:t>
            </w:r>
          </w:p>
          <w:p w:rsidR="00CD75EF" w:rsidRPr="002F2828" w:rsidRDefault="00CD75EF" w:rsidP="003E438D">
            <w:pPr>
              <w:pStyle w:val="Tablebullet"/>
              <w:tabs>
                <w:tab w:val="clear" w:pos="284"/>
                <w:tab w:val="num" w:pos="317"/>
              </w:tabs>
              <w:spacing w:before="60" w:after="60" w:line="264" w:lineRule="auto"/>
              <w:ind w:left="317" w:hanging="283"/>
              <w:rPr>
                <w:rFonts w:asciiTheme="minorHAnsi" w:hAnsiTheme="minorHAnsi"/>
              </w:rPr>
            </w:pPr>
            <w:r w:rsidRPr="002F2828">
              <w:rPr>
                <w:rFonts w:asciiTheme="minorHAnsi" w:hAnsiTheme="minorHAnsi"/>
                <w:b/>
                <w:bCs/>
              </w:rPr>
              <w:t xml:space="preserve">notional net cash flows </w:t>
            </w:r>
            <w:r w:rsidRPr="002F2828">
              <w:rPr>
                <w:rFonts w:asciiTheme="minorHAnsi" w:hAnsiTheme="minorHAnsi"/>
                <w:bCs/>
              </w:rPr>
              <w:t>(mid-year)</w:t>
            </w:r>
          </w:p>
          <w:p w:rsidR="00CD75EF" w:rsidRPr="002F2828" w:rsidRDefault="00CD75EF" w:rsidP="003E438D">
            <w:pPr>
              <w:pStyle w:val="Tablebullet"/>
              <w:tabs>
                <w:tab w:val="clear" w:pos="284"/>
                <w:tab w:val="num" w:pos="317"/>
              </w:tabs>
              <w:spacing w:before="60" w:after="60" w:line="264" w:lineRule="auto"/>
              <w:ind w:left="317" w:hanging="283"/>
              <w:rPr>
                <w:rFonts w:asciiTheme="minorHAnsi" w:hAnsiTheme="minorHAnsi"/>
              </w:rPr>
            </w:pPr>
            <w:r w:rsidRPr="002F2828">
              <w:rPr>
                <w:rFonts w:asciiTheme="minorHAnsi" w:hAnsiTheme="minorHAnsi"/>
              </w:rPr>
              <w:t xml:space="preserve">the </w:t>
            </w:r>
            <w:r w:rsidRPr="002F2828">
              <w:rPr>
                <w:rFonts w:asciiTheme="minorHAnsi" w:hAnsiTheme="minorHAnsi"/>
                <w:b/>
                <w:bCs/>
              </w:rPr>
              <w:t xml:space="preserve">closing RIV </w:t>
            </w:r>
            <w:r w:rsidRPr="002F2828">
              <w:rPr>
                <w:rFonts w:asciiTheme="minorHAnsi" w:hAnsiTheme="minorHAnsi"/>
              </w:rPr>
              <w:t xml:space="preserve">less </w:t>
            </w:r>
            <w:r w:rsidRPr="002F2828">
              <w:rPr>
                <w:rFonts w:asciiTheme="minorHAnsi" w:hAnsiTheme="minorHAnsi"/>
                <w:b/>
                <w:bCs/>
              </w:rPr>
              <w:t>term credit spread differential allowance</w:t>
            </w:r>
            <w:r w:rsidRPr="002F2828">
              <w:rPr>
                <w:rFonts w:asciiTheme="minorHAnsi" w:hAnsiTheme="minorHAnsi"/>
                <w:bCs/>
              </w:rPr>
              <w:t xml:space="preserve"> (year-end).</w:t>
            </w:r>
          </w:p>
        </w:tc>
      </w:tr>
      <w:tr w:rsidR="00CD75EF" w:rsidRPr="002F2828" w:rsidTr="00A03DC6">
        <w:tc>
          <w:tcPr>
            <w:tcW w:w="3510" w:type="dxa"/>
          </w:tcPr>
          <w:p w:rsidR="00CD75EF" w:rsidRPr="002F2828" w:rsidRDefault="00CD75EF" w:rsidP="008B2B63">
            <w:pPr>
              <w:spacing w:line="264" w:lineRule="auto"/>
              <w:rPr>
                <w:rFonts w:asciiTheme="minorHAnsi" w:hAnsiTheme="minorHAnsi"/>
                <w:b/>
              </w:rPr>
            </w:pPr>
            <w:r w:rsidRPr="002F2828">
              <w:rPr>
                <w:rFonts w:asciiTheme="minorHAnsi" w:hAnsiTheme="minorHAnsi"/>
                <w:b/>
              </w:rPr>
              <w:t>ROI comparable to a post-tax WACC</w:t>
            </w:r>
          </w:p>
        </w:tc>
        <w:tc>
          <w:tcPr>
            <w:tcW w:w="4882" w:type="dxa"/>
          </w:tcPr>
          <w:p w:rsidR="00CD75EF" w:rsidRPr="002F2828" w:rsidRDefault="00CD75EF" w:rsidP="004068A0">
            <w:pPr>
              <w:rPr>
                <w:rFonts w:asciiTheme="minorHAnsi" w:hAnsiTheme="minorHAnsi"/>
              </w:rPr>
            </w:pPr>
            <w:r w:rsidRPr="002F2828">
              <w:rPr>
                <w:rFonts w:asciiTheme="minorHAnsi" w:hAnsiTheme="minorHAnsi"/>
              </w:rPr>
              <w:t xml:space="preserve">means the </w:t>
            </w:r>
            <w:r w:rsidRPr="002F2828">
              <w:rPr>
                <w:rFonts w:asciiTheme="minorHAnsi" w:hAnsiTheme="minorHAnsi"/>
                <w:b/>
                <w:bCs/>
              </w:rPr>
              <w:t>ROI comparable to the vanilla WACC</w:t>
            </w:r>
            <w:r w:rsidRPr="002F2828">
              <w:rPr>
                <w:rFonts w:asciiTheme="minorHAnsi" w:hAnsiTheme="minorHAnsi"/>
              </w:rPr>
              <w:t xml:space="preserve"> less the product of the </w:t>
            </w:r>
            <w:r w:rsidRPr="002F2828">
              <w:rPr>
                <w:rFonts w:asciiTheme="minorHAnsi" w:hAnsiTheme="minorHAnsi"/>
                <w:b/>
                <w:bCs/>
              </w:rPr>
              <w:t>cost of debt (%),</w:t>
            </w:r>
            <w:r w:rsidRPr="002F2828">
              <w:rPr>
                <w:rFonts w:asciiTheme="minorHAnsi" w:hAnsiTheme="minorHAnsi"/>
              </w:rPr>
              <w:t xml:space="preserve"> the </w:t>
            </w:r>
            <w:r w:rsidRPr="002F2828">
              <w:rPr>
                <w:rFonts w:asciiTheme="minorHAnsi" w:hAnsiTheme="minorHAnsi"/>
                <w:b/>
                <w:bCs/>
              </w:rPr>
              <w:t>leverage</w:t>
            </w:r>
            <w:r w:rsidRPr="002F2828">
              <w:rPr>
                <w:rFonts w:asciiTheme="minorHAnsi" w:hAnsiTheme="minorHAnsi"/>
              </w:rPr>
              <w:t xml:space="preserve"> and the </w:t>
            </w:r>
            <w:r w:rsidRPr="002F2828">
              <w:rPr>
                <w:rFonts w:asciiTheme="minorHAnsi" w:hAnsiTheme="minorHAnsi"/>
                <w:b/>
                <w:bCs/>
              </w:rPr>
              <w:t>corporate tax rate</w:t>
            </w:r>
          </w:p>
        </w:tc>
      </w:tr>
      <w:tr w:rsidR="00CD75EF" w:rsidRPr="002F2828" w:rsidTr="00A03DC6">
        <w:tc>
          <w:tcPr>
            <w:tcW w:w="3510" w:type="dxa"/>
          </w:tcPr>
          <w:p w:rsidR="00CD75EF" w:rsidRPr="002F2828" w:rsidRDefault="00CD75EF" w:rsidP="00AE0D10">
            <w:pPr>
              <w:spacing w:line="264" w:lineRule="auto"/>
              <w:rPr>
                <w:rFonts w:asciiTheme="minorHAnsi" w:hAnsiTheme="minorHAnsi" w:cs="Arial"/>
                <w:b/>
                <w:bCs/>
                <w:lang w:eastAsia="en-NZ"/>
              </w:rPr>
            </w:pPr>
            <w:r w:rsidRPr="002F2828">
              <w:rPr>
                <w:rFonts w:asciiTheme="minorHAnsi" w:hAnsiTheme="minorHAnsi"/>
                <w:b/>
              </w:rPr>
              <w:t>Routine and corrective maintenance and inspection</w:t>
            </w:r>
          </w:p>
        </w:tc>
        <w:tc>
          <w:tcPr>
            <w:tcW w:w="4882" w:type="dxa"/>
          </w:tcPr>
          <w:p w:rsidR="00CD75EF" w:rsidRPr="002F2828" w:rsidRDefault="00CD75EF" w:rsidP="009246FB">
            <w:pPr>
              <w:rPr>
                <w:rFonts w:asciiTheme="minorHAnsi" w:hAnsiTheme="minorHAnsi"/>
              </w:rPr>
            </w:pPr>
            <w:r w:rsidRPr="002F2828">
              <w:rPr>
                <w:rFonts w:asciiTheme="minorHAnsi" w:hAnsiTheme="minorHAnsi"/>
              </w:rPr>
              <w:t xml:space="preserve">means </w:t>
            </w:r>
            <w:r w:rsidRPr="002F2828">
              <w:rPr>
                <w:rFonts w:asciiTheme="minorHAnsi" w:hAnsiTheme="minorHAnsi"/>
                <w:b/>
              </w:rPr>
              <w:t>operational expenditure</w:t>
            </w:r>
            <w:r w:rsidRPr="002F2828">
              <w:rPr>
                <w:rFonts w:asciiTheme="minorHAnsi" w:hAnsiTheme="minorHAnsi"/>
              </w:rPr>
              <w:t xml:space="preserve"> where the </w:t>
            </w:r>
            <w:r w:rsidRPr="002F2828">
              <w:rPr>
                <w:rFonts w:asciiTheme="minorHAnsi" w:hAnsiTheme="minorHAnsi"/>
                <w:b/>
              </w:rPr>
              <w:t>primary driver</w:t>
            </w:r>
            <w:r w:rsidRPr="002F2828">
              <w:rPr>
                <w:rFonts w:asciiTheme="minorHAnsi" w:hAnsiTheme="minorHAnsi"/>
              </w:rPr>
              <w:t xml:space="preserve"> is pre-planned or programmed inspection, testing and maintenance work schedules. This includes visual checking of the external condition of system assets including any associated civil constructions (eg, </w:t>
            </w:r>
            <w:r w:rsidRPr="002F2828">
              <w:rPr>
                <w:rFonts w:asciiTheme="minorHAnsi" w:hAnsiTheme="minorHAnsi"/>
                <w:b/>
              </w:rPr>
              <w:t>pressure regulating stations</w:t>
            </w:r>
            <w:r w:rsidRPr="002F2828">
              <w:rPr>
                <w:rFonts w:asciiTheme="minorHAnsi" w:hAnsiTheme="minorHAnsi"/>
              </w:rPr>
              <w:t xml:space="preserve">) and activity relating to the invasive (hands on) examination of, and the undertaking of any subsequent works to repair defects or replace components of </w:t>
            </w:r>
            <w:r w:rsidRPr="002F2828">
              <w:rPr>
                <w:rFonts w:asciiTheme="minorHAnsi" w:hAnsiTheme="minorHAnsi"/>
                <w:b/>
              </w:rPr>
              <w:t>network</w:t>
            </w:r>
            <w:r w:rsidRPr="002F2828">
              <w:rPr>
                <w:rFonts w:asciiTheme="minorHAnsi" w:hAnsiTheme="minorHAnsi"/>
              </w:rPr>
              <w:t xml:space="preserve"> assets, where the expenditure is not capitalised. Includes land owner negotiation and arrangements associated with these activities.  Examples of activities classified as routine and corrective maintenance and inspection include:</w:t>
            </w:r>
          </w:p>
          <w:p w:rsidR="00CD75EF" w:rsidRPr="002F2828" w:rsidRDefault="00CD75EF" w:rsidP="00F82684">
            <w:pPr>
              <w:pStyle w:val="Bullet"/>
              <w:numPr>
                <w:ilvl w:val="0"/>
                <w:numId w:val="23"/>
              </w:numPr>
              <w:tabs>
                <w:tab w:val="num" w:pos="709"/>
              </w:tabs>
              <w:spacing w:before="60" w:after="60" w:line="264" w:lineRule="auto"/>
              <w:ind w:left="709" w:hanging="709"/>
              <w:rPr>
                <w:rFonts w:asciiTheme="minorHAnsi" w:hAnsiTheme="minorHAnsi"/>
              </w:rPr>
            </w:pPr>
            <w:r w:rsidRPr="002F2828">
              <w:rPr>
                <w:rFonts w:asciiTheme="minorHAnsi" w:hAnsiTheme="minorHAnsi"/>
              </w:rPr>
              <w:t>vehicle and foot patrols</w:t>
            </w:r>
          </w:p>
          <w:p w:rsidR="00CD75EF" w:rsidRPr="002F2828" w:rsidRDefault="00CD75EF" w:rsidP="00F82684">
            <w:pPr>
              <w:pStyle w:val="Bullet"/>
              <w:numPr>
                <w:ilvl w:val="0"/>
                <w:numId w:val="23"/>
              </w:numPr>
              <w:tabs>
                <w:tab w:val="num" w:pos="709"/>
              </w:tabs>
              <w:spacing w:before="60" w:after="60" w:line="264" w:lineRule="auto"/>
              <w:ind w:left="709" w:hanging="709"/>
              <w:rPr>
                <w:rFonts w:asciiTheme="minorHAnsi" w:hAnsiTheme="minorHAnsi"/>
              </w:rPr>
            </w:pPr>
            <w:r w:rsidRPr="002F2828">
              <w:rPr>
                <w:rFonts w:asciiTheme="minorHAnsi" w:hAnsiTheme="minorHAnsi"/>
              </w:rPr>
              <w:t>asset surveys including intelligent pigging</w:t>
            </w:r>
          </w:p>
          <w:p w:rsidR="00CD75EF" w:rsidRPr="002F2828" w:rsidRDefault="00CD75EF" w:rsidP="00F82684">
            <w:pPr>
              <w:pStyle w:val="Bullet"/>
              <w:numPr>
                <w:ilvl w:val="0"/>
                <w:numId w:val="23"/>
              </w:numPr>
              <w:tabs>
                <w:tab w:val="num" w:pos="709"/>
              </w:tabs>
              <w:spacing w:before="60" w:after="60" w:line="264" w:lineRule="auto"/>
              <w:ind w:left="709" w:hanging="709"/>
              <w:rPr>
                <w:rFonts w:asciiTheme="minorHAnsi" w:hAnsiTheme="minorHAnsi"/>
              </w:rPr>
            </w:pPr>
            <w:r w:rsidRPr="002F2828">
              <w:rPr>
                <w:rFonts w:asciiTheme="minorHAnsi" w:hAnsiTheme="minorHAnsi"/>
                <w:b/>
              </w:rPr>
              <w:t xml:space="preserve">network </w:t>
            </w:r>
            <w:r w:rsidRPr="002F2828">
              <w:rPr>
                <w:rFonts w:asciiTheme="minorHAnsi" w:hAnsiTheme="minorHAnsi"/>
              </w:rPr>
              <w:t>pressure monitoring and reading gauges</w:t>
            </w:r>
          </w:p>
          <w:p w:rsidR="00CD75EF" w:rsidRPr="002F2828" w:rsidRDefault="00CD75EF" w:rsidP="00F82684">
            <w:pPr>
              <w:pStyle w:val="Bullet"/>
              <w:numPr>
                <w:ilvl w:val="0"/>
                <w:numId w:val="23"/>
              </w:numPr>
              <w:tabs>
                <w:tab w:val="num" w:pos="709"/>
              </w:tabs>
              <w:spacing w:before="60" w:after="60" w:line="264" w:lineRule="auto"/>
              <w:ind w:left="709" w:hanging="709"/>
              <w:rPr>
                <w:rFonts w:asciiTheme="minorHAnsi" w:hAnsiTheme="minorHAnsi"/>
              </w:rPr>
            </w:pPr>
            <w:r w:rsidRPr="002F2828">
              <w:rPr>
                <w:rFonts w:asciiTheme="minorHAnsi" w:hAnsiTheme="minorHAnsi"/>
              </w:rPr>
              <w:t xml:space="preserve">non capitalised renewal, replacement  and refurbishment of </w:t>
            </w:r>
            <w:r w:rsidRPr="002F2828">
              <w:rPr>
                <w:rFonts w:asciiTheme="minorHAnsi" w:hAnsiTheme="minorHAnsi"/>
                <w:b/>
              </w:rPr>
              <w:t>network</w:t>
            </w:r>
            <w:r w:rsidRPr="002F2828">
              <w:rPr>
                <w:rFonts w:asciiTheme="minorHAnsi" w:hAnsiTheme="minorHAnsi"/>
              </w:rPr>
              <w:t xml:space="preserve"> assets and/or components thereof</w:t>
            </w:r>
          </w:p>
          <w:p w:rsidR="00CD75EF" w:rsidRPr="002F2828" w:rsidRDefault="00CD75EF" w:rsidP="00F82684">
            <w:pPr>
              <w:pStyle w:val="Bullet"/>
              <w:numPr>
                <w:ilvl w:val="0"/>
                <w:numId w:val="23"/>
              </w:numPr>
              <w:tabs>
                <w:tab w:val="num" w:pos="709"/>
              </w:tabs>
              <w:spacing w:before="60" w:after="60" w:line="264" w:lineRule="auto"/>
              <w:ind w:left="709" w:hanging="709"/>
              <w:rPr>
                <w:rFonts w:asciiTheme="minorHAnsi" w:hAnsiTheme="minorHAnsi"/>
              </w:rPr>
            </w:pPr>
            <w:r w:rsidRPr="002F2828">
              <w:rPr>
                <w:rFonts w:asciiTheme="minorHAnsi" w:hAnsiTheme="minorHAnsi"/>
              </w:rPr>
              <w:t>environmental response</w:t>
            </w:r>
          </w:p>
          <w:p w:rsidR="00CD75EF" w:rsidRPr="002F2828" w:rsidRDefault="00CD75EF" w:rsidP="00F82684">
            <w:pPr>
              <w:pStyle w:val="Bullet"/>
              <w:numPr>
                <w:ilvl w:val="0"/>
                <w:numId w:val="23"/>
              </w:numPr>
              <w:tabs>
                <w:tab w:val="num" w:pos="709"/>
              </w:tabs>
              <w:spacing w:before="60" w:after="60" w:line="264" w:lineRule="auto"/>
              <w:ind w:left="709" w:hanging="709"/>
              <w:rPr>
                <w:rFonts w:asciiTheme="minorHAnsi" w:hAnsiTheme="minorHAnsi"/>
              </w:rPr>
            </w:pPr>
            <w:r w:rsidRPr="002F2828">
              <w:rPr>
                <w:rFonts w:asciiTheme="minorHAnsi" w:hAnsiTheme="minorHAnsi"/>
              </w:rPr>
              <w:t xml:space="preserve">painting of </w:t>
            </w:r>
            <w:r w:rsidRPr="002F2828">
              <w:rPr>
                <w:rFonts w:asciiTheme="minorHAnsi" w:hAnsiTheme="minorHAnsi"/>
                <w:b/>
              </w:rPr>
              <w:t>network</w:t>
            </w:r>
            <w:r w:rsidRPr="002F2828">
              <w:rPr>
                <w:rFonts w:asciiTheme="minorHAnsi" w:hAnsiTheme="minorHAnsi"/>
              </w:rPr>
              <w:t xml:space="preserve"> assets</w:t>
            </w:r>
          </w:p>
          <w:p w:rsidR="00CD75EF" w:rsidRPr="002F2828" w:rsidRDefault="00CD75EF" w:rsidP="00F82684">
            <w:pPr>
              <w:pStyle w:val="Bullet"/>
              <w:numPr>
                <w:ilvl w:val="0"/>
                <w:numId w:val="23"/>
              </w:numPr>
              <w:tabs>
                <w:tab w:val="num" w:pos="709"/>
              </w:tabs>
              <w:spacing w:before="60" w:after="60" w:line="264" w:lineRule="auto"/>
              <w:ind w:left="709" w:hanging="709"/>
              <w:rPr>
                <w:rFonts w:asciiTheme="minorHAnsi" w:hAnsiTheme="minorHAnsi"/>
              </w:rPr>
            </w:pPr>
            <w:r w:rsidRPr="002F2828">
              <w:rPr>
                <w:rFonts w:asciiTheme="minorHAnsi" w:hAnsiTheme="minorHAnsi"/>
              </w:rPr>
              <w:t xml:space="preserve">outdoor and indoor maintenance of stations, including weed clearance, lawn mowing and fencing, </w:t>
            </w:r>
          </w:p>
          <w:p w:rsidR="00CD75EF" w:rsidRPr="002F2828" w:rsidRDefault="00CD75EF" w:rsidP="00F82684">
            <w:pPr>
              <w:pStyle w:val="Bullet"/>
              <w:numPr>
                <w:ilvl w:val="0"/>
                <w:numId w:val="23"/>
              </w:numPr>
              <w:tabs>
                <w:tab w:val="num" w:pos="709"/>
              </w:tabs>
              <w:spacing w:before="60" w:after="60" w:line="264" w:lineRule="auto"/>
              <w:ind w:left="709" w:hanging="709"/>
              <w:rPr>
                <w:rFonts w:asciiTheme="minorHAnsi" w:hAnsiTheme="minorHAnsi"/>
              </w:rPr>
            </w:pPr>
            <w:r w:rsidRPr="002F2828">
              <w:rPr>
                <w:rFonts w:asciiTheme="minorHAnsi" w:hAnsiTheme="minorHAnsi"/>
              </w:rPr>
              <w:t>functional and intrusive testing of assets, plant &amp; equipment including critical spares and equipment</w:t>
            </w: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S</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401271" w:rsidRPr="002F2828" w:rsidTr="00A03DC6">
        <w:tc>
          <w:tcPr>
            <w:tcW w:w="3510" w:type="dxa"/>
          </w:tcPr>
          <w:p w:rsidR="00401271" w:rsidRPr="002F2828" w:rsidRDefault="00401271" w:rsidP="00042BA7">
            <w:pPr>
              <w:pStyle w:val="BodyText"/>
              <w:spacing w:line="264" w:lineRule="auto"/>
              <w:rPr>
                <w:rFonts w:asciiTheme="minorHAnsi" w:hAnsiTheme="minorHAnsi"/>
                <w:b/>
              </w:rPr>
            </w:pPr>
            <w:r w:rsidRPr="002F2828">
              <w:rPr>
                <w:rFonts w:asciiTheme="minorHAnsi" w:hAnsiTheme="minorHAnsi"/>
                <w:b/>
                <w:bCs/>
              </w:rPr>
              <w:t>SAIDI</w:t>
            </w:r>
            <w:r w:rsidRPr="002F2828">
              <w:rPr>
                <w:rFonts w:asciiTheme="minorHAnsi" w:hAnsiTheme="minorHAnsi"/>
                <w:b/>
              </w:rPr>
              <w:t xml:space="preserve"> </w:t>
            </w:r>
            <w:r w:rsidR="003E438D" w:rsidRPr="002F2828">
              <w:rPr>
                <w:rFonts w:asciiTheme="minorHAnsi" w:hAnsiTheme="minorHAnsi"/>
                <w:b/>
              </w:rPr>
              <w:t xml:space="preserve">(System Average Interruption </w:t>
            </w:r>
            <w:r w:rsidR="00042BA7" w:rsidRPr="002F2828">
              <w:rPr>
                <w:rFonts w:asciiTheme="minorHAnsi" w:hAnsiTheme="minorHAnsi"/>
                <w:b/>
              </w:rPr>
              <w:t>D</w:t>
            </w:r>
            <w:r w:rsidR="003E438D" w:rsidRPr="002F2828">
              <w:rPr>
                <w:rFonts w:asciiTheme="minorHAnsi" w:hAnsiTheme="minorHAnsi"/>
                <w:b/>
              </w:rPr>
              <w:t xml:space="preserve">uration </w:t>
            </w:r>
            <w:r w:rsidR="00042BA7" w:rsidRPr="002F2828">
              <w:rPr>
                <w:rFonts w:asciiTheme="minorHAnsi" w:hAnsiTheme="minorHAnsi"/>
                <w:b/>
              </w:rPr>
              <w:t>I</w:t>
            </w:r>
            <w:r w:rsidR="003E438D" w:rsidRPr="002F2828">
              <w:rPr>
                <w:rFonts w:asciiTheme="minorHAnsi" w:hAnsiTheme="minorHAnsi"/>
                <w:b/>
              </w:rPr>
              <w:t>ndex)</w:t>
            </w:r>
          </w:p>
        </w:tc>
        <w:tc>
          <w:tcPr>
            <w:tcW w:w="4882" w:type="dxa"/>
          </w:tcPr>
          <w:p w:rsidR="00401271" w:rsidRPr="002F2828" w:rsidRDefault="003E438D" w:rsidP="00B73AF1">
            <w:pPr>
              <w:tabs>
                <w:tab w:val="left" w:pos="4045"/>
              </w:tabs>
              <w:spacing w:line="264" w:lineRule="auto"/>
              <w:rPr>
                <w:rFonts w:asciiTheme="minorHAnsi" w:hAnsiTheme="minorHAnsi"/>
                <w:b/>
              </w:rPr>
            </w:pPr>
            <w:r w:rsidRPr="002F2828">
              <w:rPr>
                <w:rFonts w:asciiTheme="minorHAnsi" w:hAnsiTheme="minorHAnsi"/>
              </w:rPr>
              <w:t xml:space="preserve">means the </w:t>
            </w:r>
            <w:r w:rsidR="00B73AF1" w:rsidRPr="002F2828">
              <w:rPr>
                <w:rFonts w:asciiTheme="minorHAnsi" w:hAnsiTheme="minorHAnsi"/>
              </w:rPr>
              <w:t xml:space="preserve">sum of the </w:t>
            </w:r>
            <w:r w:rsidRPr="002F2828">
              <w:rPr>
                <w:rFonts w:asciiTheme="minorHAnsi" w:hAnsiTheme="minorHAnsi"/>
                <w:b/>
              </w:rPr>
              <w:t>duration</w:t>
            </w:r>
            <w:r w:rsidRPr="002F2828">
              <w:rPr>
                <w:rFonts w:asciiTheme="minorHAnsi" w:hAnsiTheme="minorHAnsi"/>
              </w:rPr>
              <w:t xml:space="preserve"> </w:t>
            </w:r>
            <w:r w:rsidR="00B73AF1" w:rsidRPr="002F2828">
              <w:rPr>
                <w:rFonts w:asciiTheme="minorHAnsi" w:hAnsiTheme="minorHAnsi"/>
              </w:rPr>
              <w:t xml:space="preserve">of each </w:t>
            </w:r>
            <w:r w:rsidR="00B73AF1" w:rsidRPr="002F2828">
              <w:rPr>
                <w:rFonts w:asciiTheme="minorHAnsi" w:hAnsiTheme="minorHAnsi"/>
                <w:b/>
              </w:rPr>
              <w:t xml:space="preserve">interruption </w:t>
            </w:r>
            <w:r w:rsidR="00B73AF1" w:rsidRPr="002F2828">
              <w:rPr>
                <w:rFonts w:asciiTheme="minorHAnsi" w:hAnsiTheme="minorHAnsi"/>
              </w:rPr>
              <w:t xml:space="preserve">during the </w:t>
            </w:r>
            <w:r w:rsidR="00B73AF1" w:rsidRPr="002F2828">
              <w:rPr>
                <w:rFonts w:asciiTheme="minorHAnsi" w:hAnsiTheme="minorHAnsi"/>
                <w:b/>
              </w:rPr>
              <w:t xml:space="preserve">disclosure year </w:t>
            </w:r>
            <w:r w:rsidR="00B73AF1" w:rsidRPr="002F2828">
              <w:rPr>
                <w:rFonts w:asciiTheme="minorHAnsi" w:hAnsiTheme="minorHAnsi"/>
              </w:rPr>
              <w:t xml:space="preserve">divided by the </w:t>
            </w:r>
            <w:r w:rsidR="00B73AF1" w:rsidRPr="002F2828">
              <w:rPr>
                <w:rFonts w:asciiTheme="minorHAnsi" w:hAnsiTheme="minorHAnsi"/>
                <w:b/>
              </w:rPr>
              <w:t xml:space="preserve">average total number of distribution customers </w:t>
            </w:r>
          </w:p>
        </w:tc>
      </w:tr>
      <w:tr w:rsidR="00401271" w:rsidRPr="002F2828" w:rsidTr="00A03DC6">
        <w:tc>
          <w:tcPr>
            <w:tcW w:w="3510" w:type="dxa"/>
          </w:tcPr>
          <w:p w:rsidR="00401271" w:rsidRPr="002F2828" w:rsidRDefault="00401271" w:rsidP="003E438D">
            <w:pPr>
              <w:pStyle w:val="BodyText"/>
              <w:spacing w:line="264" w:lineRule="auto"/>
              <w:rPr>
                <w:rFonts w:asciiTheme="minorHAnsi" w:hAnsiTheme="minorHAnsi"/>
                <w:b/>
              </w:rPr>
            </w:pPr>
            <w:r w:rsidRPr="002F2828">
              <w:rPr>
                <w:rFonts w:asciiTheme="minorHAnsi" w:hAnsiTheme="minorHAnsi"/>
                <w:b/>
                <w:bCs/>
              </w:rPr>
              <w:t xml:space="preserve">SAIFI </w:t>
            </w:r>
            <w:r w:rsidR="003E438D" w:rsidRPr="002F2828">
              <w:rPr>
                <w:rFonts w:asciiTheme="minorHAnsi" w:hAnsiTheme="minorHAnsi"/>
                <w:b/>
                <w:bCs/>
              </w:rPr>
              <w:t>(System Average Interruption Frequency Index)</w:t>
            </w:r>
          </w:p>
        </w:tc>
        <w:tc>
          <w:tcPr>
            <w:tcW w:w="4882" w:type="dxa"/>
          </w:tcPr>
          <w:p w:rsidR="00401271" w:rsidRPr="002F2828" w:rsidRDefault="00E3054F" w:rsidP="00B73AF1">
            <w:pPr>
              <w:tabs>
                <w:tab w:val="left" w:pos="4045"/>
              </w:tabs>
              <w:spacing w:line="264" w:lineRule="auto"/>
              <w:rPr>
                <w:rFonts w:asciiTheme="minorHAnsi" w:hAnsiTheme="minorHAnsi"/>
                <w:b/>
              </w:rPr>
            </w:pPr>
            <w:r w:rsidRPr="002F2828">
              <w:rPr>
                <w:rFonts w:asciiTheme="minorHAnsi" w:hAnsiTheme="minorHAnsi"/>
              </w:rPr>
              <w:t>m</w:t>
            </w:r>
            <w:r w:rsidR="003E438D" w:rsidRPr="002F2828">
              <w:rPr>
                <w:rFonts w:asciiTheme="minorHAnsi" w:hAnsiTheme="minorHAnsi"/>
              </w:rPr>
              <w:t>eans</w:t>
            </w:r>
            <w:r w:rsidRPr="002F2828">
              <w:rPr>
                <w:rFonts w:asciiTheme="minorHAnsi" w:hAnsiTheme="minorHAnsi"/>
              </w:rPr>
              <w:t xml:space="preserve"> the </w:t>
            </w:r>
            <w:r w:rsidR="00B73AF1" w:rsidRPr="002F2828">
              <w:rPr>
                <w:rFonts w:asciiTheme="minorHAnsi" w:hAnsiTheme="minorHAnsi"/>
              </w:rPr>
              <w:t xml:space="preserve">total number of </w:t>
            </w:r>
            <w:r w:rsidR="00B73AF1" w:rsidRPr="002F2828">
              <w:rPr>
                <w:rFonts w:asciiTheme="minorHAnsi" w:hAnsiTheme="minorHAnsi"/>
                <w:b/>
              </w:rPr>
              <w:t xml:space="preserve">interruptions </w:t>
            </w:r>
            <w:r w:rsidR="002663AA" w:rsidRPr="002F2828">
              <w:rPr>
                <w:rFonts w:asciiTheme="minorHAnsi" w:hAnsiTheme="minorHAnsi"/>
              </w:rPr>
              <w:t xml:space="preserve">during the </w:t>
            </w:r>
            <w:r w:rsidR="002663AA" w:rsidRPr="002F2828">
              <w:rPr>
                <w:rFonts w:asciiTheme="minorHAnsi" w:hAnsiTheme="minorHAnsi"/>
                <w:b/>
              </w:rPr>
              <w:t xml:space="preserve">disclosure year </w:t>
            </w:r>
            <w:r w:rsidR="00B73AF1" w:rsidRPr="002F2828">
              <w:rPr>
                <w:rFonts w:asciiTheme="minorHAnsi" w:hAnsiTheme="minorHAnsi"/>
              </w:rPr>
              <w:t xml:space="preserve">divided by the </w:t>
            </w:r>
            <w:r w:rsidR="00B73AF1" w:rsidRPr="002F2828">
              <w:rPr>
                <w:rFonts w:asciiTheme="minorHAnsi" w:hAnsiTheme="minorHAnsi"/>
                <w:b/>
              </w:rPr>
              <w:t>average total number of distribution customers</w:t>
            </w:r>
          </w:p>
        </w:tc>
      </w:tr>
      <w:tr w:rsidR="00401271" w:rsidRPr="002F2828" w:rsidTr="00A03DC6">
        <w:tc>
          <w:tcPr>
            <w:tcW w:w="3510" w:type="dxa"/>
          </w:tcPr>
          <w:p w:rsidR="00401271" w:rsidRPr="002F2828" w:rsidRDefault="00401271" w:rsidP="00401271">
            <w:pPr>
              <w:pStyle w:val="BodyText"/>
              <w:spacing w:line="264" w:lineRule="auto"/>
              <w:rPr>
                <w:rFonts w:asciiTheme="minorHAnsi" w:hAnsiTheme="minorHAnsi"/>
                <w:b/>
                <w:bCs/>
              </w:rPr>
            </w:pPr>
            <w:r w:rsidRPr="002F2828">
              <w:rPr>
                <w:rFonts w:asciiTheme="minorHAnsi" w:hAnsiTheme="minorHAnsi"/>
                <w:b/>
              </w:rPr>
              <w:t>Secondary assets</w:t>
            </w:r>
          </w:p>
        </w:tc>
        <w:tc>
          <w:tcPr>
            <w:tcW w:w="4882" w:type="dxa"/>
          </w:tcPr>
          <w:p w:rsidR="00401271" w:rsidRPr="002F2828" w:rsidRDefault="003C7F15" w:rsidP="006F43A5">
            <w:pPr>
              <w:tabs>
                <w:tab w:val="left" w:pos="4045"/>
              </w:tabs>
              <w:spacing w:line="264" w:lineRule="auto"/>
              <w:rPr>
                <w:rFonts w:asciiTheme="minorHAnsi" w:hAnsiTheme="minorHAnsi"/>
              </w:rPr>
            </w:pPr>
            <w:r w:rsidRPr="002F2828">
              <w:rPr>
                <w:rFonts w:asciiTheme="minorHAnsi" w:hAnsiTheme="minorHAnsi"/>
              </w:rPr>
              <w:t>means</w:t>
            </w:r>
            <w:r w:rsidR="008E4680" w:rsidRPr="002F2828">
              <w:rPr>
                <w:rFonts w:asciiTheme="minorHAnsi" w:hAnsiTheme="minorHAnsi"/>
              </w:rPr>
              <w:t xml:space="preserve"> </w:t>
            </w:r>
            <w:r w:rsidR="006F43A5" w:rsidRPr="002F2828">
              <w:rPr>
                <w:rFonts w:asciiTheme="minorHAnsi" w:hAnsiTheme="minorHAnsi"/>
              </w:rPr>
              <w:t>system fixed assets that support the conveyance of gas.  Secondary assets include monitoring &amp; control systems and cathodic protection systems</w:t>
            </w:r>
          </w:p>
        </w:tc>
      </w:tr>
      <w:tr w:rsidR="00DE6E39" w:rsidRPr="002F2828" w:rsidTr="00A03DC6">
        <w:tc>
          <w:tcPr>
            <w:tcW w:w="3510" w:type="dxa"/>
          </w:tcPr>
          <w:p w:rsidR="00DE6E39" w:rsidRPr="002F2828" w:rsidRDefault="004D6DAE" w:rsidP="00AE0D10">
            <w:pPr>
              <w:pStyle w:val="BodyText"/>
              <w:spacing w:line="264" w:lineRule="auto"/>
              <w:rPr>
                <w:rFonts w:asciiTheme="minorHAnsi" w:hAnsiTheme="minorHAnsi" w:cs="Arial"/>
                <w:b/>
                <w:bCs/>
                <w:lang w:eastAsia="en-NZ"/>
              </w:rPr>
            </w:pPr>
            <w:r w:rsidRPr="002F2828">
              <w:rPr>
                <w:rFonts w:asciiTheme="minorHAnsi" w:hAnsiTheme="minorHAnsi"/>
                <w:b/>
              </w:rPr>
              <w:t>Self-insurance allowance</w:t>
            </w:r>
          </w:p>
        </w:tc>
        <w:tc>
          <w:tcPr>
            <w:tcW w:w="4882" w:type="dxa"/>
          </w:tcPr>
          <w:p w:rsidR="00DE6E39" w:rsidRPr="002F2828" w:rsidRDefault="004D6DAE" w:rsidP="00AE0D10">
            <w:pPr>
              <w:tabs>
                <w:tab w:val="left" w:pos="4045"/>
              </w:tabs>
              <w:spacing w:line="264" w:lineRule="auto"/>
              <w:rPr>
                <w:rFonts w:asciiTheme="minorHAnsi" w:hAnsiTheme="minorHAnsi"/>
              </w:rPr>
            </w:pPr>
            <w:r w:rsidRPr="002F2828">
              <w:rPr>
                <w:rFonts w:asciiTheme="minorHAnsi" w:hAnsiTheme="minorHAnsi"/>
              </w:rPr>
              <w:t xml:space="preserve">means any self-insurance allowance allowed by the </w:t>
            </w:r>
            <w:r w:rsidRPr="002F2828">
              <w:rPr>
                <w:rFonts w:asciiTheme="minorHAnsi" w:hAnsiTheme="minorHAnsi"/>
                <w:b/>
              </w:rPr>
              <w:t>Commission</w:t>
            </w:r>
            <w:r w:rsidRPr="002F2828">
              <w:rPr>
                <w:rFonts w:asciiTheme="minorHAnsi" w:hAnsiTheme="minorHAnsi"/>
              </w:rPr>
              <w:t xml:space="preserve"> through a </w:t>
            </w:r>
            <w:r w:rsidRPr="002F2828">
              <w:rPr>
                <w:rFonts w:asciiTheme="minorHAnsi" w:hAnsiTheme="minorHAnsi"/>
                <w:b/>
              </w:rPr>
              <w:t>CPP</w:t>
            </w:r>
          </w:p>
        </w:tc>
      </w:tr>
      <w:tr w:rsidR="00B5679E" w:rsidRPr="002F2828" w:rsidTr="00A03DC6">
        <w:tc>
          <w:tcPr>
            <w:tcW w:w="3510" w:type="dxa"/>
          </w:tcPr>
          <w:p w:rsidR="00B5679E" w:rsidRPr="002F2828" w:rsidRDefault="00B5679E" w:rsidP="00AE0D10">
            <w:pPr>
              <w:pStyle w:val="BodyText"/>
              <w:spacing w:line="264" w:lineRule="auto"/>
              <w:rPr>
                <w:rFonts w:asciiTheme="minorHAnsi" w:hAnsiTheme="minorHAnsi"/>
                <w:b/>
              </w:rPr>
            </w:pPr>
            <w:r w:rsidRPr="002F2828">
              <w:rPr>
                <w:rFonts w:asciiTheme="minorHAnsi" w:hAnsiTheme="minorHAnsi"/>
                <w:b/>
              </w:rPr>
              <w:t>Service</w:t>
            </w:r>
            <w:r w:rsidR="00CD75EF" w:rsidRPr="002F2828">
              <w:rPr>
                <w:rFonts w:asciiTheme="minorHAnsi" w:hAnsiTheme="minorHAnsi"/>
                <w:b/>
              </w:rPr>
              <w:t xml:space="preserve"> pipeline</w:t>
            </w:r>
          </w:p>
        </w:tc>
        <w:tc>
          <w:tcPr>
            <w:tcW w:w="4882" w:type="dxa"/>
          </w:tcPr>
          <w:p w:rsidR="00B5679E" w:rsidRPr="002F2828" w:rsidRDefault="002120DB" w:rsidP="009246FB">
            <w:pPr>
              <w:spacing w:line="264" w:lineRule="auto"/>
              <w:rPr>
                <w:rFonts w:ascii="Calibri" w:hAnsi="Calibri"/>
              </w:rPr>
            </w:pPr>
            <w:r w:rsidRPr="002F2828">
              <w:rPr>
                <w:rFonts w:ascii="Calibri" w:hAnsi="Calibri"/>
              </w:rPr>
              <w:t>m</w:t>
            </w:r>
            <w:r w:rsidR="00B5679E" w:rsidRPr="002F2828">
              <w:rPr>
                <w:rFonts w:ascii="Calibri" w:hAnsi="Calibri"/>
              </w:rPr>
              <w:t xml:space="preserve">eans a pipe that carries gas from a </w:t>
            </w:r>
            <w:r w:rsidR="00B5679E" w:rsidRPr="002F2828">
              <w:rPr>
                <w:rFonts w:ascii="Calibri" w:hAnsi="Calibri"/>
                <w:b/>
              </w:rPr>
              <w:t>mains pipeline</w:t>
            </w:r>
            <w:r w:rsidR="00B5679E" w:rsidRPr="002F2828">
              <w:rPr>
                <w:rFonts w:ascii="Calibri" w:hAnsi="Calibri"/>
              </w:rPr>
              <w:t xml:space="preserve"> to a meter that measures gas delivered to a </w:t>
            </w:r>
            <w:r w:rsidR="00B5679E" w:rsidRPr="002F2828">
              <w:rPr>
                <w:rFonts w:ascii="Calibri" w:hAnsi="Calibri"/>
                <w:b/>
              </w:rPr>
              <w:t xml:space="preserve">consumer </w:t>
            </w:r>
            <w:r w:rsidR="00B5679E" w:rsidRPr="002F2828">
              <w:rPr>
                <w:rFonts w:ascii="Calibri" w:hAnsi="Calibri"/>
              </w:rPr>
              <w:t>or equivalent point of supply</w:t>
            </w:r>
            <w:r w:rsidR="00B5679E" w:rsidRPr="002F2828">
              <w:rPr>
                <w:rFonts w:ascii="Calibri" w:hAnsi="Calibri"/>
                <w:b/>
              </w:rPr>
              <w:t xml:space="preserve"> </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b/>
              </w:rPr>
            </w:pPr>
            <w:r w:rsidRPr="002F2828">
              <w:rPr>
                <w:rFonts w:asciiTheme="minorHAnsi" w:hAnsiTheme="minorHAnsi"/>
                <w:b/>
              </w:rPr>
              <w:t>Service interruptions, incidents and emergencies</w:t>
            </w:r>
          </w:p>
        </w:tc>
        <w:tc>
          <w:tcPr>
            <w:tcW w:w="4882" w:type="dxa"/>
          </w:tcPr>
          <w:p w:rsidR="008539EC" w:rsidRPr="002F2828" w:rsidRDefault="008539EC" w:rsidP="009246FB">
            <w:pPr>
              <w:spacing w:line="264" w:lineRule="auto"/>
              <w:rPr>
                <w:rFonts w:ascii="Calibri" w:hAnsi="Calibri"/>
              </w:rPr>
            </w:pPr>
            <w:r w:rsidRPr="002F2828">
              <w:rPr>
                <w:rFonts w:ascii="Calibri" w:hAnsi="Calibri"/>
              </w:rPr>
              <w:t xml:space="preserve">means </w:t>
            </w:r>
            <w:r w:rsidRPr="002F2828">
              <w:rPr>
                <w:rFonts w:ascii="Calibri" w:hAnsi="Calibri"/>
                <w:b/>
              </w:rPr>
              <w:t>operational expenditure</w:t>
            </w:r>
            <w:r w:rsidRPr="002F2828">
              <w:rPr>
                <w:rFonts w:ascii="Calibri" w:hAnsi="Calibri"/>
              </w:rPr>
              <w:t xml:space="preserve"> where the </w:t>
            </w:r>
            <w:r w:rsidRPr="002F2828">
              <w:rPr>
                <w:rFonts w:ascii="Calibri" w:hAnsi="Calibri"/>
                <w:b/>
              </w:rPr>
              <w:t xml:space="preserve">primary driver </w:t>
            </w:r>
            <w:r w:rsidRPr="002F2828">
              <w:rPr>
                <w:rFonts w:ascii="Calibri" w:hAnsi="Calibri"/>
              </w:rPr>
              <w:t xml:space="preserve">is caused by an unplanned instantaneous event or incident that impairs the normal operation of </w:t>
            </w:r>
            <w:r w:rsidRPr="002F2828">
              <w:rPr>
                <w:rFonts w:ascii="Calibri" w:hAnsi="Calibri"/>
                <w:b/>
              </w:rPr>
              <w:t>network</w:t>
            </w:r>
            <w:r w:rsidRPr="002F2828">
              <w:rPr>
                <w:rFonts w:ascii="Calibri" w:hAnsi="Calibri"/>
              </w:rPr>
              <w:t xml:space="preserve"> assets. This relates to reactive work (either temporary or permanent) undertaken in the immediate or short term in response to an unplanned event.  This category also includes the direct cost of providing a service to respond to reported gas escapes, loss of supply and low pressure reports to make safe, including a repair allowance, the cost of rechecks, restoring supply, provision for 24/7 response and any waiting/non-productive time for response teams.  Includes back-up assistance required to restore supply, repair leaks or make safe.  It also includes operational support used during the outage or emergency response. It also includes any necessary response to events arising in the </w:t>
            </w:r>
            <w:r w:rsidRPr="002F2828">
              <w:rPr>
                <w:rFonts w:ascii="Calibri" w:hAnsi="Calibri"/>
                <w:b/>
              </w:rPr>
              <w:t>transmission system</w:t>
            </w:r>
            <w:r w:rsidRPr="002F2828">
              <w:rPr>
                <w:rFonts w:ascii="Calibri" w:hAnsi="Calibri"/>
              </w:rPr>
              <w:t>.  It does not include expenditure on activities performed proactively to mitigate the impact such an event would have should it occur.</w:t>
            </w:r>
          </w:p>
          <w:p w:rsidR="008539EC" w:rsidRPr="002F2828" w:rsidRDefault="008539EC" w:rsidP="008539EC">
            <w:pPr>
              <w:rPr>
                <w:rFonts w:ascii="Calibri" w:hAnsi="Calibri"/>
              </w:rPr>
            </w:pPr>
            <w:r w:rsidRPr="002F2828">
              <w:rPr>
                <w:rFonts w:ascii="Calibri" w:hAnsi="Calibri"/>
              </w:rPr>
              <w:t xml:space="preserve">Planned follow-up activities resulting from an event which were unable to be permanently repaired in the short term are to be included under </w:t>
            </w:r>
            <w:r w:rsidRPr="002F2828">
              <w:rPr>
                <w:rFonts w:ascii="Calibri" w:hAnsi="Calibri"/>
                <w:b/>
              </w:rPr>
              <w:t>routine and corrective maintenance and inspection</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b/>
                <w:bCs/>
              </w:rPr>
            </w:pPr>
            <w:r w:rsidRPr="002F2828">
              <w:rPr>
                <w:rFonts w:asciiTheme="minorHAnsi" w:hAnsiTheme="minorHAnsi"/>
                <w:b/>
                <w:bCs/>
              </w:rPr>
              <w:t>Shared asset</w:t>
            </w:r>
          </w:p>
        </w:tc>
        <w:tc>
          <w:tcPr>
            <w:tcW w:w="4882" w:type="dxa"/>
          </w:tcPr>
          <w:p w:rsidR="008539EC" w:rsidRPr="002F2828" w:rsidRDefault="008539EC" w:rsidP="008B635B">
            <w:pPr>
              <w:spacing w:line="264" w:lineRule="auto"/>
              <w:rPr>
                <w:rFonts w:asciiTheme="minorHAnsi" w:hAnsiTheme="minorHAnsi"/>
              </w:rPr>
            </w:pPr>
            <w:r w:rsidRPr="002F2828">
              <w:rPr>
                <w:rFonts w:asciiTheme="minorHAnsi" w:hAnsiTheme="minorHAnsi"/>
              </w:rPr>
              <w:t xml:space="preserve">means an asset used by more than one </w:t>
            </w:r>
            <w:r w:rsidRPr="002F2828">
              <w:rPr>
                <w:rFonts w:asciiTheme="minorHAnsi" w:hAnsiTheme="minorHAnsi"/>
                <w:b/>
              </w:rPr>
              <w:t>consumer</w:t>
            </w:r>
            <w:r w:rsidRPr="002F2828">
              <w:rPr>
                <w:rFonts w:asciiTheme="minorHAnsi" w:hAnsiTheme="minorHAnsi"/>
              </w:rPr>
              <w:t xml:space="preserve"> in order to receive </w:t>
            </w:r>
            <w:r w:rsidR="008B635B" w:rsidRPr="002F2828">
              <w:rPr>
                <w:rFonts w:asciiTheme="minorHAnsi" w:hAnsiTheme="minorHAnsi"/>
                <w:b/>
              </w:rPr>
              <w:t>gas pipe</w:t>
            </w:r>
            <w:r w:rsidRPr="002F2828">
              <w:rPr>
                <w:rFonts w:asciiTheme="minorHAnsi" w:hAnsiTheme="minorHAnsi"/>
                <w:b/>
              </w:rPr>
              <w:t>lines services</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b/>
                <w:bCs/>
              </w:rPr>
            </w:pPr>
            <w:r w:rsidRPr="002F2828">
              <w:rPr>
                <w:rFonts w:asciiTheme="minorHAnsi" w:hAnsiTheme="minorHAnsi"/>
                <w:b/>
                <w:bCs/>
              </w:rPr>
              <w:t>Sole use assets</w:t>
            </w:r>
          </w:p>
        </w:tc>
        <w:tc>
          <w:tcPr>
            <w:tcW w:w="4882" w:type="dxa"/>
          </w:tcPr>
          <w:p w:rsidR="008539EC" w:rsidRPr="002F2828" w:rsidRDefault="008539EC" w:rsidP="008B635B">
            <w:pPr>
              <w:spacing w:line="264" w:lineRule="auto"/>
              <w:rPr>
                <w:rFonts w:asciiTheme="minorHAnsi" w:hAnsiTheme="minorHAnsi"/>
                <w:b/>
                <w:bCs/>
              </w:rPr>
            </w:pPr>
            <w:r w:rsidRPr="002F2828">
              <w:rPr>
                <w:rFonts w:asciiTheme="minorHAnsi" w:hAnsiTheme="minorHAnsi"/>
              </w:rPr>
              <w:t>means</w:t>
            </w:r>
            <w:r w:rsidRPr="002F2828">
              <w:rPr>
                <w:rFonts w:asciiTheme="minorHAnsi" w:hAnsiTheme="minorHAnsi"/>
                <w:b/>
                <w:bCs/>
              </w:rPr>
              <w:t xml:space="preserve"> </w:t>
            </w:r>
            <w:r w:rsidRPr="002F2828">
              <w:rPr>
                <w:rFonts w:asciiTheme="minorHAnsi" w:hAnsiTheme="minorHAnsi"/>
              </w:rPr>
              <w:t xml:space="preserve">assets installed as part of a new connection project used by only one connecting </w:t>
            </w:r>
            <w:r w:rsidRPr="002F2828">
              <w:rPr>
                <w:rFonts w:asciiTheme="minorHAnsi" w:hAnsiTheme="minorHAnsi"/>
                <w:b/>
              </w:rPr>
              <w:t>consumer</w:t>
            </w:r>
            <w:r w:rsidRPr="002F2828">
              <w:rPr>
                <w:rFonts w:asciiTheme="minorHAnsi" w:hAnsiTheme="minorHAnsi"/>
              </w:rPr>
              <w:t xml:space="preserve"> in order to receive </w:t>
            </w:r>
            <w:r w:rsidR="008B635B" w:rsidRPr="002F2828">
              <w:rPr>
                <w:rFonts w:asciiTheme="minorHAnsi" w:hAnsiTheme="minorHAnsi"/>
                <w:b/>
              </w:rPr>
              <w:t>gas pipe</w:t>
            </w:r>
            <w:r w:rsidRPr="002F2828">
              <w:rPr>
                <w:rFonts w:asciiTheme="minorHAnsi" w:hAnsiTheme="minorHAnsi"/>
                <w:b/>
              </w:rPr>
              <w:t>line services</w:t>
            </w:r>
          </w:p>
        </w:tc>
      </w:tr>
      <w:tr w:rsidR="008539EC" w:rsidRPr="002F2828" w:rsidTr="00D44074">
        <w:tc>
          <w:tcPr>
            <w:tcW w:w="3510" w:type="dxa"/>
          </w:tcPr>
          <w:p w:rsidR="008539EC" w:rsidRPr="002F2828" w:rsidRDefault="008539EC" w:rsidP="00D44074">
            <w:pPr>
              <w:pStyle w:val="BodyText"/>
              <w:spacing w:line="264" w:lineRule="auto"/>
              <w:rPr>
                <w:rFonts w:asciiTheme="minorHAnsi" w:hAnsiTheme="minorHAnsi"/>
                <w:b/>
              </w:rPr>
            </w:pPr>
            <w:r w:rsidRPr="002F2828">
              <w:rPr>
                <w:rFonts w:asciiTheme="minorHAnsi" w:hAnsiTheme="minorHAnsi"/>
                <w:b/>
              </w:rPr>
              <w:t>Special crossings</w:t>
            </w:r>
          </w:p>
        </w:tc>
        <w:tc>
          <w:tcPr>
            <w:tcW w:w="4882" w:type="dxa"/>
          </w:tcPr>
          <w:p w:rsidR="008539EC" w:rsidRPr="002F2828" w:rsidRDefault="008C1A91" w:rsidP="003C7F15">
            <w:pPr>
              <w:spacing w:line="264" w:lineRule="auto"/>
              <w:rPr>
                <w:rFonts w:asciiTheme="minorHAnsi" w:hAnsiTheme="minorHAnsi"/>
              </w:rPr>
            </w:pPr>
            <w:r w:rsidRPr="002F2828">
              <w:rPr>
                <w:rFonts w:asciiTheme="minorHAnsi" w:hAnsiTheme="minorHAnsi"/>
              </w:rPr>
              <w:t xml:space="preserve">means </w:t>
            </w:r>
            <w:r w:rsidR="008539EC" w:rsidRPr="002F2828">
              <w:rPr>
                <w:rFonts w:asciiTheme="minorHAnsi" w:hAnsiTheme="minorHAnsi"/>
              </w:rPr>
              <w:t xml:space="preserve">TBC </w:t>
            </w:r>
            <w:r w:rsidR="003C7F15" w:rsidRPr="002F2828">
              <w:rPr>
                <w:rFonts w:asciiTheme="minorHAnsi" w:hAnsiTheme="minorHAnsi"/>
              </w:rPr>
              <w:t>[</w:t>
            </w:r>
            <w:r w:rsidR="008539EC" w:rsidRPr="002F2828">
              <w:rPr>
                <w:rFonts w:asciiTheme="minorHAnsi" w:hAnsiTheme="minorHAnsi"/>
              </w:rPr>
              <w:t xml:space="preserve">technical </w:t>
            </w:r>
            <w:r w:rsidR="008B635B" w:rsidRPr="002F2828">
              <w:rPr>
                <w:rFonts w:asciiTheme="minorHAnsi" w:hAnsiTheme="minorHAnsi"/>
              </w:rPr>
              <w:t>consultation</w:t>
            </w:r>
            <w:r w:rsidR="008539EC" w:rsidRPr="002F2828">
              <w:rPr>
                <w:rFonts w:asciiTheme="minorHAnsi" w:hAnsiTheme="minorHAnsi"/>
              </w:rPr>
              <w:t>]</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b/>
              </w:rPr>
            </w:pPr>
            <w:r w:rsidRPr="002F2828">
              <w:rPr>
                <w:rFonts w:asciiTheme="minorHAnsi" w:hAnsiTheme="minorHAnsi"/>
                <w:b/>
                <w:bCs/>
              </w:rPr>
              <w:t>Standard contract</w:t>
            </w:r>
          </w:p>
        </w:tc>
        <w:tc>
          <w:tcPr>
            <w:tcW w:w="4882" w:type="dxa"/>
          </w:tcPr>
          <w:p w:rsidR="008539EC" w:rsidRPr="002F2828" w:rsidRDefault="008539EC" w:rsidP="00AE0D10">
            <w:pPr>
              <w:spacing w:line="264" w:lineRule="auto"/>
              <w:rPr>
                <w:rFonts w:asciiTheme="minorHAnsi" w:hAnsiTheme="minorHAnsi"/>
              </w:rPr>
            </w:pPr>
            <w:r w:rsidRPr="002F2828">
              <w:rPr>
                <w:rFonts w:asciiTheme="minorHAnsi" w:hAnsiTheme="minorHAnsi"/>
              </w:rPr>
              <w:t xml:space="preserve">means, any </w:t>
            </w:r>
            <w:r w:rsidRPr="002F2828">
              <w:rPr>
                <w:rFonts w:asciiTheme="minorHAnsi" w:hAnsiTheme="minorHAnsi"/>
                <w:b/>
              </w:rPr>
              <w:t>contract</w:t>
            </w:r>
            <w:r w:rsidRPr="002F2828">
              <w:rPr>
                <w:rFonts w:asciiTheme="minorHAnsi" w:hAnsiTheme="minorHAnsi"/>
              </w:rPr>
              <w:t xml:space="preserve"> (being a </w:t>
            </w:r>
            <w:r w:rsidRPr="002F2828">
              <w:rPr>
                <w:rFonts w:asciiTheme="minorHAnsi" w:hAnsiTheme="minorHAnsi"/>
                <w:b/>
              </w:rPr>
              <w:t>contract</w:t>
            </w:r>
            <w:r w:rsidRPr="002F2828">
              <w:rPr>
                <w:rFonts w:asciiTheme="minorHAnsi" w:hAnsiTheme="minorHAnsi"/>
              </w:rPr>
              <w:t xml:space="preserve"> for the carrying out of </w:t>
            </w:r>
            <w:r w:rsidRPr="002F2828">
              <w:rPr>
                <w:rFonts w:asciiTheme="minorHAnsi" w:hAnsiTheme="minorHAnsi"/>
                <w:b/>
                <w:bCs/>
              </w:rPr>
              <w:t xml:space="preserve">gas </w:t>
            </w:r>
            <w:r w:rsidR="00E05AC4" w:rsidRPr="002F2828">
              <w:rPr>
                <w:rFonts w:asciiTheme="minorHAnsi" w:hAnsiTheme="minorHAnsi"/>
                <w:b/>
                <w:bCs/>
              </w:rPr>
              <w:t xml:space="preserve">pipeline </w:t>
            </w:r>
            <w:r w:rsidRPr="002F2828">
              <w:rPr>
                <w:rFonts w:asciiTheme="minorHAnsi" w:hAnsiTheme="minorHAnsi"/>
                <w:b/>
                <w:bCs/>
              </w:rPr>
              <w:t>services</w:t>
            </w:r>
            <w:r w:rsidRPr="002F2828">
              <w:rPr>
                <w:rFonts w:asciiTheme="minorHAnsi" w:hAnsiTheme="minorHAnsi"/>
              </w:rPr>
              <w:t xml:space="preserve">) between a </w:t>
            </w:r>
            <w:r w:rsidRPr="002F2828">
              <w:rPr>
                <w:rFonts w:asciiTheme="minorHAnsi" w:hAnsiTheme="minorHAnsi"/>
                <w:b/>
                <w:bCs/>
              </w:rPr>
              <w:t>GDB</w:t>
            </w:r>
            <w:r w:rsidRPr="002F2828">
              <w:rPr>
                <w:rFonts w:asciiTheme="minorHAnsi" w:hAnsiTheme="minorHAnsi"/>
              </w:rPr>
              <w:t xml:space="preserve">, and any other </w:t>
            </w:r>
            <w:r w:rsidR="008B635B" w:rsidRPr="002F2828">
              <w:rPr>
                <w:rFonts w:asciiTheme="minorHAnsi" w:hAnsiTheme="minorHAnsi"/>
                <w:b/>
              </w:rPr>
              <w:t>p</w:t>
            </w:r>
            <w:r w:rsidRPr="002F2828">
              <w:rPr>
                <w:rFonts w:asciiTheme="minorHAnsi" w:hAnsiTheme="minorHAnsi"/>
                <w:b/>
              </w:rPr>
              <w:t>erson</w:t>
            </w:r>
            <w:r w:rsidRPr="002F2828">
              <w:rPr>
                <w:rFonts w:asciiTheme="minorHAnsi" w:hAnsiTheme="minorHAnsi"/>
              </w:rPr>
              <w:t xml:space="preserve">, where – </w:t>
            </w:r>
          </w:p>
          <w:p w:rsidR="00EA556C" w:rsidRPr="002F2828" w:rsidRDefault="008539EC" w:rsidP="00F82684">
            <w:pPr>
              <w:pStyle w:val="HeadingH6ClausesubtextL2"/>
              <w:numPr>
                <w:ilvl w:val="5"/>
                <w:numId w:val="42"/>
              </w:numPr>
              <w:tabs>
                <w:tab w:val="clear" w:pos="1702"/>
                <w:tab w:val="num" w:pos="459"/>
              </w:tabs>
              <w:spacing w:line="264" w:lineRule="auto"/>
              <w:ind w:left="459" w:hanging="425"/>
              <w:contextualSpacing w:val="0"/>
              <w:outlineLvl w:val="9"/>
              <w:rPr>
                <w:rFonts w:asciiTheme="minorHAnsi" w:hAnsiTheme="minorHAnsi"/>
                <w:b/>
                <w:bCs/>
              </w:rPr>
            </w:pPr>
            <w:r w:rsidRPr="002F2828">
              <w:rPr>
                <w:rFonts w:asciiTheme="minorHAnsi" w:hAnsiTheme="minorHAnsi"/>
              </w:rPr>
              <w:t xml:space="preserve">the price at which the </w:t>
            </w:r>
            <w:r w:rsidRPr="002F2828">
              <w:rPr>
                <w:rFonts w:asciiTheme="minorHAnsi" w:hAnsiTheme="minorHAnsi"/>
                <w:b/>
              </w:rPr>
              <w:t xml:space="preserve">gas </w:t>
            </w:r>
            <w:r w:rsidR="00E05AC4" w:rsidRPr="002F2828">
              <w:rPr>
                <w:rFonts w:asciiTheme="minorHAnsi" w:hAnsiTheme="minorHAnsi"/>
                <w:b/>
              </w:rPr>
              <w:t>pipeline</w:t>
            </w:r>
            <w:r w:rsidR="00E05AC4" w:rsidRPr="002F2828">
              <w:rPr>
                <w:rFonts w:asciiTheme="minorHAnsi" w:hAnsiTheme="minorHAnsi"/>
                <w:b/>
                <w:bCs/>
              </w:rPr>
              <w:t xml:space="preserve"> </w:t>
            </w:r>
            <w:r w:rsidRPr="002F2828">
              <w:rPr>
                <w:rFonts w:asciiTheme="minorHAnsi" w:hAnsiTheme="minorHAnsi"/>
                <w:b/>
                <w:bCs/>
              </w:rPr>
              <w:t>services</w:t>
            </w:r>
            <w:r w:rsidRPr="002F2828">
              <w:rPr>
                <w:rFonts w:asciiTheme="minorHAnsi" w:hAnsiTheme="minorHAnsi"/>
              </w:rPr>
              <w:t xml:space="preserve"> are to be carried out under the </w:t>
            </w:r>
            <w:r w:rsidRPr="002F2828">
              <w:rPr>
                <w:rFonts w:asciiTheme="minorHAnsi" w:hAnsiTheme="minorHAnsi"/>
                <w:b/>
              </w:rPr>
              <w:t xml:space="preserve">contract </w:t>
            </w:r>
            <w:r w:rsidRPr="002F2828">
              <w:rPr>
                <w:rFonts w:asciiTheme="minorHAnsi" w:hAnsiTheme="minorHAnsi"/>
              </w:rPr>
              <w:t xml:space="preserve">is determined solely by reference to a schedule of </w:t>
            </w:r>
            <w:r w:rsidRPr="002F2828">
              <w:rPr>
                <w:rFonts w:asciiTheme="minorHAnsi" w:hAnsiTheme="minorHAnsi"/>
                <w:b/>
              </w:rPr>
              <w:t>prescribed terms and conditions</w:t>
            </w:r>
            <w:r w:rsidRPr="002F2828">
              <w:rPr>
                <w:rFonts w:asciiTheme="minorHAnsi" w:hAnsiTheme="minorHAnsi"/>
              </w:rPr>
              <w:t xml:space="preserve">, being a schedule that is </w:t>
            </w:r>
            <w:r w:rsidRPr="002F2828">
              <w:rPr>
                <w:rFonts w:asciiTheme="minorHAnsi" w:hAnsiTheme="minorHAnsi"/>
                <w:b/>
              </w:rPr>
              <w:t>publicly disclosed</w:t>
            </w:r>
            <w:r w:rsidRPr="002F2828">
              <w:rPr>
                <w:rFonts w:asciiTheme="minorHAnsi" w:hAnsiTheme="minorHAnsi"/>
              </w:rPr>
              <w:t>; and</w:t>
            </w:r>
          </w:p>
          <w:p w:rsidR="00EA556C" w:rsidRPr="002F2828" w:rsidRDefault="008539EC" w:rsidP="00F82684">
            <w:pPr>
              <w:pStyle w:val="HeadingH6ClausesubtextL2"/>
              <w:numPr>
                <w:ilvl w:val="5"/>
                <w:numId w:val="42"/>
              </w:numPr>
              <w:tabs>
                <w:tab w:val="clear" w:pos="1702"/>
                <w:tab w:val="num" w:pos="459"/>
              </w:tabs>
              <w:spacing w:line="264" w:lineRule="auto"/>
              <w:ind w:left="459" w:hanging="425"/>
              <w:contextualSpacing w:val="0"/>
              <w:outlineLvl w:val="9"/>
              <w:rPr>
                <w:rFonts w:asciiTheme="minorHAnsi" w:hAnsiTheme="minorHAnsi"/>
              </w:rPr>
            </w:pPr>
            <w:r w:rsidRPr="002F2828">
              <w:rPr>
                <w:rFonts w:asciiTheme="minorHAnsi" w:hAnsiTheme="minorHAnsi"/>
              </w:rPr>
              <w:t xml:space="preserve">at least </w:t>
            </w:r>
            <w:r w:rsidR="00E3054F" w:rsidRPr="002F2828">
              <w:rPr>
                <w:rFonts w:asciiTheme="minorHAnsi" w:hAnsiTheme="minorHAnsi"/>
              </w:rPr>
              <w:t>4</w:t>
            </w:r>
            <w:r w:rsidRPr="002F2828">
              <w:rPr>
                <w:rFonts w:asciiTheme="minorHAnsi" w:hAnsiTheme="minorHAnsi"/>
              </w:rPr>
              <w:t xml:space="preserve"> other </w:t>
            </w:r>
            <w:r w:rsidR="008B635B" w:rsidRPr="002F2828">
              <w:rPr>
                <w:rFonts w:asciiTheme="minorHAnsi" w:hAnsiTheme="minorHAnsi"/>
                <w:b/>
              </w:rPr>
              <w:t>p</w:t>
            </w:r>
            <w:r w:rsidRPr="002F2828">
              <w:rPr>
                <w:rFonts w:asciiTheme="minorHAnsi" w:hAnsiTheme="minorHAnsi"/>
                <w:b/>
              </w:rPr>
              <w:t>ersons</w:t>
            </w:r>
            <w:r w:rsidRPr="002F2828">
              <w:rPr>
                <w:rFonts w:asciiTheme="minorHAnsi" w:hAnsiTheme="minorHAnsi"/>
              </w:rPr>
              <w:t xml:space="preserve"> have such contracts with the </w:t>
            </w:r>
            <w:r w:rsidRPr="002F2828">
              <w:rPr>
                <w:rFonts w:asciiTheme="minorHAnsi" w:hAnsiTheme="minorHAnsi"/>
                <w:b/>
                <w:bCs/>
              </w:rPr>
              <w:t>GDB</w:t>
            </w:r>
            <w:r w:rsidRPr="002F2828">
              <w:rPr>
                <w:rFonts w:asciiTheme="minorHAnsi" w:hAnsiTheme="minorHAnsi"/>
              </w:rPr>
              <w:t xml:space="preserve">, and none of those other </w:t>
            </w:r>
            <w:r w:rsidR="008B635B" w:rsidRPr="002F2828">
              <w:rPr>
                <w:rFonts w:asciiTheme="minorHAnsi" w:hAnsiTheme="minorHAnsi"/>
                <w:b/>
              </w:rPr>
              <w:t>p</w:t>
            </w:r>
            <w:r w:rsidRPr="002F2828">
              <w:rPr>
                <w:rFonts w:asciiTheme="minorHAnsi" w:hAnsiTheme="minorHAnsi"/>
                <w:b/>
              </w:rPr>
              <w:t>ersons</w:t>
            </w:r>
            <w:r w:rsidRPr="002F2828">
              <w:rPr>
                <w:rFonts w:asciiTheme="minorHAnsi" w:hAnsiTheme="minorHAnsi"/>
              </w:rPr>
              <w:t xml:space="preserve"> is </w:t>
            </w:r>
            <w:r w:rsidR="008B635B" w:rsidRPr="002F2828">
              <w:rPr>
                <w:rFonts w:asciiTheme="minorHAnsi" w:hAnsiTheme="minorHAnsi"/>
                <w:b/>
              </w:rPr>
              <w:t>involved</w:t>
            </w:r>
            <w:r w:rsidRPr="002F2828">
              <w:rPr>
                <w:rFonts w:asciiTheme="minorHAnsi" w:hAnsiTheme="minorHAnsi"/>
              </w:rPr>
              <w:t xml:space="preserve"> </w:t>
            </w:r>
            <w:r w:rsidR="003C7F15" w:rsidRPr="002F2828">
              <w:rPr>
                <w:rFonts w:asciiTheme="minorHAnsi" w:hAnsiTheme="minorHAnsi"/>
                <w:b/>
              </w:rPr>
              <w:t>in</w:t>
            </w:r>
            <w:r w:rsidR="003C7F15" w:rsidRPr="002F2828">
              <w:rPr>
                <w:rFonts w:asciiTheme="minorHAnsi" w:hAnsiTheme="minorHAnsi"/>
              </w:rPr>
              <w:t xml:space="preserve"> </w:t>
            </w:r>
            <w:r w:rsidRPr="002F2828">
              <w:rPr>
                <w:rFonts w:asciiTheme="minorHAnsi" w:hAnsiTheme="minorHAnsi"/>
              </w:rPr>
              <w:t xml:space="preserve">the </w:t>
            </w:r>
            <w:r w:rsidRPr="002F2828">
              <w:rPr>
                <w:rFonts w:asciiTheme="minorHAnsi" w:hAnsiTheme="minorHAnsi"/>
                <w:b/>
                <w:bCs/>
              </w:rPr>
              <w:t>GDB</w:t>
            </w:r>
            <w:r w:rsidRPr="002F2828">
              <w:rPr>
                <w:rFonts w:asciiTheme="minorHAnsi" w:hAnsiTheme="minorHAnsi"/>
              </w:rPr>
              <w:t>, or with any of th</w:t>
            </w:r>
            <w:r w:rsidR="008C1A91" w:rsidRPr="002F2828">
              <w:rPr>
                <w:rFonts w:asciiTheme="minorHAnsi" w:hAnsiTheme="minorHAnsi"/>
              </w:rPr>
              <w:t>os</w:t>
            </w:r>
            <w:r w:rsidRPr="002F2828">
              <w:rPr>
                <w:rFonts w:asciiTheme="minorHAnsi" w:hAnsiTheme="minorHAnsi"/>
              </w:rPr>
              <w:t xml:space="preserve">e other </w:t>
            </w:r>
            <w:r w:rsidR="008B635B" w:rsidRPr="002F2828">
              <w:rPr>
                <w:rFonts w:asciiTheme="minorHAnsi" w:hAnsiTheme="minorHAnsi"/>
                <w:b/>
              </w:rPr>
              <w:t>p</w:t>
            </w:r>
            <w:r w:rsidRPr="002F2828">
              <w:rPr>
                <w:rFonts w:asciiTheme="minorHAnsi" w:hAnsiTheme="minorHAnsi"/>
                <w:b/>
              </w:rPr>
              <w:t>ersons</w:t>
            </w:r>
          </w:p>
        </w:tc>
      </w:tr>
      <w:tr w:rsidR="008539EC" w:rsidRPr="002F2828" w:rsidTr="00A03DC6">
        <w:tc>
          <w:tcPr>
            <w:tcW w:w="3510" w:type="dxa"/>
          </w:tcPr>
          <w:p w:rsidR="008539EC" w:rsidRPr="002F2828" w:rsidRDefault="008539EC" w:rsidP="000C09C5">
            <w:pPr>
              <w:pStyle w:val="Clausetextunnumbered"/>
            </w:pPr>
            <w:r w:rsidRPr="002F2828">
              <w:rPr>
                <w:rStyle w:val="Emphasis-Bold"/>
              </w:rPr>
              <w:t>Sub-network</w:t>
            </w:r>
          </w:p>
          <w:p w:rsidR="008539EC" w:rsidRPr="002F2828" w:rsidRDefault="008539EC" w:rsidP="00AE0D10">
            <w:pPr>
              <w:pStyle w:val="BodyText"/>
              <w:spacing w:line="264" w:lineRule="auto"/>
              <w:rPr>
                <w:rFonts w:asciiTheme="minorHAnsi" w:hAnsiTheme="minorHAnsi"/>
                <w:b/>
              </w:rPr>
            </w:pPr>
          </w:p>
        </w:tc>
        <w:tc>
          <w:tcPr>
            <w:tcW w:w="4882" w:type="dxa"/>
          </w:tcPr>
          <w:p w:rsidR="008539EC" w:rsidRPr="002F2828" w:rsidRDefault="008539EC" w:rsidP="000C09C5">
            <w:pPr>
              <w:pStyle w:val="Clausetextunnumbered"/>
            </w:pPr>
            <w:r w:rsidRPr="002F2828">
              <w:t xml:space="preserve">means, in relation to </w:t>
            </w:r>
            <w:r w:rsidRPr="002F2828">
              <w:rPr>
                <w:b/>
              </w:rPr>
              <w:t>network</w:t>
            </w:r>
            <w:r w:rsidRPr="002F2828">
              <w:t xml:space="preserve"> assets of—</w:t>
            </w:r>
          </w:p>
          <w:p w:rsidR="00EA556C" w:rsidRPr="002F2828" w:rsidRDefault="008539EC" w:rsidP="00F82684">
            <w:pPr>
              <w:pStyle w:val="HeadingH6ClausesubtextL2"/>
              <w:numPr>
                <w:ilvl w:val="0"/>
                <w:numId w:val="44"/>
              </w:numPr>
              <w:ind w:left="541" w:hanging="541"/>
              <w:rPr>
                <w:rFonts w:asciiTheme="minorHAnsi" w:hAnsiTheme="minorHAnsi"/>
              </w:rPr>
            </w:pPr>
            <w:r w:rsidRPr="002F2828">
              <w:rPr>
                <w:rFonts w:asciiTheme="minorHAnsi" w:hAnsiTheme="minorHAnsi"/>
              </w:rPr>
              <w:t>Vector, either the assets located in the Auckland geographic region or the assets located outside that region; and</w:t>
            </w:r>
          </w:p>
          <w:p w:rsidR="008539EC" w:rsidRPr="002F2828" w:rsidRDefault="008539EC" w:rsidP="00F82684">
            <w:pPr>
              <w:pStyle w:val="HeadingH6ClausesubtextL2"/>
              <w:numPr>
                <w:ilvl w:val="0"/>
                <w:numId w:val="44"/>
              </w:numPr>
              <w:ind w:left="541" w:hanging="541"/>
              <w:rPr>
                <w:rFonts w:asciiTheme="minorHAnsi" w:hAnsiTheme="minorHAnsi"/>
              </w:rPr>
            </w:pPr>
            <w:r w:rsidRPr="002F2828">
              <w:rPr>
                <w:rFonts w:asciiTheme="minorHAnsi" w:hAnsiTheme="minorHAnsi"/>
              </w:rPr>
              <w:t>Powerco, either the assets located in the Wellington and the Hutt Valley &amp; Porirua geographic regions or the assets located outside those regions</w:t>
            </w:r>
          </w:p>
        </w:tc>
      </w:tr>
      <w:tr w:rsidR="00A42C18" w:rsidRPr="002F2828" w:rsidTr="00A03DC6">
        <w:tc>
          <w:tcPr>
            <w:tcW w:w="3510" w:type="dxa"/>
          </w:tcPr>
          <w:p w:rsidR="00A42C18" w:rsidRPr="002F2828" w:rsidRDefault="00A42C18" w:rsidP="00AE0D10">
            <w:pPr>
              <w:pStyle w:val="BodyText"/>
              <w:spacing w:line="264" w:lineRule="auto"/>
              <w:rPr>
                <w:rFonts w:asciiTheme="minorHAnsi" w:hAnsiTheme="minorHAnsi"/>
                <w:b/>
              </w:rPr>
            </w:pPr>
            <w:r w:rsidRPr="002F2828">
              <w:rPr>
                <w:rFonts w:asciiTheme="minorHAnsi" w:hAnsiTheme="minorHAnsi"/>
                <w:b/>
              </w:rPr>
              <w:t>System</w:t>
            </w:r>
          </w:p>
        </w:tc>
        <w:tc>
          <w:tcPr>
            <w:tcW w:w="4882" w:type="dxa"/>
          </w:tcPr>
          <w:p w:rsidR="00A42C18" w:rsidRPr="002F2828" w:rsidRDefault="00A42C18" w:rsidP="009246FB">
            <w:pPr>
              <w:rPr>
                <w:rFonts w:asciiTheme="minorHAnsi" w:hAnsiTheme="minorHAnsi"/>
              </w:rPr>
            </w:pPr>
            <w:r w:rsidRPr="002F2828">
              <w:rPr>
                <w:rFonts w:asciiTheme="minorHAnsi" w:hAnsiTheme="minorHAnsi"/>
              </w:rPr>
              <w:t>in relation to a pipeline owner, means a configuration of connected pipes and other fittings that are used or intended to be used for the conveyance or supply of gas</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b/>
              </w:rPr>
            </w:pPr>
            <w:r w:rsidRPr="002F2828">
              <w:rPr>
                <w:rFonts w:asciiTheme="minorHAnsi" w:hAnsiTheme="minorHAnsi"/>
                <w:b/>
              </w:rPr>
              <w:t>System growth</w:t>
            </w:r>
          </w:p>
        </w:tc>
        <w:tc>
          <w:tcPr>
            <w:tcW w:w="4882" w:type="dxa"/>
          </w:tcPr>
          <w:p w:rsidR="008539EC" w:rsidRPr="002F2828" w:rsidRDefault="008539EC" w:rsidP="009246FB">
            <w:r w:rsidRPr="002F2828">
              <w:rPr>
                <w:rFonts w:asciiTheme="minorHAnsi" w:hAnsiTheme="minorHAnsi"/>
              </w:rPr>
              <w:t xml:space="preserve">means </w:t>
            </w:r>
            <w:r w:rsidRPr="002F2828">
              <w:rPr>
                <w:rFonts w:asciiTheme="minorHAnsi" w:hAnsiTheme="minorHAnsi"/>
                <w:b/>
              </w:rPr>
              <w:t>gross capital expenditure</w:t>
            </w:r>
            <w:r w:rsidRPr="002F2828">
              <w:rPr>
                <w:rFonts w:asciiTheme="minorHAnsi" w:hAnsiTheme="minorHAnsi"/>
              </w:rPr>
              <w:t xml:space="preserve"> where the </w:t>
            </w:r>
            <w:r w:rsidRPr="002F2828">
              <w:rPr>
                <w:rFonts w:asciiTheme="minorHAnsi" w:hAnsiTheme="minorHAnsi"/>
                <w:b/>
              </w:rPr>
              <w:t>primary driver</w:t>
            </w:r>
            <w:r w:rsidRPr="002F2828">
              <w:rPr>
                <w:rFonts w:asciiTheme="minorHAnsi" w:hAnsiTheme="minorHAnsi"/>
              </w:rPr>
              <w:t xml:space="preserve"> is a change in demand (either load or number of connections) on the existing </w:t>
            </w:r>
            <w:r w:rsidR="00E915A2" w:rsidRPr="002F2828">
              <w:rPr>
                <w:rFonts w:asciiTheme="minorHAnsi" w:hAnsiTheme="minorHAnsi"/>
                <w:b/>
              </w:rPr>
              <w:t xml:space="preserve">network </w:t>
            </w:r>
            <w:r w:rsidRPr="002F2828">
              <w:rPr>
                <w:rFonts w:asciiTheme="minorHAnsi" w:hAnsiTheme="minorHAnsi"/>
              </w:rPr>
              <w:t>asset which results in a requirement for either additional capacity to meet this demand or additional investment to maintain current security and quality of supply standards due to the increased demand.  This includes gross capital expenditure associated with SCADA and telecommunications</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b/>
              </w:rPr>
            </w:pPr>
            <w:r w:rsidRPr="002F2828">
              <w:rPr>
                <w:rFonts w:asciiTheme="minorHAnsi" w:hAnsiTheme="minorHAnsi"/>
                <w:b/>
              </w:rPr>
              <w:t>System operations</w:t>
            </w:r>
          </w:p>
        </w:tc>
        <w:tc>
          <w:tcPr>
            <w:tcW w:w="4882" w:type="dxa"/>
          </w:tcPr>
          <w:p w:rsidR="008539EC" w:rsidRPr="002F2828" w:rsidRDefault="003C7F15" w:rsidP="009246FB">
            <w:pPr>
              <w:rPr>
                <w:rFonts w:asciiTheme="minorHAnsi" w:hAnsiTheme="minorHAnsi"/>
              </w:rPr>
            </w:pPr>
            <w:r w:rsidRPr="002F2828">
              <w:rPr>
                <w:rFonts w:asciiTheme="minorHAnsi" w:hAnsiTheme="minorHAnsi"/>
              </w:rPr>
              <w:t xml:space="preserve">means </w:t>
            </w:r>
            <w:r w:rsidRPr="002F2828">
              <w:rPr>
                <w:rFonts w:asciiTheme="minorHAnsi" w:hAnsiTheme="minorHAnsi"/>
                <w:b/>
              </w:rPr>
              <w:t xml:space="preserve">operational expenditure </w:t>
            </w:r>
            <w:r w:rsidRPr="002F2828">
              <w:rPr>
                <w:rFonts w:asciiTheme="minorHAnsi" w:hAnsiTheme="minorHAnsi"/>
              </w:rPr>
              <w:t>relating to office based system operations, including:</w:t>
            </w:r>
          </w:p>
          <w:p w:rsidR="003C7F15" w:rsidRPr="002F2828" w:rsidRDefault="003C7F15" w:rsidP="00F82684">
            <w:pPr>
              <w:pStyle w:val="ListParagraph"/>
              <w:numPr>
                <w:ilvl w:val="0"/>
                <w:numId w:val="70"/>
              </w:numPr>
              <w:rPr>
                <w:rFonts w:asciiTheme="minorHAnsi" w:hAnsiTheme="minorHAnsi"/>
              </w:rPr>
            </w:pPr>
            <w:r w:rsidRPr="002F2828">
              <w:rPr>
                <w:rFonts w:asciiTheme="minorHAnsi" w:hAnsiTheme="minorHAnsi"/>
              </w:rPr>
              <w:t>call centre costs</w:t>
            </w:r>
          </w:p>
          <w:p w:rsidR="003C7F15" w:rsidRPr="002F2828" w:rsidRDefault="003C7F15" w:rsidP="00F82684">
            <w:pPr>
              <w:pStyle w:val="ListParagraph"/>
              <w:numPr>
                <w:ilvl w:val="0"/>
                <w:numId w:val="70"/>
              </w:numPr>
              <w:rPr>
                <w:rFonts w:asciiTheme="minorHAnsi" w:hAnsiTheme="minorHAnsi"/>
              </w:rPr>
            </w:pPr>
            <w:r w:rsidRPr="002F2828">
              <w:rPr>
                <w:rFonts w:asciiTheme="minorHAnsi" w:hAnsiTheme="minorHAnsi"/>
                <w:b/>
              </w:rPr>
              <w:t>interruption</w:t>
            </w:r>
            <w:r w:rsidRPr="002F2828">
              <w:rPr>
                <w:rFonts w:asciiTheme="minorHAnsi" w:hAnsiTheme="minorHAnsi"/>
              </w:rPr>
              <w:t xml:space="preserve"> planning and notification</w:t>
            </w: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AE7314" w:rsidRPr="002F2828" w:rsidTr="00A03DC6">
        <w:tc>
          <w:tcPr>
            <w:tcW w:w="3510" w:type="dxa"/>
          </w:tcPr>
          <w:p w:rsidR="00AE7314" w:rsidRPr="002F2828" w:rsidRDefault="00AE7314" w:rsidP="00AE0D10">
            <w:pPr>
              <w:pStyle w:val="BodyText"/>
              <w:spacing w:line="264" w:lineRule="auto"/>
              <w:rPr>
                <w:rFonts w:asciiTheme="minorHAnsi" w:hAnsiTheme="minorHAnsi" w:cs="Arial"/>
                <w:b/>
                <w:bCs/>
                <w:lang w:eastAsia="en-NZ"/>
              </w:rPr>
            </w:pPr>
            <w:r w:rsidRPr="002F2828">
              <w:rPr>
                <w:rFonts w:asciiTheme="minorHAnsi" w:hAnsiTheme="minorHAnsi"/>
                <w:b/>
                <w:bCs/>
              </w:rPr>
              <w:t>Target revenue</w:t>
            </w:r>
          </w:p>
        </w:tc>
        <w:tc>
          <w:tcPr>
            <w:tcW w:w="4882" w:type="dxa"/>
          </w:tcPr>
          <w:p w:rsidR="00AE7314" w:rsidRPr="002F2828" w:rsidRDefault="00AE7314" w:rsidP="00E71691">
            <w:pPr>
              <w:spacing w:line="264" w:lineRule="auto"/>
              <w:rPr>
                <w:rFonts w:asciiTheme="minorHAnsi" w:hAnsiTheme="minorHAnsi"/>
              </w:rPr>
            </w:pPr>
            <w:r w:rsidRPr="002F2828">
              <w:rPr>
                <w:rFonts w:asciiTheme="minorHAnsi" w:hAnsiTheme="minorHAnsi"/>
              </w:rPr>
              <w:t xml:space="preserve">means the revenue that the </w:t>
            </w:r>
            <w:r w:rsidR="00B26735" w:rsidRPr="002F2828">
              <w:rPr>
                <w:rFonts w:asciiTheme="minorHAnsi" w:hAnsiTheme="minorHAnsi"/>
                <w:b/>
              </w:rPr>
              <w:t>GDB</w:t>
            </w:r>
            <w:r w:rsidR="00B26735" w:rsidRPr="002F2828">
              <w:rPr>
                <w:rFonts w:asciiTheme="minorHAnsi" w:hAnsiTheme="minorHAnsi"/>
              </w:rPr>
              <w:t xml:space="preserve"> </w:t>
            </w:r>
            <w:r w:rsidRPr="002F2828">
              <w:rPr>
                <w:rFonts w:asciiTheme="minorHAnsi" w:hAnsiTheme="minorHAnsi"/>
              </w:rPr>
              <w:t>expects to obtain</w:t>
            </w:r>
            <w:r w:rsidRPr="002F2828">
              <w:rPr>
                <w:rFonts w:asciiTheme="minorHAnsi" w:hAnsiTheme="minorHAnsi"/>
                <w:b/>
                <w:bCs/>
              </w:rPr>
              <w:t xml:space="preserve"> </w:t>
            </w:r>
            <w:r w:rsidRPr="002F2828">
              <w:rPr>
                <w:rFonts w:asciiTheme="minorHAnsi" w:hAnsiTheme="minorHAnsi"/>
              </w:rPr>
              <w:t>from</w:t>
            </w:r>
            <w:r w:rsidR="00E71691" w:rsidRPr="002F2828">
              <w:rPr>
                <w:rFonts w:asciiTheme="minorHAnsi" w:hAnsiTheme="minorHAnsi"/>
              </w:rPr>
              <w:t xml:space="preserve"> </w:t>
            </w:r>
            <w:r w:rsidR="00E71691" w:rsidRPr="002F2828">
              <w:rPr>
                <w:rFonts w:asciiTheme="minorHAnsi" w:hAnsiTheme="minorHAnsi"/>
                <w:b/>
              </w:rPr>
              <w:t>prices</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Tax</w:t>
            </w:r>
            <w:r w:rsidR="00E71691" w:rsidRPr="002F2828">
              <w:rPr>
                <w:rFonts w:asciiTheme="minorHAnsi" w:hAnsiTheme="minorHAnsi" w:cs="Arial"/>
                <w:b/>
                <w:bCs/>
                <w:lang w:eastAsia="en-NZ"/>
              </w:rPr>
              <w:t xml:space="preserve"> payments</w:t>
            </w:r>
          </w:p>
        </w:tc>
        <w:tc>
          <w:tcPr>
            <w:tcW w:w="4882" w:type="dxa"/>
          </w:tcPr>
          <w:p w:rsidR="008B2B63" w:rsidRPr="002F2828" w:rsidRDefault="008B2B63" w:rsidP="00B26735">
            <w:pPr>
              <w:rPr>
                <w:rFonts w:asciiTheme="minorHAnsi" w:hAnsiTheme="minorHAnsi"/>
              </w:rPr>
            </w:pPr>
            <w:r w:rsidRPr="002F2828">
              <w:rPr>
                <w:rFonts w:asciiTheme="minorHAnsi" w:hAnsiTheme="minorHAnsi"/>
              </w:rPr>
              <w:t xml:space="preserve">means </w:t>
            </w:r>
            <w:r w:rsidRPr="002F2828">
              <w:rPr>
                <w:rFonts w:asciiTheme="minorHAnsi" w:hAnsiTheme="minorHAnsi"/>
                <w:b/>
              </w:rPr>
              <w:t>regulatory tax allowance</w:t>
            </w:r>
            <w:r w:rsidRPr="002F2828">
              <w:rPr>
                <w:rFonts w:asciiTheme="minorHAnsi" w:hAnsiTheme="minorHAnsi"/>
              </w:rPr>
              <w:t xml:space="preserve"> recognised proportionally to how the </w:t>
            </w:r>
            <w:r w:rsidR="00B26735" w:rsidRPr="002F2828">
              <w:rPr>
                <w:rFonts w:asciiTheme="minorHAnsi" w:hAnsiTheme="minorHAnsi"/>
                <w:b/>
              </w:rPr>
              <w:t>GDB</w:t>
            </w:r>
            <w:r w:rsidR="00B26735" w:rsidRPr="002F2828">
              <w:rPr>
                <w:rFonts w:asciiTheme="minorHAnsi" w:hAnsiTheme="minorHAnsi"/>
              </w:rPr>
              <w:t xml:space="preserve"> </w:t>
            </w:r>
            <w:r w:rsidRPr="002F2828">
              <w:rPr>
                <w:rFonts w:asciiTheme="minorHAnsi" w:hAnsiTheme="minorHAnsi"/>
              </w:rPr>
              <w:t xml:space="preserve">has paid (or would have paid tax) over the tax year preceding the end of the </w:t>
            </w:r>
            <w:r w:rsidRPr="002F2828">
              <w:rPr>
                <w:rFonts w:asciiTheme="minorHAnsi" w:hAnsiTheme="minorHAnsi"/>
                <w:b/>
              </w:rPr>
              <w:t>disclosure year</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Tax depreciation</w:t>
            </w:r>
          </w:p>
        </w:tc>
        <w:tc>
          <w:tcPr>
            <w:tcW w:w="4882" w:type="dxa"/>
          </w:tcPr>
          <w:p w:rsidR="008B2B63" w:rsidRPr="002F2828" w:rsidRDefault="008B2B63" w:rsidP="00AE0D10">
            <w:pPr>
              <w:tabs>
                <w:tab w:val="left" w:pos="4045"/>
              </w:tabs>
              <w:spacing w:line="264" w:lineRule="auto"/>
              <w:rPr>
                <w:rFonts w:asciiTheme="minorHAnsi" w:hAnsiTheme="minorHAnsi"/>
              </w:rPr>
            </w:pPr>
            <w:r w:rsidRPr="002F2828">
              <w:rPr>
                <w:rFonts w:asciiTheme="minorHAnsi" w:hAnsiTheme="minorHAnsi" w:cs="Arial"/>
                <w:lang w:eastAsia="en-NZ"/>
              </w:rPr>
              <w:t>has the meaning set out in clause 2.3.8(3) of the</w:t>
            </w:r>
            <w:r w:rsidRPr="002F2828">
              <w:rPr>
                <w:rFonts w:asciiTheme="minorHAnsi" w:hAnsiTheme="minorHAnsi" w:cs="Arial"/>
                <w:b/>
                <w:bCs/>
                <w:lang w:eastAsia="en-NZ"/>
              </w:rPr>
              <w:t xml:space="preserve"> IM determination</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 xml:space="preserve">Tax effect  </w:t>
            </w:r>
          </w:p>
        </w:tc>
        <w:tc>
          <w:tcPr>
            <w:tcW w:w="4882" w:type="dxa"/>
          </w:tcPr>
          <w:p w:rsidR="008B2B63" w:rsidRPr="002F2828" w:rsidRDefault="008B2B63" w:rsidP="00AE0D10">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has the meaning set out in the</w:t>
            </w:r>
            <w:r w:rsidRPr="002F2828">
              <w:rPr>
                <w:rFonts w:asciiTheme="minorHAnsi" w:hAnsiTheme="minorHAnsi" w:cs="Arial"/>
                <w:b/>
                <w:bCs/>
                <w:lang w:eastAsia="en-NZ"/>
              </w:rPr>
              <w:t xml:space="preserve"> IM determination</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Tax effect of amortisation of initial differences in asset values</w:t>
            </w:r>
          </w:p>
        </w:tc>
        <w:tc>
          <w:tcPr>
            <w:tcW w:w="4882" w:type="dxa"/>
          </w:tcPr>
          <w:p w:rsidR="008B2B63" w:rsidRPr="002F2828" w:rsidRDefault="008B2B63" w:rsidP="00AE0D10">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 xml:space="preserve">means the </w:t>
            </w:r>
            <w:r w:rsidRPr="002F2828">
              <w:rPr>
                <w:rFonts w:asciiTheme="minorHAnsi" w:hAnsiTheme="minorHAnsi" w:cs="Arial"/>
                <w:b/>
                <w:bCs/>
                <w:lang w:eastAsia="en-NZ"/>
              </w:rPr>
              <w:t xml:space="preserve">tax effect </w:t>
            </w:r>
            <w:r w:rsidRPr="002F2828">
              <w:rPr>
                <w:rFonts w:asciiTheme="minorHAnsi" w:hAnsiTheme="minorHAnsi" w:cs="Arial"/>
                <w:lang w:eastAsia="en-NZ"/>
              </w:rPr>
              <w:t xml:space="preserve">of </w:t>
            </w:r>
            <w:r w:rsidRPr="002F2828">
              <w:rPr>
                <w:rFonts w:asciiTheme="minorHAnsi" w:hAnsiTheme="minorHAnsi" w:cs="Arial"/>
                <w:b/>
                <w:bCs/>
                <w:lang w:eastAsia="en-NZ"/>
              </w:rPr>
              <w:t>amortisation of initial differences in asset values</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Tax effect of other temporary differences</w:t>
            </w:r>
          </w:p>
        </w:tc>
        <w:tc>
          <w:tcPr>
            <w:tcW w:w="4882" w:type="dxa"/>
          </w:tcPr>
          <w:p w:rsidR="008B2B63" w:rsidRPr="002F2828" w:rsidRDefault="008B2B63" w:rsidP="00AE0D10">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means the</w:t>
            </w:r>
            <w:r w:rsidRPr="002F2828">
              <w:rPr>
                <w:rFonts w:asciiTheme="minorHAnsi" w:hAnsiTheme="minorHAnsi" w:cs="Arial"/>
                <w:b/>
                <w:bCs/>
                <w:lang w:eastAsia="en-NZ"/>
              </w:rPr>
              <w:t xml:space="preserve"> tax effect</w:t>
            </w:r>
            <w:r w:rsidRPr="002F2828">
              <w:rPr>
                <w:rFonts w:asciiTheme="minorHAnsi" w:hAnsiTheme="minorHAnsi" w:cs="Arial"/>
                <w:lang w:eastAsia="en-NZ"/>
              </w:rPr>
              <w:t xml:space="preserve"> of </w:t>
            </w:r>
            <w:r w:rsidRPr="002F2828">
              <w:rPr>
                <w:rFonts w:asciiTheme="minorHAnsi" w:hAnsiTheme="minorHAnsi" w:cs="Arial"/>
                <w:b/>
                <w:lang w:eastAsia="en-NZ"/>
              </w:rPr>
              <w:t>positive temporary differences</w:t>
            </w:r>
            <w:r w:rsidRPr="002F2828">
              <w:rPr>
                <w:rFonts w:asciiTheme="minorHAnsi" w:hAnsiTheme="minorHAnsi" w:cs="Arial"/>
                <w:lang w:eastAsia="en-NZ"/>
              </w:rPr>
              <w:t xml:space="preserve"> less </w:t>
            </w:r>
            <w:r w:rsidRPr="002F2828">
              <w:rPr>
                <w:rFonts w:asciiTheme="minorHAnsi" w:hAnsiTheme="minorHAnsi" w:cs="Arial"/>
                <w:b/>
                <w:lang w:eastAsia="en-NZ"/>
              </w:rPr>
              <w:t>negative temporary differences</w:t>
            </w:r>
            <w:r w:rsidRPr="002F2828">
              <w:rPr>
                <w:rFonts w:asciiTheme="minorHAnsi" w:hAnsiTheme="minorHAnsi" w:cs="Arial"/>
                <w:lang w:eastAsia="en-NZ"/>
              </w:rPr>
              <w:t xml:space="preserve">.  </w:t>
            </w:r>
            <w:r w:rsidRPr="002F2828">
              <w:rPr>
                <w:rFonts w:asciiTheme="minorHAnsi" w:hAnsiTheme="minorHAnsi" w:cs="Arial"/>
                <w:b/>
                <w:lang w:eastAsia="en-NZ"/>
              </w:rPr>
              <w:t>Positive temporary differences</w:t>
            </w:r>
            <w:r w:rsidRPr="002F2828">
              <w:rPr>
                <w:rFonts w:asciiTheme="minorHAnsi" w:hAnsiTheme="minorHAnsi" w:cs="Arial"/>
                <w:lang w:eastAsia="en-NZ"/>
              </w:rPr>
              <w:t xml:space="preserve"> and </w:t>
            </w:r>
            <w:r w:rsidRPr="002F2828">
              <w:rPr>
                <w:rFonts w:asciiTheme="minorHAnsi" w:hAnsiTheme="minorHAnsi" w:cs="Arial"/>
                <w:b/>
                <w:lang w:eastAsia="en-NZ"/>
              </w:rPr>
              <w:t>negative temporary differences</w:t>
            </w:r>
            <w:r w:rsidRPr="002F2828">
              <w:rPr>
                <w:rFonts w:asciiTheme="minorHAnsi" w:hAnsiTheme="minorHAnsi" w:cs="Arial"/>
                <w:lang w:eastAsia="en-NZ"/>
              </w:rPr>
              <w:t xml:space="preserve"> have the meanings set out in clause 2.3.8 of the </w:t>
            </w:r>
            <w:r w:rsidRPr="002F2828">
              <w:rPr>
                <w:rFonts w:asciiTheme="minorHAnsi" w:hAnsiTheme="minorHAnsi" w:cs="Arial"/>
                <w:b/>
                <w:lang w:eastAsia="en-NZ"/>
              </w:rPr>
              <w:t>IM determination</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Tax effect of adjusted depreciation</w:t>
            </w:r>
          </w:p>
        </w:tc>
        <w:tc>
          <w:tcPr>
            <w:tcW w:w="4882" w:type="dxa"/>
          </w:tcPr>
          <w:p w:rsidR="008B2B63" w:rsidRPr="002F2828" w:rsidRDefault="008B2B63" w:rsidP="00AE0D10">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 xml:space="preserve">means the </w:t>
            </w:r>
            <w:r w:rsidRPr="002F2828">
              <w:rPr>
                <w:rFonts w:asciiTheme="minorHAnsi" w:hAnsiTheme="minorHAnsi" w:cs="Arial"/>
                <w:b/>
                <w:bCs/>
                <w:lang w:eastAsia="en-NZ"/>
              </w:rPr>
              <w:t>tax effect</w:t>
            </w:r>
            <w:r w:rsidRPr="002F2828">
              <w:rPr>
                <w:rFonts w:asciiTheme="minorHAnsi" w:hAnsiTheme="minorHAnsi" w:cs="Arial"/>
                <w:lang w:eastAsia="en-NZ"/>
              </w:rPr>
              <w:t xml:space="preserve"> of </w:t>
            </w:r>
            <w:r w:rsidRPr="002F2828">
              <w:rPr>
                <w:rFonts w:asciiTheme="minorHAnsi" w:hAnsiTheme="minorHAnsi" w:cs="Arial"/>
                <w:b/>
                <w:bCs/>
                <w:lang w:eastAsia="en-NZ"/>
              </w:rPr>
              <w:t>adjusted depreciation</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Tax effect of total tax depreciation</w:t>
            </w:r>
          </w:p>
        </w:tc>
        <w:tc>
          <w:tcPr>
            <w:tcW w:w="4882" w:type="dxa"/>
          </w:tcPr>
          <w:p w:rsidR="008B2B63" w:rsidRPr="002F2828" w:rsidRDefault="008B2B63" w:rsidP="00AE0D10">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means the</w:t>
            </w:r>
            <w:r w:rsidRPr="002F2828">
              <w:rPr>
                <w:rFonts w:asciiTheme="minorHAnsi" w:hAnsiTheme="minorHAnsi" w:cs="Arial"/>
                <w:b/>
                <w:bCs/>
                <w:lang w:eastAsia="en-NZ"/>
              </w:rPr>
              <w:t xml:space="preserve"> tax effect </w:t>
            </w:r>
            <w:r w:rsidRPr="002F2828">
              <w:rPr>
                <w:rFonts w:asciiTheme="minorHAnsi" w:hAnsiTheme="minorHAnsi" w:cs="Arial"/>
                <w:lang w:eastAsia="en-NZ"/>
              </w:rPr>
              <w:t xml:space="preserve">of </w:t>
            </w:r>
            <w:r w:rsidRPr="002F2828">
              <w:rPr>
                <w:rFonts w:asciiTheme="minorHAnsi" w:hAnsiTheme="minorHAnsi" w:cs="Arial"/>
                <w:b/>
                <w:bCs/>
                <w:lang w:eastAsia="en-NZ"/>
              </w:rPr>
              <w:t>tax depreciation</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Term credit spread difference</w:t>
            </w:r>
          </w:p>
        </w:tc>
        <w:tc>
          <w:tcPr>
            <w:tcW w:w="4882" w:type="dxa"/>
          </w:tcPr>
          <w:p w:rsidR="008B2B63" w:rsidRPr="002F2828" w:rsidRDefault="008B2B63" w:rsidP="00AE0D10">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has the meaning set out in the</w:t>
            </w:r>
            <w:r w:rsidRPr="002F2828">
              <w:rPr>
                <w:rFonts w:asciiTheme="minorHAnsi" w:hAnsiTheme="minorHAnsi" w:cs="Arial"/>
                <w:b/>
                <w:bCs/>
                <w:lang w:eastAsia="en-NZ"/>
              </w:rPr>
              <w:t xml:space="preserve"> IM determination</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Term credit spread differential allowance</w:t>
            </w:r>
          </w:p>
        </w:tc>
        <w:tc>
          <w:tcPr>
            <w:tcW w:w="4882" w:type="dxa"/>
          </w:tcPr>
          <w:p w:rsidR="008B2B63" w:rsidRPr="002F2828" w:rsidRDefault="008B2B63" w:rsidP="00AE0D10">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 xml:space="preserve">has the same meaning as the 'term credit spread differential' as set out in clause 2.4.11(3) of the </w:t>
            </w:r>
            <w:r w:rsidRPr="002F2828">
              <w:rPr>
                <w:rFonts w:asciiTheme="minorHAnsi" w:hAnsiTheme="minorHAnsi" w:cs="Arial"/>
                <w:b/>
                <w:bCs/>
                <w:lang w:eastAsia="en-NZ"/>
              </w:rPr>
              <w:t>IM determination</w:t>
            </w:r>
          </w:p>
        </w:tc>
      </w:tr>
      <w:tr w:rsidR="00B73AF1" w:rsidRPr="002F2828" w:rsidTr="00A03DC6">
        <w:tc>
          <w:tcPr>
            <w:tcW w:w="3510" w:type="dxa"/>
          </w:tcPr>
          <w:p w:rsidR="00B73AF1" w:rsidRPr="002F2828" w:rsidRDefault="00B73AF1"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Third party damage event</w:t>
            </w:r>
          </w:p>
        </w:tc>
        <w:tc>
          <w:tcPr>
            <w:tcW w:w="4882" w:type="dxa"/>
          </w:tcPr>
          <w:p w:rsidR="00B73AF1" w:rsidRPr="002F2828" w:rsidRDefault="00B73AF1" w:rsidP="00B73AF1">
            <w:pPr>
              <w:tabs>
                <w:tab w:val="left" w:pos="4045"/>
              </w:tabs>
              <w:spacing w:line="264" w:lineRule="auto"/>
              <w:rPr>
                <w:rFonts w:asciiTheme="minorHAnsi" w:hAnsiTheme="minorHAnsi" w:cs="Arial"/>
                <w:b/>
                <w:lang w:eastAsia="en-NZ"/>
              </w:rPr>
            </w:pPr>
            <w:r w:rsidRPr="002F2828">
              <w:rPr>
                <w:rFonts w:asciiTheme="minorHAnsi" w:hAnsiTheme="minorHAnsi" w:cs="Arial"/>
                <w:lang w:eastAsia="en-NZ"/>
              </w:rPr>
              <w:t xml:space="preserve">means an event whereby damage to the </w:t>
            </w:r>
            <w:r w:rsidRPr="002F2828">
              <w:rPr>
                <w:rFonts w:asciiTheme="minorHAnsi" w:hAnsiTheme="minorHAnsi" w:cs="Arial"/>
                <w:b/>
                <w:lang w:eastAsia="en-NZ"/>
              </w:rPr>
              <w:t>GDB</w:t>
            </w:r>
            <w:r w:rsidRPr="002F2828">
              <w:rPr>
                <w:rFonts w:asciiTheme="minorHAnsi" w:hAnsiTheme="minorHAnsi" w:cs="Arial"/>
                <w:lang w:eastAsia="en-NZ"/>
              </w:rPr>
              <w:t xml:space="preserve">’s </w:t>
            </w:r>
            <w:r w:rsidRPr="002F2828">
              <w:rPr>
                <w:rFonts w:asciiTheme="minorHAnsi" w:hAnsiTheme="minorHAnsi" w:cs="Arial"/>
                <w:b/>
                <w:lang w:eastAsia="en-NZ"/>
              </w:rPr>
              <w:t xml:space="preserve">network </w:t>
            </w:r>
            <w:r w:rsidRPr="002F2828">
              <w:rPr>
                <w:rFonts w:asciiTheme="minorHAnsi" w:hAnsiTheme="minorHAnsi" w:cs="Arial"/>
                <w:lang w:eastAsia="en-NZ"/>
              </w:rPr>
              <w:t xml:space="preserve">(both mains and services) by a third party has resulted in an </w:t>
            </w:r>
            <w:r w:rsidRPr="002F2828">
              <w:rPr>
                <w:rFonts w:asciiTheme="minorHAnsi" w:hAnsiTheme="minorHAnsi" w:cs="Arial"/>
                <w:b/>
                <w:lang w:eastAsia="en-NZ"/>
              </w:rPr>
              <w:t xml:space="preserve">interruption </w:t>
            </w:r>
          </w:p>
          <w:p w:rsidR="00B73AF1" w:rsidRPr="002F2828" w:rsidRDefault="00B73AF1" w:rsidP="00B73AF1">
            <w:pPr>
              <w:tabs>
                <w:tab w:val="left" w:pos="4045"/>
              </w:tabs>
              <w:spacing w:line="264" w:lineRule="auto"/>
              <w:rPr>
                <w:rFonts w:asciiTheme="minorHAnsi" w:hAnsiTheme="minorHAnsi" w:cs="Arial"/>
                <w:i/>
                <w:lang w:eastAsia="en-NZ"/>
              </w:rPr>
            </w:pPr>
            <w:r w:rsidRPr="002F2828">
              <w:rPr>
                <w:rFonts w:asciiTheme="minorHAnsi" w:hAnsiTheme="minorHAnsi" w:cs="Arial"/>
                <w:i/>
                <w:lang w:eastAsia="en-NZ"/>
              </w:rPr>
              <w:t xml:space="preserve">(Note: third party damage excludes damage caused by </w:t>
            </w:r>
            <w:r w:rsidRPr="002F2828">
              <w:rPr>
                <w:rFonts w:asciiTheme="minorHAnsi" w:hAnsiTheme="minorHAnsi" w:cs="Arial"/>
                <w:b/>
                <w:i/>
                <w:lang w:eastAsia="en-NZ"/>
              </w:rPr>
              <w:t xml:space="preserve">related parties </w:t>
            </w:r>
            <w:r w:rsidRPr="002F2828">
              <w:rPr>
                <w:rFonts w:asciiTheme="minorHAnsi" w:hAnsiTheme="minorHAnsi" w:cs="Arial"/>
                <w:i/>
                <w:lang w:eastAsia="en-NZ"/>
              </w:rPr>
              <w:t xml:space="preserve">or by contractors in the service of the </w:t>
            </w:r>
            <w:r w:rsidRPr="002F2828">
              <w:rPr>
                <w:rFonts w:asciiTheme="minorHAnsi" w:hAnsiTheme="minorHAnsi" w:cs="Arial"/>
                <w:b/>
                <w:i/>
                <w:lang w:eastAsia="en-NZ"/>
              </w:rPr>
              <w:t>GDB</w:t>
            </w:r>
            <w:r w:rsidRPr="002F2828">
              <w:rPr>
                <w:rFonts w:asciiTheme="minorHAnsi" w:hAnsiTheme="minorHAnsi" w:cs="Arial"/>
                <w:i/>
                <w:lang w:eastAsia="en-NZ"/>
              </w:rPr>
              <w:t>)</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Total attributable to regulated service</w:t>
            </w:r>
          </w:p>
        </w:tc>
        <w:tc>
          <w:tcPr>
            <w:tcW w:w="4882" w:type="dxa"/>
          </w:tcPr>
          <w:p w:rsidR="008B2B63" w:rsidRPr="002F2828" w:rsidRDefault="008B2B63" w:rsidP="00A91835">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 xml:space="preserve">means the sum of </w:t>
            </w:r>
            <w:r w:rsidRPr="002F2828">
              <w:rPr>
                <w:rFonts w:asciiTheme="minorHAnsi" w:hAnsiTheme="minorHAnsi" w:cs="Arial"/>
                <w:b/>
                <w:lang w:eastAsia="en-NZ"/>
              </w:rPr>
              <w:t>directly attributable</w:t>
            </w:r>
            <w:r w:rsidRPr="002F2828">
              <w:rPr>
                <w:rFonts w:asciiTheme="minorHAnsi" w:hAnsiTheme="minorHAnsi" w:cs="Arial"/>
                <w:lang w:eastAsia="en-NZ"/>
              </w:rPr>
              <w:t xml:space="preserve"> and </w:t>
            </w:r>
            <w:r w:rsidRPr="002F2828">
              <w:rPr>
                <w:rFonts w:asciiTheme="minorHAnsi" w:hAnsiTheme="minorHAnsi" w:cs="Arial"/>
                <w:b/>
                <w:lang w:eastAsia="en-NZ"/>
              </w:rPr>
              <w:t>not directly attributable</w:t>
            </w:r>
            <w:r w:rsidRPr="002F2828">
              <w:rPr>
                <w:rFonts w:asciiTheme="minorHAnsi" w:hAnsiTheme="minorHAnsi" w:cs="Arial"/>
                <w:lang w:eastAsia="en-NZ"/>
              </w:rPr>
              <w:t xml:space="preserve"> that is attributable to </w:t>
            </w:r>
            <w:r w:rsidR="00A91835" w:rsidRPr="002F2828">
              <w:rPr>
                <w:rFonts w:asciiTheme="minorHAnsi" w:hAnsiTheme="minorHAnsi" w:cs="Arial"/>
                <w:b/>
                <w:lang w:eastAsia="en-NZ"/>
              </w:rPr>
              <w:t>gas pipeline</w:t>
            </w:r>
            <w:r w:rsidRPr="002F2828">
              <w:rPr>
                <w:rFonts w:asciiTheme="minorHAnsi" w:hAnsiTheme="minorHAnsi" w:cs="Arial"/>
                <w:b/>
                <w:lang w:eastAsia="en-NZ"/>
              </w:rPr>
              <w:t xml:space="preserve"> services</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Total book value of interest bearing debt</w:t>
            </w:r>
          </w:p>
        </w:tc>
        <w:tc>
          <w:tcPr>
            <w:tcW w:w="4882" w:type="dxa"/>
          </w:tcPr>
          <w:p w:rsidR="008B2B63" w:rsidRPr="002F2828" w:rsidRDefault="008B2B63" w:rsidP="00AE0D10">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 xml:space="preserve">means the sum of </w:t>
            </w:r>
            <w:r w:rsidRPr="002F2828">
              <w:rPr>
                <w:rFonts w:asciiTheme="minorHAnsi" w:hAnsiTheme="minorHAnsi" w:cs="Arial"/>
                <w:b/>
                <w:bCs/>
                <w:lang w:eastAsia="en-NZ"/>
              </w:rPr>
              <w:t>book value</w:t>
            </w:r>
            <w:r w:rsidRPr="002F2828">
              <w:rPr>
                <w:rFonts w:asciiTheme="minorHAnsi" w:hAnsiTheme="minorHAnsi" w:cs="Arial"/>
                <w:lang w:eastAsia="en-NZ"/>
              </w:rPr>
              <w:t xml:space="preserve"> of </w:t>
            </w:r>
            <w:r w:rsidRPr="002F2828">
              <w:rPr>
                <w:rFonts w:asciiTheme="minorHAnsi" w:hAnsiTheme="minorHAnsi" w:cs="Arial"/>
                <w:b/>
                <w:bCs/>
                <w:lang w:eastAsia="en-NZ"/>
              </w:rPr>
              <w:t>qualifying debt</w:t>
            </w:r>
            <w:r w:rsidRPr="002F2828">
              <w:rPr>
                <w:rFonts w:asciiTheme="minorHAnsi" w:hAnsiTheme="minorHAnsi" w:cs="Arial"/>
                <w:lang w:eastAsia="en-NZ"/>
              </w:rPr>
              <w:t xml:space="preserve"> and </w:t>
            </w:r>
            <w:r w:rsidRPr="002F2828">
              <w:rPr>
                <w:rFonts w:asciiTheme="minorHAnsi" w:hAnsiTheme="minorHAnsi" w:cs="Arial"/>
                <w:b/>
                <w:bCs/>
                <w:lang w:eastAsia="en-NZ"/>
              </w:rPr>
              <w:t>non-qualifying debt</w:t>
            </w:r>
            <w:r w:rsidRPr="002F2828">
              <w:rPr>
                <w:rFonts w:asciiTheme="minorHAnsi" w:hAnsiTheme="minorHAnsi" w:cs="Arial"/>
                <w:lang w:eastAsia="en-NZ"/>
              </w:rPr>
              <w:t xml:space="preserve"> at the date of the </w:t>
            </w:r>
            <w:r w:rsidR="00E3054F" w:rsidRPr="002F2828">
              <w:rPr>
                <w:rFonts w:asciiTheme="minorHAnsi" w:hAnsiTheme="minorHAnsi" w:cs="Arial"/>
                <w:lang w:eastAsia="en-NZ"/>
              </w:rPr>
              <w:t xml:space="preserve">latest general purpose </w:t>
            </w:r>
            <w:r w:rsidRPr="002F2828">
              <w:rPr>
                <w:rFonts w:asciiTheme="minorHAnsi" w:hAnsiTheme="minorHAnsi" w:cs="Arial"/>
                <w:lang w:eastAsia="en-NZ"/>
              </w:rPr>
              <w:t>financial statements</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Total closing RAB values</w:t>
            </w:r>
          </w:p>
        </w:tc>
        <w:tc>
          <w:tcPr>
            <w:tcW w:w="4882" w:type="dxa"/>
          </w:tcPr>
          <w:p w:rsidR="008B2B63" w:rsidRPr="002F2828" w:rsidRDefault="008B2B63" w:rsidP="00AE0D10">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means:</w:t>
            </w:r>
          </w:p>
          <w:p w:rsidR="008B2B63" w:rsidRPr="002F2828" w:rsidRDefault="008B2B63" w:rsidP="00AE0D10">
            <w:pPr>
              <w:tabs>
                <w:tab w:val="left" w:pos="4045"/>
              </w:tabs>
              <w:spacing w:line="264" w:lineRule="auto"/>
              <w:ind w:left="459" w:hanging="425"/>
              <w:rPr>
                <w:rFonts w:asciiTheme="minorHAnsi" w:hAnsiTheme="minorHAnsi" w:cs="Arial"/>
                <w:b/>
                <w:bCs/>
                <w:lang w:eastAsia="en-NZ"/>
              </w:rPr>
            </w:pPr>
            <w:r w:rsidRPr="002F2828">
              <w:rPr>
                <w:rFonts w:asciiTheme="minorHAnsi" w:hAnsiTheme="minorHAnsi" w:cs="Arial"/>
                <w:lang w:eastAsia="en-NZ"/>
              </w:rPr>
              <w:t>(a)</w:t>
            </w:r>
            <w:r w:rsidRPr="002F2828">
              <w:rPr>
                <w:rFonts w:asciiTheme="minorHAnsi" w:hAnsiTheme="minorHAnsi" w:cs="Arial"/>
                <w:lang w:eastAsia="en-NZ"/>
              </w:rPr>
              <w:tab/>
              <w:t xml:space="preserve">in relation to the </w:t>
            </w:r>
            <w:r w:rsidRPr="002F2828">
              <w:rPr>
                <w:rFonts w:asciiTheme="minorHAnsi" w:hAnsiTheme="minorHAnsi" w:cs="Arial"/>
                <w:b/>
                <w:bCs/>
                <w:lang w:eastAsia="en-NZ"/>
              </w:rPr>
              <w:t>unallocated RAB</w:t>
            </w:r>
            <w:r w:rsidRPr="002F2828">
              <w:rPr>
                <w:rFonts w:asciiTheme="minorHAnsi" w:hAnsiTheme="minorHAnsi" w:cs="Arial"/>
                <w:lang w:eastAsia="en-NZ"/>
              </w:rPr>
              <w:t xml:space="preserve">, the sum of unallocated closing </w:t>
            </w:r>
            <w:r w:rsidRPr="002F2828">
              <w:rPr>
                <w:rFonts w:asciiTheme="minorHAnsi" w:hAnsiTheme="minorHAnsi" w:cs="Arial"/>
                <w:b/>
                <w:lang w:eastAsia="en-NZ"/>
              </w:rPr>
              <w:t>RAB</w:t>
            </w:r>
            <w:r w:rsidRPr="002F2828">
              <w:rPr>
                <w:rFonts w:asciiTheme="minorHAnsi" w:hAnsiTheme="minorHAnsi" w:cs="Arial"/>
                <w:lang w:eastAsia="en-NZ"/>
              </w:rPr>
              <w:t xml:space="preserve"> values as determined in accordance with the </w:t>
            </w:r>
            <w:r w:rsidRPr="002F2828">
              <w:rPr>
                <w:rFonts w:asciiTheme="minorHAnsi" w:hAnsiTheme="minorHAnsi" w:cs="Arial"/>
                <w:b/>
                <w:bCs/>
                <w:lang w:eastAsia="en-NZ"/>
              </w:rPr>
              <w:t>IM determination;</w:t>
            </w:r>
          </w:p>
          <w:p w:rsidR="008B2B63" w:rsidRPr="002F2828" w:rsidRDefault="008B2B63" w:rsidP="00AE0D10">
            <w:pPr>
              <w:tabs>
                <w:tab w:val="left" w:pos="4045"/>
              </w:tabs>
              <w:spacing w:line="264" w:lineRule="auto"/>
              <w:ind w:left="459" w:hanging="425"/>
              <w:rPr>
                <w:rFonts w:asciiTheme="minorHAnsi" w:hAnsiTheme="minorHAnsi" w:cs="Arial"/>
                <w:lang w:eastAsia="en-NZ"/>
              </w:rPr>
            </w:pPr>
            <w:r w:rsidRPr="002F2828">
              <w:rPr>
                <w:rFonts w:asciiTheme="minorHAnsi" w:hAnsiTheme="minorHAnsi" w:cs="Arial"/>
                <w:lang w:eastAsia="en-NZ"/>
              </w:rPr>
              <w:t>(b)</w:t>
            </w:r>
            <w:r w:rsidRPr="002F2828">
              <w:rPr>
                <w:rFonts w:asciiTheme="minorHAnsi" w:hAnsiTheme="minorHAnsi" w:cs="Arial"/>
                <w:lang w:eastAsia="en-NZ"/>
              </w:rPr>
              <w:tab/>
              <w:t xml:space="preserve">in relation to the </w:t>
            </w:r>
            <w:r w:rsidRPr="002F2828">
              <w:rPr>
                <w:rFonts w:asciiTheme="minorHAnsi" w:hAnsiTheme="minorHAnsi" w:cs="Arial"/>
                <w:b/>
                <w:bCs/>
                <w:lang w:eastAsia="en-NZ"/>
              </w:rPr>
              <w:t>RAB</w:t>
            </w:r>
            <w:r w:rsidRPr="002F2828">
              <w:rPr>
                <w:rFonts w:asciiTheme="minorHAnsi" w:hAnsiTheme="minorHAnsi" w:cs="Arial"/>
                <w:lang w:eastAsia="en-NZ"/>
              </w:rPr>
              <w:t xml:space="preserve">, the sum of closing </w:t>
            </w:r>
            <w:r w:rsidRPr="002F2828">
              <w:rPr>
                <w:rFonts w:asciiTheme="minorHAnsi" w:hAnsiTheme="minorHAnsi" w:cs="Arial"/>
                <w:b/>
                <w:lang w:eastAsia="en-NZ"/>
              </w:rPr>
              <w:t>RAB</w:t>
            </w:r>
            <w:r w:rsidRPr="002F2828">
              <w:rPr>
                <w:rFonts w:asciiTheme="minorHAnsi" w:hAnsiTheme="minorHAnsi" w:cs="Arial"/>
                <w:lang w:eastAsia="en-NZ"/>
              </w:rPr>
              <w:t xml:space="preserve"> values as determined in accordance with the </w:t>
            </w:r>
            <w:r w:rsidRPr="002F2828">
              <w:rPr>
                <w:rFonts w:asciiTheme="minorHAnsi" w:hAnsiTheme="minorHAnsi" w:cs="Arial"/>
                <w:b/>
                <w:bCs/>
                <w:lang w:eastAsia="en-NZ"/>
              </w:rPr>
              <w:t>IM determination</w:t>
            </w:r>
          </w:p>
        </w:tc>
      </w:tr>
      <w:tr w:rsidR="008B2B63" w:rsidRPr="002F2828" w:rsidTr="008B1098">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Total CPI revaluations</w:t>
            </w:r>
          </w:p>
        </w:tc>
        <w:tc>
          <w:tcPr>
            <w:tcW w:w="4882" w:type="dxa"/>
          </w:tcPr>
          <w:p w:rsidR="008B2B63" w:rsidRPr="002F2828" w:rsidRDefault="008B2B63" w:rsidP="00AE0D10">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means:</w:t>
            </w:r>
          </w:p>
          <w:p w:rsidR="008B2B63" w:rsidRPr="002F2828" w:rsidRDefault="008B2B63" w:rsidP="00AE0D10">
            <w:pPr>
              <w:tabs>
                <w:tab w:val="left" w:pos="4045"/>
              </w:tabs>
              <w:spacing w:line="264" w:lineRule="auto"/>
              <w:ind w:left="459" w:hanging="459"/>
              <w:rPr>
                <w:rFonts w:asciiTheme="minorHAnsi" w:hAnsiTheme="minorHAnsi" w:cs="Arial"/>
                <w:lang w:eastAsia="en-NZ"/>
              </w:rPr>
            </w:pPr>
            <w:r w:rsidRPr="002F2828">
              <w:rPr>
                <w:rFonts w:asciiTheme="minorHAnsi" w:hAnsiTheme="minorHAnsi" w:cs="Arial"/>
                <w:lang w:eastAsia="en-NZ"/>
              </w:rPr>
              <w:t>(a)</w:t>
            </w:r>
            <w:r w:rsidRPr="002F2828">
              <w:rPr>
                <w:rFonts w:asciiTheme="minorHAnsi" w:hAnsiTheme="minorHAnsi" w:cs="Arial"/>
                <w:lang w:eastAsia="en-NZ"/>
              </w:rPr>
              <w:tab/>
              <w:t xml:space="preserve">in relation to the </w:t>
            </w:r>
            <w:r w:rsidRPr="002F2828">
              <w:rPr>
                <w:rFonts w:asciiTheme="minorHAnsi" w:hAnsiTheme="minorHAnsi" w:cs="Arial"/>
                <w:b/>
                <w:bCs/>
                <w:lang w:eastAsia="en-NZ"/>
              </w:rPr>
              <w:t>unallocated RAB</w:t>
            </w:r>
            <w:r w:rsidRPr="002F2828">
              <w:rPr>
                <w:rFonts w:asciiTheme="minorHAnsi" w:hAnsiTheme="minorHAnsi" w:cs="Arial"/>
                <w:lang w:eastAsia="en-NZ"/>
              </w:rPr>
              <w:t xml:space="preserve">, the sum of unallocated revaluation as determined in accordance with the </w:t>
            </w:r>
            <w:r w:rsidRPr="002F2828">
              <w:rPr>
                <w:rFonts w:asciiTheme="minorHAnsi" w:hAnsiTheme="minorHAnsi" w:cs="Arial"/>
                <w:b/>
                <w:bCs/>
                <w:lang w:eastAsia="en-NZ"/>
              </w:rPr>
              <w:t>IM determination</w:t>
            </w:r>
            <w:r w:rsidRPr="002F2828">
              <w:rPr>
                <w:rFonts w:asciiTheme="minorHAnsi" w:hAnsiTheme="minorHAnsi" w:cs="Arial"/>
                <w:lang w:eastAsia="en-NZ"/>
              </w:rPr>
              <w:t>;</w:t>
            </w:r>
          </w:p>
          <w:p w:rsidR="008B2B63" w:rsidRPr="002F2828" w:rsidRDefault="008B2B63" w:rsidP="00AE0D10">
            <w:pPr>
              <w:tabs>
                <w:tab w:val="left" w:pos="4045"/>
              </w:tabs>
              <w:spacing w:line="264" w:lineRule="auto"/>
              <w:ind w:left="459" w:hanging="459"/>
              <w:rPr>
                <w:rFonts w:asciiTheme="minorHAnsi" w:hAnsiTheme="minorHAnsi" w:cs="Arial"/>
                <w:lang w:eastAsia="en-NZ"/>
              </w:rPr>
            </w:pPr>
            <w:r w:rsidRPr="002F2828">
              <w:rPr>
                <w:rFonts w:asciiTheme="minorHAnsi" w:hAnsiTheme="minorHAnsi" w:cs="Arial"/>
                <w:lang w:eastAsia="en-NZ"/>
              </w:rPr>
              <w:t>(b)</w:t>
            </w:r>
            <w:r w:rsidRPr="002F2828">
              <w:rPr>
                <w:rFonts w:asciiTheme="minorHAnsi" w:hAnsiTheme="minorHAnsi" w:cs="Arial"/>
                <w:lang w:eastAsia="en-NZ"/>
              </w:rPr>
              <w:tab/>
              <w:t xml:space="preserve">in relation to the </w:t>
            </w:r>
            <w:r w:rsidRPr="002F2828">
              <w:rPr>
                <w:rFonts w:asciiTheme="minorHAnsi" w:hAnsiTheme="minorHAnsi" w:cs="Arial"/>
                <w:b/>
                <w:bCs/>
                <w:lang w:eastAsia="en-NZ"/>
              </w:rPr>
              <w:t>RAB</w:t>
            </w:r>
            <w:r w:rsidRPr="002F2828">
              <w:rPr>
                <w:rFonts w:asciiTheme="minorHAnsi" w:hAnsiTheme="minorHAnsi" w:cs="Arial"/>
                <w:bCs/>
                <w:lang w:eastAsia="en-NZ"/>
              </w:rPr>
              <w:t xml:space="preserve"> or </w:t>
            </w:r>
            <w:r w:rsidR="00E915A2" w:rsidRPr="002F2828">
              <w:rPr>
                <w:rFonts w:asciiTheme="minorHAnsi" w:hAnsiTheme="minorHAnsi" w:cs="Arial"/>
                <w:b/>
                <w:bCs/>
                <w:lang w:eastAsia="en-NZ"/>
              </w:rPr>
              <w:t>regulatory profit</w:t>
            </w:r>
            <w:r w:rsidRPr="002F2828">
              <w:rPr>
                <w:rFonts w:asciiTheme="minorHAnsi" w:hAnsiTheme="minorHAnsi" w:cs="Arial"/>
                <w:b/>
                <w:bCs/>
                <w:lang w:eastAsia="en-NZ"/>
              </w:rPr>
              <w:t>,</w:t>
            </w:r>
            <w:r w:rsidRPr="002F2828">
              <w:rPr>
                <w:rFonts w:asciiTheme="minorHAnsi" w:hAnsiTheme="minorHAnsi" w:cs="Arial"/>
                <w:lang w:eastAsia="en-NZ"/>
              </w:rPr>
              <w:t xml:space="preserve"> the sum of revaluations as determined in accordance with the </w:t>
            </w:r>
            <w:r w:rsidRPr="002F2828">
              <w:rPr>
                <w:rFonts w:asciiTheme="minorHAnsi" w:hAnsiTheme="minorHAnsi" w:cs="Arial"/>
                <w:b/>
                <w:bCs/>
                <w:lang w:eastAsia="en-NZ"/>
              </w:rPr>
              <w:t>IM determination</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Total depreciation</w:t>
            </w:r>
          </w:p>
        </w:tc>
        <w:tc>
          <w:tcPr>
            <w:tcW w:w="4882" w:type="dxa"/>
          </w:tcPr>
          <w:p w:rsidR="008B2B63" w:rsidRPr="002F2828" w:rsidRDefault="008B2B63" w:rsidP="00AE0D10">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means:</w:t>
            </w:r>
          </w:p>
          <w:p w:rsidR="008B2B63" w:rsidRPr="002F2828" w:rsidRDefault="008B2B63" w:rsidP="00AE0D10">
            <w:pPr>
              <w:tabs>
                <w:tab w:val="left" w:pos="4045"/>
              </w:tabs>
              <w:spacing w:line="264" w:lineRule="auto"/>
              <w:ind w:left="459" w:hanging="459"/>
              <w:rPr>
                <w:rFonts w:asciiTheme="minorHAnsi" w:hAnsiTheme="minorHAnsi" w:cs="Arial"/>
                <w:lang w:eastAsia="en-NZ"/>
              </w:rPr>
            </w:pPr>
            <w:r w:rsidRPr="002F2828">
              <w:rPr>
                <w:rFonts w:asciiTheme="minorHAnsi" w:hAnsiTheme="minorHAnsi" w:cs="Arial"/>
                <w:lang w:eastAsia="en-NZ"/>
              </w:rPr>
              <w:t>(a)</w:t>
            </w:r>
            <w:r w:rsidRPr="002F2828">
              <w:rPr>
                <w:rFonts w:asciiTheme="minorHAnsi" w:hAnsiTheme="minorHAnsi" w:cs="Arial"/>
                <w:lang w:eastAsia="en-NZ"/>
              </w:rPr>
              <w:tab/>
              <w:t xml:space="preserve">in relation to the unallocated </w:t>
            </w:r>
            <w:r w:rsidRPr="002F2828">
              <w:rPr>
                <w:rFonts w:asciiTheme="minorHAnsi" w:hAnsiTheme="minorHAnsi" w:cs="Arial"/>
                <w:b/>
                <w:lang w:eastAsia="en-NZ"/>
              </w:rPr>
              <w:t>RAB</w:t>
            </w:r>
            <w:r w:rsidRPr="002F2828">
              <w:rPr>
                <w:rFonts w:asciiTheme="minorHAnsi" w:hAnsiTheme="minorHAnsi" w:cs="Arial"/>
                <w:lang w:eastAsia="en-NZ"/>
              </w:rPr>
              <w:t xml:space="preserve">, the sum of unallocated depreciation as determined in accordance with the </w:t>
            </w:r>
            <w:r w:rsidRPr="002F2828">
              <w:rPr>
                <w:rFonts w:asciiTheme="minorHAnsi" w:hAnsiTheme="minorHAnsi" w:cs="Arial"/>
                <w:b/>
                <w:lang w:eastAsia="en-NZ"/>
              </w:rPr>
              <w:t>IM determination</w:t>
            </w:r>
            <w:r w:rsidRPr="002F2828">
              <w:rPr>
                <w:rFonts w:asciiTheme="minorHAnsi" w:hAnsiTheme="minorHAnsi" w:cs="Arial"/>
                <w:lang w:eastAsia="en-NZ"/>
              </w:rPr>
              <w:t>;</w:t>
            </w:r>
          </w:p>
          <w:p w:rsidR="008B2B63" w:rsidRPr="002F2828" w:rsidRDefault="008B2B63" w:rsidP="00AE0D10">
            <w:pPr>
              <w:tabs>
                <w:tab w:val="left" w:pos="4045"/>
              </w:tabs>
              <w:spacing w:line="264" w:lineRule="auto"/>
              <w:ind w:left="459" w:hanging="459"/>
              <w:rPr>
                <w:rFonts w:asciiTheme="minorHAnsi" w:hAnsiTheme="minorHAnsi" w:cs="Arial"/>
                <w:lang w:eastAsia="en-NZ"/>
              </w:rPr>
            </w:pPr>
            <w:r w:rsidRPr="002F2828">
              <w:rPr>
                <w:rFonts w:asciiTheme="minorHAnsi" w:hAnsiTheme="minorHAnsi" w:cs="Arial"/>
                <w:lang w:eastAsia="en-NZ"/>
              </w:rPr>
              <w:t>(b)</w:t>
            </w:r>
            <w:r w:rsidRPr="002F2828">
              <w:rPr>
                <w:rFonts w:asciiTheme="minorHAnsi" w:hAnsiTheme="minorHAnsi" w:cs="Arial"/>
                <w:lang w:eastAsia="en-NZ"/>
              </w:rPr>
              <w:tab/>
              <w:t xml:space="preserve">in relation to the </w:t>
            </w:r>
            <w:r w:rsidRPr="002F2828">
              <w:rPr>
                <w:rFonts w:asciiTheme="minorHAnsi" w:hAnsiTheme="minorHAnsi" w:cs="Arial"/>
                <w:b/>
                <w:lang w:eastAsia="en-NZ"/>
              </w:rPr>
              <w:t>RAB</w:t>
            </w:r>
            <w:r w:rsidRPr="002F2828">
              <w:rPr>
                <w:rFonts w:asciiTheme="minorHAnsi" w:hAnsiTheme="minorHAnsi" w:cs="Arial"/>
                <w:lang w:eastAsia="en-NZ"/>
              </w:rPr>
              <w:t xml:space="preserve"> or </w:t>
            </w:r>
            <w:r w:rsidR="00E915A2" w:rsidRPr="002F2828">
              <w:rPr>
                <w:rFonts w:asciiTheme="minorHAnsi" w:hAnsiTheme="minorHAnsi" w:cs="Arial"/>
                <w:b/>
                <w:lang w:eastAsia="en-NZ"/>
              </w:rPr>
              <w:t>regulatory profit</w:t>
            </w:r>
            <w:r w:rsidRPr="002F2828">
              <w:rPr>
                <w:rFonts w:asciiTheme="minorHAnsi" w:hAnsiTheme="minorHAnsi" w:cs="Arial"/>
                <w:lang w:eastAsia="en-NZ"/>
              </w:rPr>
              <w:t xml:space="preserve">, the sum of depreciation as determined in accordance with the </w:t>
            </w:r>
            <w:r w:rsidRPr="002F2828">
              <w:rPr>
                <w:rFonts w:asciiTheme="minorHAnsi" w:hAnsiTheme="minorHAnsi" w:cs="Arial"/>
                <w:b/>
                <w:lang w:eastAsia="en-NZ"/>
              </w:rPr>
              <w:t>IM determination</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Total expenditure on distribution network</w:t>
            </w:r>
          </w:p>
        </w:tc>
        <w:tc>
          <w:tcPr>
            <w:tcW w:w="4882" w:type="dxa"/>
          </w:tcPr>
          <w:p w:rsidR="008B2B63" w:rsidRPr="002F2828" w:rsidRDefault="008B2B63" w:rsidP="00AE0D10">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 xml:space="preserve">means the sum of </w:t>
            </w:r>
            <w:r w:rsidRPr="002F2828">
              <w:rPr>
                <w:rFonts w:asciiTheme="minorHAnsi" w:hAnsiTheme="minorHAnsi" w:cs="Arial"/>
                <w:b/>
                <w:lang w:eastAsia="en-NZ"/>
              </w:rPr>
              <w:t>gross</w:t>
            </w:r>
            <w:r w:rsidRPr="002F2828">
              <w:rPr>
                <w:rFonts w:asciiTheme="minorHAnsi" w:hAnsiTheme="minorHAnsi" w:cs="Arial"/>
                <w:lang w:eastAsia="en-NZ"/>
              </w:rPr>
              <w:t xml:space="preserve"> </w:t>
            </w:r>
            <w:r w:rsidRPr="002F2828">
              <w:rPr>
                <w:rFonts w:asciiTheme="minorHAnsi" w:hAnsiTheme="minorHAnsi" w:cs="Arial"/>
                <w:b/>
                <w:bCs/>
                <w:lang w:eastAsia="en-NZ"/>
              </w:rPr>
              <w:t>capital expenditure on distribution network</w:t>
            </w:r>
            <w:r w:rsidRPr="002F2828">
              <w:rPr>
                <w:rFonts w:asciiTheme="minorHAnsi" w:hAnsiTheme="minorHAnsi" w:cs="Arial"/>
                <w:lang w:eastAsia="en-NZ"/>
              </w:rPr>
              <w:t xml:space="preserve"> and </w:t>
            </w:r>
            <w:r w:rsidRPr="002F2828">
              <w:rPr>
                <w:rFonts w:asciiTheme="minorHAnsi" w:hAnsiTheme="minorHAnsi" w:cs="Arial"/>
                <w:b/>
                <w:lang w:eastAsia="en-NZ"/>
              </w:rPr>
              <w:t>o</w:t>
            </w:r>
            <w:r w:rsidRPr="002F2828">
              <w:rPr>
                <w:rFonts w:asciiTheme="minorHAnsi" w:hAnsiTheme="minorHAnsi" w:cs="Arial"/>
                <w:b/>
                <w:bCs/>
                <w:lang w:eastAsia="en-NZ"/>
              </w:rPr>
              <w:t>perational expenditure on distribution network</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Total expenditure on distribution network business</w:t>
            </w:r>
          </w:p>
        </w:tc>
        <w:tc>
          <w:tcPr>
            <w:tcW w:w="4882" w:type="dxa"/>
          </w:tcPr>
          <w:p w:rsidR="008B2B63" w:rsidRPr="002F2828" w:rsidRDefault="008B2B63" w:rsidP="00A91835">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 xml:space="preserve">means the sum of </w:t>
            </w:r>
            <w:r w:rsidRPr="002F2828">
              <w:rPr>
                <w:rFonts w:asciiTheme="minorHAnsi" w:hAnsiTheme="minorHAnsi" w:cs="Arial"/>
                <w:b/>
                <w:bCs/>
                <w:lang w:eastAsia="en-NZ"/>
              </w:rPr>
              <w:t xml:space="preserve">non-system fixed assets </w:t>
            </w:r>
            <w:r w:rsidRPr="002F2828">
              <w:rPr>
                <w:rFonts w:asciiTheme="minorHAnsi" w:hAnsiTheme="minorHAnsi" w:cs="Arial"/>
                <w:bCs/>
                <w:lang w:eastAsia="en-NZ"/>
              </w:rPr>
              <w:t xml:space="preserve">plus </w:t>
            </w:r>
            <w:r w:rsidRPr="002F2828">
              <w:rPr>
                <w:rFonts w:asciiTheme="minorHAnsi" w:hAnsiTheme="minorHAnsi" w:cs="Arial"/>
                <w:b/>
                <w:bCs/>
                <w:lang w:eastAsia="en-NZ"/>
              </w:rPr>
              <w:t xml:space="preserve">business support </w:t>
            </w:r>
            <w:r w:rsidRPr="002F2828">
              <w:rPr>
                <w:rFonts w:asciiTheme="minorHAnsi" w:hAnsiTheme="minorHAnsi" w:cs="Arial"/>
                <w:bCs/>
                <w:lang w:eastAsia="en-NZ"/>
              </w:rPr>
              <w:t xml:space="preserve">plus </w:t>
            </w:r>
            <w:r w:rsidRPr="002F2828">
              <w:rPr>
                <w:rFonts w:asciiTheme="minorHAnsi" w:hAnsiTheme="minorHAnsi" w:cs="Arial"/>
                <w:b/>
                <w:bCs/>
                <w:lang w:eastAsia="en-NZ"/>
              </w:rPr>
              <w:t>direct billing</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Total opening RAB values</w:t>
            </w:r>
          </w:p>
        </w:tc>
        <w:tc>
          <w:tcPr>
            <w:tcW w:w="4882" w:type="dxa"/>
          </w:tcPr>
          <w:p w:rsidR="008B2B63" w:rsidRPr="002F2828" w:rsidRDefault="008B2B63" w:rsidP="00AE0D10">
            <w:pPr>
              <w:spacing w:line="264" w:lineRule="auto"/>
              <w:rPr>
                <w:rFonts w:asciiTheme="minorHAnsi" w:hAnsiTheme="minorHAnsi" w:cs="Arial"/>
                <w:lang w:eastAsia="en-NZ"/>
              </w:rPr>
            </w:pPr>
            <w:r w:rsidRPr="002F2828">
              <w:rPr>
                <w:rFonts w:asciiTheme="minorHAnsi" w:hAnsiTheme="minorHAnsi" w:cs="Arial"/>
                <w:lang w:eastAsia="en-NZ"/>
              </w:rPr>
              <w:t>means:</w:t>
            </w:r>
          </w:p>
          <w:p w:rsidR="008B2B63" w:rsidRPr="002F2828" w:rsidRDefault="008B2B63" w:rsidP="00AE0D10">
            <w:pPr>
              <w:spacing w:line="264" w:lineRule="auto"/>
              <w:ind w:left="459" w:hanging="459"/>
              <w:rPr>
                <w:rFonts w:asciiTheme="minorHAnsi" w:hAnsiTheme="minorHAnsi" w:cs="Arial"/>
                <w:lang w:eastAsia="en-NZ"/>
              </w:rPr>
            </w:pPr>
            <w:r w:rsidRPr="002F2828">
              <w:rPr>
                <w:rFonts w:asciiTheme="minorHAnsi" w:hAnsiTheme="minorHAnsi" w:cs="Arial"/>
                <w:lang w:eastAsia="en-NZ"/>
              </w:rPr>
              <w:t>(a)</w:t>
            </w:r>
            <w:r w:rsidRPr="002F2828">
              <w:rPr>
                <w:rFonts w:asciiTheme="minorHAnsi" w:hAnsiTheme="minorHAnsi" w:cs="Arial"/>
                <w:lang w:eastAsia="en-NZ"/>
              </w:rPr>
              <w:tab/>
              <w:t xml:space="preserve">in relation to the </w:t>
            </w:r>
            <w:r w:rsidRPr="002F2828">
              <w:rPr>
                <w:rFonts w:asciiTheme="minorHAnsi" w:hAnsiTheme="minorHAnsi" w:cs="Arial"/>
                <w:b/>
                <w:bCs/>
                <w:lang w:eastAsia="en-NZ"/>
              </w:rPr>
              <w:t>unallocated RAB</w:t>
            </w:r>
            <w:r w:rsidRPr="002F2828">
              <w:rPr>
                <w:rFonts w:asciiTheme="minorHAnsi" w:hAnsiTheme="minorHAnsi" w:cs="Arial"/>
                <w:lang w:eastAsia="en-NZ"/>
              </w:rPr>
              <w:t xml:space="preserve">, the sum of unallocated opening </w:t>
            </w:r>
            <w:r w:rsidR="00E915A2" w:rsidRPr="002F2828">
              <w:rPr>
                <w:rFonts w:asciiTheme="minorHAnsi" w:hAnsiTheme="minorHAnsi" w:cs="Arial"/>
                <w:b/>
                <w:lang w:eastAsia="en-NZ"/>
              </w:rPr>
              <w:t>RAB</w:t>
            </w:r>
            <w:r w:rsidRPr="002F2828">
              <w:rPr>
                <w:rFonts w:asciiTheme="minorHAnsi" w:hAnsiTheme="minorHAnsi" w:cs="Arial"/>
                <w:lang w:eastAsia="en-NZ"/>
              </w:rPr>
              <w:t xml:space="preserve"> values as determined in accordance with the </w:t>
            </w:r>
            <w:r w:rsidRPr="002F2828">
              <w:rPr>
                <w:rFonts w:asciiTheme="minorHAnsi" w:hAnsiTheme="minorHAnsi" w:cs="Arial"/>
                <w:b/>
                <w:bCs/>
                <w:lang w:eastAsia="en-NZ"/>
              </w:rPr>
              <w:t>IM determination;</w:t>
            </w:r>
          </w:p>
          <w:p w:rsidR="008B2B63" w:rsidRPr="002F2828" w:rsidRDefault="008B2B63" w:rsidP="00AE0D10">
            <w:pPr>
              <w:tabs>
                <w:tab w:val="left" w:pos="4045"/>
              </w:tabs>
              <w:spacing w:line="264" w:lineRule="auto"/>
              <w:ind w:left="459" w:hanging="459"/>
              <w:rPr>
                <w:rFonts w:asciiTheme="minorHAnsi" w:hAnsiTheme="minorHAnsi" w:cs="Arial"/>
                <w:lang w:eastAsia="en-NZ"/>
              </w:rPr>
            </w:pPr>
            <w:r w:rsidRPr="002F2828">
              <w:rPr>
                <w:rFonts w:asciiTheme="minorHAnsi" w:hAnsiTheme="minorHAnsi" w:cs="Arial"/>
                <w:lang w:eastAsia="en-NZ"/>
              </w:rPr>
              <w:t>(b)</w:t>
            </w:r>
            <w:r w:rsidRPr="002F2828">
              <w:rPr>
                <w:rFonts w:asciiTheme="minorHAnsi" w:hAnsiTheme="minorHAnsi" w:cs="Arial"/>
                <w:lang w:eastAsia="en-NZ"/>
              </w:rPr>
              <w:tab/>
              <w:t xml:space="preserve">in relation to the </w:t>
            </w:r>
            <w:r w:rsidRPr="002F2828">
              <w:rPr>
                <w:rFonts w:asciiTheme="minorHAnsi" w:hAnsiTheme="minorHAnsi" w:cs="Arial"/>
                <w:b/>
                <w:bCs/>
                <w:lang w:eastAsia="en-NZ"/>
              </w:rPr>
              <w:t>RAB</w:t>
            </w:r>
            <w:r w:rsidRPr="002F2828">
              <w:rPr>
                <w:rFonts w:asciiTheme="minorHAnsi" w:hAnsiTheme="minorHAnsi" w:cs="Arial"/>
                <w:lang w:eastAsia="en-NZ"/>
              </w:rPr>
              <w:t xml:space="preserve">, the sum of opening </w:t>
            </w:r>
            <w:r w:rsidR="00E915A2" w:rsidRPr="002F2828">
              <w:rPr>
                <w:rFonts w:asciiTheme="minorHAnsi" w:hAnsiTheme="minorHAnsi" w:cs="Arial"/>
                <w:b/>
                <w:lang w:eastAsia="en-NZ"/>
              </w:rPr>
              <w:t>RAB</w:t>
            </w:r>
            <w:r w:rsidRPr="002F2828">
              <w:rPr>
                <w:rFonts w:asciiTheme="minorHAnsi" w:hAnsiTheme="minorHAnsi" w:cs="Arial"/>
                <w:lang w:eastAsia="en-NZ"/>
              </w:rPr>
              <w:t xml:space="preserve"> values as determined in accordance with the </w:t>
            </w:r>
            <w:r w:rsidRPr="002F2828">
              <w:rPr>
                <w:rFonts w:asciiTheme="minorHAnsi" w:hAnsiTheme="minorHAnsi" w:cs="Arial"/>
                <w:b/>
                <w:bCs/>
                <w:lang w:eastAsia="en-NZ"/>
              </w:rPr>
              <w:t>IM determination</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Total opening RAB values subject to revaluations</w:t>
            </w:r>
          </w:p>
        </w:tc>
        <w:tc>
          <w:tcPr>
            <w:tcW w:w="4882" w:type="dxa"/>
          </w:tcPr>
          <w:p w:rsidR="008B2B63" w:rsidRPr="002F2828" w:rsidRDefault="008B2B63" w:rsidP="00AE0D10">
            <w:pPr>
              <w:spacing w:line="264" w:lineRule="auto"/>
              <w:rPr>
                <w:rFonts w:asciiTheme="minorHAnsi" w:hAnsiTheme="minorHAnsi" w:cs="Arial"/>
                <w:lang w:eastAsia="en-NZ"/>
              </w:rPr>
            </w:pPr>
            <w:r w:rsidRPr="002F2828">
              <w:rPr>
                <w:rFonts w:asciiTheme="minorHAnsi" w:hAnsiTheme="minorHAnsi" w:cs="Arial"/>
                <w:lang w:eastAsia="en-NZ"/>
              </w:rPr>
              <w:t>means:</w:t>
            </w:r>
          </w:p>
          <w:p w:rsidR="00EA556C" w:rsidRPr="002F2828" w:rsidRDefault="008B2B63" w:rsidP="00F82684">
            <w:pPr>
              <w:pStyle w:val="ListParagraph"/>
              <w:numPr>
                <w:ilvl w:val="4"/>
                <w:numId w:val="72"/>
              </w:numPr>
              <w:spacing w:line="264" w:lineRule="auto"/>
              <w:ind w:left="426" w:hanging="426"/>
              <w:rPr>
                <w:rFonts w:asciiTheme="minorHAnsi" w:hAnsiTheme="minorHAnsi" w:cs="Arial"/>
                <w:lang w:eastAsia="en-NZ"/>
              </w:rPr>
            </w:pPr>
            <w:r w:rsidRPr="002F2828">
              <w:rPr>
                <w:rFonts w:asciiTheme="minorHAnsi" w:hAnsiTheme="minorHAnsi" w:cs="Arial"/>
                <w:lang w:eastAsia="en-NZ"/>
              </w:rPr>
              <w:t xml:space="preserve">in relation to the </w:t>
            </w:r>
            <w:r w:rsidRPr="002F2828">
              <w:rPr>
                <w:rFonts w:asciiTheme="minorHAnsi" w:hAnsiTheme="minorHAnsi" w:cs="Arial"/>
                <w:b/>
                <w:bCs/>
                <w:lang w:eastAsia="en-NZ"/>
              </w:rPr>
              <w:t>unallocated RAB</w:t>
            </w:r>
            <w:r w:rsidRPr="002F2828">
              <w:rPr>
                <w:rFonts w:asciiTheme="minorHAnsi" w:hAnsiTheme="minorHAnsi" w:cs="Arial"/>
                <w:lang w:eastAsia="en-NZ"/>
              </w:rPr>
              <w:t>,</w:t>
            </w:r>
            <w:r w:rsidRPr="002F2828">
              <w:rPr>
                <w:rFonts w:asciiTheme="minorHAnsi" w:hAnsiTheme="minorHAnsi" w:cs="Arial"/>
                <w:b/>
                <w:bCs/>
                <w:lang w:eastAsia="en-NZ"/>
              </w:rPr>
              <w:t xml:space="preserve"> total opening RAB values</w:t>
            </w:r>
            <w:r w:rsidRPr="002F2828">
              <w:rPr>
                <w:rFonts w:asciiTheme="minorHAnsi" w:hAnsiTheme="minorHAnsi" w:cs="Arial"/>
                <w:lang w:eastAsia="en-NZ"/>
              </w:rPr>
              <w:t xml:space="preserve"> - </w:t>
            </w:r>
            <w:r w:rsidRPr="002F2828">
              <w:rPr>
                <w:rFonts w:asciiTheme="minorHAnsi" w:hAnsiTheme="minorHAnsi" w:cs="Arial"/>
                <w:b/>
                <w:bCs/>
                <w:lang w:eastAsia="en-NZ"/>
              </w:rPr>
              <w:t>unallocated RAB</w:t>
            </w:r>
            <w:r w:rsidRPr="002F2828">
              <w:rPr>
                <w:rFonts w:asciiTheme="minorHAnsi" w:hAnsiTheme="minorHAnsi" w:cs="Arial"/>
                <w:lang w:eastAsia="en-NZ"/>
              </w:rPr>
              <w:t xml:space="preserve"> less </w:t>
            </w:r>
            <w:r w:rsidRPr="002F2828">
              <w:rPr>
                <w:rFonts w:asciiTheme="minorHAnsi" w:hAnsiTheme="minorHAnsi" w:cs="Arial"/>
                <w:b/>
                <w:bCs/>
                <w:lang w:eastAsia="en-NZ"/>
              </w:rPr>
              <w:t>opening RAB value of fully depreciated, disposed and lost assets</w:t>
            </w:r>
            <w:r w:rsidRPr="002F2828">
              <w:rPr>
                <w:rFonts w:asciiTheme="minorHAnsi" w:hAnsiTheme="minorHAnsi" w:cs="Arial"/>
                <w:lang w:eastAsia="en-NZ"/>
              </w:rPr>
              <w:t xml:space="preserve"> - </w:t>
            </w:r>
            <w:r w:rsidRPr="002F2828">
              <w:rPr>
                <w:rFonts w:asciiTheme="minorHAnsi" w:hAnsiTheme="minorHAnsi" w:cs="Arial"/>
                <w:b/>
                <w:bCs/>
                <w:lang w:eastAsia="en-NZ"/>
              </w:rPr>
              <w:t>unallocated RAB</w:t>
            </w:r>
            <w:r w:rsidRPr="002F2828">
              <w:rPr>
                <w:rFonts w:asciiTheme="minorHAnsi" w:hAnsiTheme="minorHAnsi" w:cs="Arial"/>
                <w:lang w:eastAsia="en-NZ"/>
              </w:rPr>
              <w:t>;</w:t>
            </w:r>
          </w:p>
          <w:p w:rsidR="00EA556C" w:rsidRPr="002F2828" w:rsidRDefault="008B2B63" w:rsidP="00F82684">
            <w:pPr>
              <w:pStyle w:val="ListParagraph"/>
              <w:numPr>
                <w:ilvl w:val="4"/>
                <w:numId w:val="72"/>
              </w:numPr>
              <w:spacing w:line="264" w:lineRule="auto"/>
              <w:ind w:left="426" w:hanging="426"/>
              <w:rPr>
                <w:rFonts w:asciiTheme="minorHAnsi" w:hAnsiTheme="minorHAnsi" w:cs="Arial"/>
                <w:lang w:eastAsia="en-NZ"/>
              </w:rPr>
            </w:pPr>
            <w:r w:rsidRPr="002F2828">
              <w:rPr>
                <w:rFonts w:asciiTheme="minorHAnsi" w:hAnsiTheme="minorHAnsi" w:cs="Arial"/>
                <w:lang w:eastAsia="en-NZ"/>
              </w:rPr>
              <w:t xml:space="preserve">in relation to the </w:t>
            </w:r>
            <w:r w:rsidRPr="002F2828">
              <w:rPr>
                <w:rFonts w:asciiTheme="minorHAnsi" w:hAnsiTheme="minorHAnsi" w:cs="Arial"/>
                <w:b/>
                <w:bCs/>
                <w:lang w:eastAsia="en-NZ"/>
              </w:rPr>
              <w:t>RAB</w:t>
            </w:r>
            <w:r w:rsidRPr="002F2828">
              <w:rPr>
                <w:rFonts w:asciiTheme="minorHAnsi" w:hAnsiTheme="minorHAnsi" w:cs="Arial"/>
                <w:lang w:eastAsia="en-NZ"/>
              </w:rPr>
              <w:t xml:space="preserve">, </w:t>
            </w:r>
            <w:r w:rsidRPr="002F2828">
              <w:rPr>
                <w:rFonts w:asciiTheme="minorHAnsi" w:hAnsiTheme="minorHAnsi" w:cs="Arial"/>
                <w:b/>
                <w:bCs/>
                <w:lang w:eastAsia="en-NZ"/>
              </w:rPr>
              <w:t>total opening RAB values</w:t>
            </w:r>
            <w:r w:rsidRPr="002F2828">
              <w:rPr>
                <w:rFonts w:asciiTheme="minorHAnsi" w:hAnsiTheme="minorHAnsi" w:cs="Arial"/>
                <w:lang w:eastAsia="en-NZ"/>
              </w:rPr>
              <w:t xml:space="preserve"> - </w:t>
            </w:r>
            <w:r w:rsidRPr="002F2828">
              <w:rPr>
                <w:rFonts w:asciiTheme="minorHAnsi" w:hAnsiTheme="minorHAnsi" w:cs="Arial"/>
                <w:b/>
                <w:bCs/>
                <w:lang w:eastAsia="en-NZ"/>
              </w:rPr>
              <w:t>RAB</w:t>
            </w:r>
            <w:r w:rsidRPr="002F2828">
              <w:rPr>
                <w:rFonts w:asciiTheme="minorHAnsi" w:hAnsiTheme="minorHAnsi" w:cs="Arial"/>
                <w:lang w:eastAsia="en-NZ"/>
              </w:rPr>
              <w:t xml:space="preserve"> less </w:t>
            </w:r>
            <w:r w:rsidRPr="002F2828">
              <w:rPr>
                <w:rFonts w:asciiTheme="minorHAnsi" w:hAnsiTheme="minorHAnsi" w:cs="Arial"/>
                <w:b/>
                <w:bCs/>
                <w:lang w:eastAsia="en-NZ"/>
              </w:rPr>
              <w:t>opening RAB value of fully depreciated, disposed and lost assets</w:t>
            </w:r>
            <w:r w:rsidRPr="002F2828">
              <w:rPr>
                <w:rFonts w:asciiTheme="minorHAnsi" w:hAnsiTheme="minorHAnsi" w:cs="Arial"/>
                <w:lang w:eastAsia="en-NZ"/>
              </w:rPr>
              <w:t xml:space="preserve"> – </w:t>
            </w:r>
            <w:r w:rsidRPr="002F2828">
              <w:rPr>
                <w:rFonts w:asciiTheme="minorHAnsi" w:hAnsiTheme="minorHAnsi" w:cs="Arial"/>
                <w:b/>
                <w:bCs/>
                <w:lang w:eastAsia="en-NZ"/>
              </w:rPr>
              <w:t>RAB</w:t>
            </w:r>
          </w:p>
        </w:tc>
      </w:tr>
      <w:tr w:rsidR="008B2B63" w:rsidRPr="002F2828" w:rsidTr="00A03DC6">
        <w:tc>
          <w:tcPr>
            <w:tcW w:w="3510" w:type="dxa"/>
          </w:tcPr>
          <w:p w:rsidR="008B2B63" w:rsidRPr="002F2828" w:rsidRDefault="008B2B63"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Total regulatory income</w:t>
            </w:r>
          </w:p>
        </w:tc>
        <w:tc>
          <w:tcPr>
            <w:tcW w:w="4882" w:type="dxa"/>
          </w:tcPr>
          <w:p w:rsidR="008B2B63" w:rsidRPr="002F2828" w:rsidRDefault="008B2B63" w:rsidP="00AE0D10">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 xml:space="preserve">means: </w:t>
            </w:r>
          </w:p>
          <w:p w:rsidR="00EA556C" w:rsidRPr="002F2828" w:rsidRDefault="008B2B63" w:rsidP="00F82684">
            <w:pPr>
              <w:pStyle w:val="ListParagraph"/>
              <w:numPr>
                <w:ilvl w:val="0"/>
                <w:numId w:val="34"/>
              </w:numPr>
              <w:spacing w:line="264" w:lineRule="auto"/>
              <w:ind w:left="459" w:hanging="425"/>
              <w:rPr>
                <w:rFonts w:asciiTheme="minorHAnsi" w:hAnsiTheme="minorHAnsi" w:cs="Arial"/>
                <w:lang w:eastAsia="en-NZ"/>
              </w:rPr>
            </w:pPr>
            <w:r w:rsidRPr="002F2828">
              <w:rPr>
                <w:rFonts w:asciiTheme="minorHAnsi" w:hAnsiTheme="minorHAnsi" w:cs="Arial"/>
                <w:lang w:eastAsia="en-NZ"/>
              </w:rPr>
              <w:t xml:space="preserve">in relation to the </w:t>
            </w:r>
            <w:r w:rsidR="00E71691" w:rsidRPr="002F2828">
              <w:rPr>
                <w:rFonts w:asciiTheme="minorHAnsi" w:hAnsiTheme="minorHAnsi" w:cs="Arial"/>
                <w:lang w:eastAsia="en-NZ"/>
              </w:rPr>
              <w:t xml:space="preserve">Report </w:t>
            </w:r>
            <w:r w:rsidRPr="002F2828">
              <w:rPr>
                <w:rFonts w:asciiTheme="minorHAnsi" w:hAnsiTheme="minorHAnsi" w:cs="Arial"/>
                <w:lang w:eastAsia="en-NZ"/>
              </w:rPr>
              <w:t>o</w:t>
            </w:r>
            <w:r w:rsidR="00A91835" w:rsidRPr="002F2828">
              <w:rPr>
                <w:rFonts w:asciiTheme="minorHAnsi" w:hAnsiTheme="minorHAnsi" w:cs="Arial"/>
                <w:lang w:eastAsia="en-NZ"/>
              </w:rPr>
              <w:t>n</w:t>
            </w:r>
            <w:r w:rsidRPr="002F2828">
              <w:rPr>
                <w:rFonts w:asciiTheme="minorHAnsi" w:hAnsiTheme="minorHAnsi" w:cs="Arial"/>
                <w:lang w:eastAsia="en-NZ"/>
              </w:rPr>
              <w:t xml:space="preserve"> </w:t>
            </w:r>
            <w:r w:rsidR="00E71691" w:rsidRPr="002F2828">
              <w:rPr>
                <w:rFonts w:asciiTheme="minorHAnsi" w:hAnsiTheme="minorHAnsi" w:cs="Arial"/>
                <w:lang w:eastAsia="en-NZ"/>
              </w:rPr>
              <w:t>R</w:t>
            </w:r>
            <w:r w:rsidRPr="002F2828">
              <w:rPr>
                <w:rFonts w:asciiTheme="minorHAnsi" w:hAnsiTheme="minorHAnsi" w:cs="Arial"/>
                <w:lang w:eastAsia="en-NZ"/>
              </w:rPr>
              <w:t xml:space="preserve">egulatory </w:t>
            </w:r>
            <w:r w:rsidR="00E71691" w:rsidRPr="002F2828">
              <w:rPr>
                <w:rFonts w:asciiTheme="minorHAnsi" w:hAnsiTheme="minorHAnsi" w:cs="Arial"/>
                <w:lang w:eastAsia="en-NZ"/>
              </w:rPr>
              <w:t>P</w:t>
            </w:r>
            <w:r w:rsidRPr="002F2828">
              <w:rPr>
                <w:rFonts w:asciiTheme="minorHAnsi" w:hAnsiTheme="minorHAnsi" w:cs="Arial"/>
                <w:lang w:eastAsia="en-NZ"/>
              </w:rPr>
              <w:t xml:space="preserve">rofit, sum of </w:t>
            </w:r>
            <w:r w:rsidRPr="002F2828">
              <w:rPr>
                <w:rFonts w:asciiTheme="minorHAnsi" w:hAnsiTheme="minorHAnsi" w:cs="Arial"/>
                <w:b/>
                <w:lang w:eastAsia="en-NZ"/>
              </w:rPr>
              <w:t xml:space="preserve">line </w:t>
            </w:r>
            <w:r w:rsidR="00E71691" w:rsidRPr="002F2828">
              <w:rPr>
                <w:rFonts w:asciiTheme="minorHAnsi" w:hAnsiTheme="minorHAnsi" w:cs="Arial"/>
                <w:b/>
                <w:lang w:eastAsia="en-NZ"/>
              </w:rPr>
              <w:t xml:space="preserve">charge </w:t>
            </w:r>
            <w:r w:rsidR="003E00D3" w:rsidRPr="002F2828">
              <w:rPr>
                <w:rFonts w:asciiTheme="minorHAnsi" w:hAnsiTheme="minorHAnsi" w:cs="Arial"/>
                <w:b/>
                <w:lang w:eastAsia="en-NZ"/>
              </w:rPr>
              <w:t xml:space="preserve">revenue </w:t>
            </w:r>
            <w:r w:rsidRPr="002F2828">
              <w:rPr>
                <w:rFonts w:asciiTheme="minorHAnsi" w:hAnsiTheme="minorHAnsi" w:cs="Arial"/>
                <w:lang w:eastAsia="en-NZ"/>
              </w:rPr>
              <w:t xml:space="preserve">and </w:t>
            </w:r>
            <w:r w:rsidRPr="002F2828">
              <w:rPr>
                <w:rFonts w:asciiTheme="minorHAnsi" w:hAnsiTheme="minorHAnsi" w:cs="Arial"/>
                <w:b/>
                <w:lang w:eastAsia="en-NZ"/>
              </w:rPr>
              <w:t>other regulatory income</w:t>
            </w:r>
          </w:p>
          <w:p w:rsidR="00EA556C" w:rsidRPr="002F2828" w:rsidRDefault="008B2B63" w:rsidP="00F82684">
            <w:pPr>
              <w:pStyle w:val="ListParagraph"/>
              <w:numPr>
                <w:ilvl w:val="0"/>
                <w:numId w:val="34"/>
              </w:numPr>
              <w:spacing w:line="264" w:lineRule="auto"/>
              <w:ind w:left="459" w:hanging="425"/>
              <w:rPr>
                <w:rFonts w:asciiTheme="minorHAnsi" w:hAnsiTheme="minorHAnsi" w:cs="Arial"/>
                <w:lang w:eastAsia="en-NZ"/>
              </w:rPr>
            </w:pPr>
            <w:r w:rsidRPr="002F2828">
              <w:rPr>
                <w:rFonts w:asciiTheme="minorHAnsi" w:hAnsiTheme="minorHAnsi" w:cs="Arial"/>
                <w:lang w:eastAsia="en-NZ"/>
              </w:rPr>
              <w:t xml:space="preserve">in relation to the report on </w:t>
            </w:r>
            <w:r w:rsidRPr="002F2828">
              <w:rPr>
                <w:rFonts w:asciiTheme="minorHAnsi" w:hAnsiTheme="minorHAnsi" w:cs="Arial"/>
                <w:b/>
                <w:lang w:eastAsia="en-NZ"/>
              </w:rPr>
              <w:t>related party transactions</w:t>
            </w:r>
            <w:r w:rsidRPr="002F2828">
              <w:rPr>
                <w:rFonts w:asciiTheme="minorHAnsi" w:hAnsiTheme="minorHAnsi" w:cs="Arial"/>
                <w:lang w:eastAsia="en-NZ"/>
              </w:rPr>
              <w:t xml:space="preserve">, total </w:t>
            </w:r>
            <w:r w:rsidRPr="002F2828">
              <w:rPr>
                <w:rFonts w:asciiTheme="minorHAnsi" w:hAnsiTheme="minorHAnsi" w:cs="Arial"/>
                <w:b/>
                <w:lang w:eastAsia="en-NZ"/>
              </w:rPr>
              <w:t>regulatory income</w:t>
            </w:r>
            <w:r w:rsidRPr="002F2828">
              <w:rPr>
                <w:rFonts w:asciiTheme="minorHAnsi" w:hAnsiTheme="minorHAnsi" w:cs="Arial"/>
                <w:lang w:eastAsia="en-NZ"/>
              </w:rPr>
              <w:t xml:space="preserve"> (as determined in accordance with paragraph (a)) from </w:t>
            </w:r>
            <w:r w:rsidRPr="002F2828">
              <w:rPr>
                <w:rFonts w:asciiTheme="minorHAnsi" w:hAnsiTheme="minorHAnsi" w:cs="Arial"/>
                <w:b/>
                <w:lang w:eastAsia="en-NZ"/>
              </w:rPr>
              <w:t>related party transactions</w:t>
            </w:r>
          </w:p>
        </w:tc>
      </w:tr>
      <w:tr w:rsidR="00B26735" w:rsidRPr="002F2828" w:rsidTr="00A03DC6">
        <w:tc>
          <w:tcPr>
            <w:tcW w:w="3510" w:type="dxa"/>
          </w:tcPr>
          <w:p w:rsidR="00B26735" w:rsidRPr="002F2828" w:rsidRDefault="00B26735" w:rsidP="00AE0D10">
            <w:pPr>
              <w:pStyle w:val="BodyText"/>
              <w:spacing w:line="264" w:lineRule="auto"/>
              <w:rPr>
                <w:rFonts w:asciiTheme="minorHAnsi" w:hAnsiTheme="minorHAnsi"/>
                <w:b/>
                <w:bCs/>
              </w:rPr>
            </w:pPr>
            <w:r w:rsidRPr="002F2828">
              <w:rPr>
                <w:rFonts w:asciiTheme="minorHAnsi" w:hAnsiTheme="minorHAnsi"/>
                <w:b/>
                <w:bCs/>
              </w:rPr>
              <w:t>Total unadjusted asset values</w:t>
            </w:r>
          </w:p>
        </w:tc>
        <w:tc>
          <w:tcPr>
            <w:tcW w:w="4882" w:type="dxa"/>
          </w:tcPr>
          <w:p w:rsidR="00B26735" w:rsidRPr="002F2828" w:rsidRDefault="00B26735" w:rsidP="008B635B">
            <w:pPr>
              <w:tabs>
                <w:tab w:val="left" w:pos="4045"/>
              </w:tabs>
              <w:spacing w:line="264" w:lineRule="auto"/>
              <w:ind w:left="34"/>
              <w:rPr>
                <w:rFonts w:asciiTheme="minorHAnsi" w:hAnsiTheme="minorHAnsi"/>
                <w:b/>
              </w:rPr>
            </w:pPr>
            <w:r w:rsidRPr="002F2828">
              <w:rPr>
                <w:rFonts w:asciiTheme="minorHAnsi" w:hAnsiTheme="minorHAnsi"/>
              </w:rPr>
              <w:t xml:space="preserve">means the sum of </w:t>
            </w:r>
            <w:r w:rsidRPr="002F2828">
              <w:rPr>
                <w:rFonts w:asciiTheme="minorHAnsi" w:hAnsiTheme="minorHAnsi"/>
                <w:b/>
              </w:rPr>
              <w:t xml:space="preserve">2009 authorisation assets </w:t>
            </w:r>
            <w:r w:rsidRPr="002F2828">
              <w:rPr>
                <w:rFonts w:asciiTheme="minorHAnsi" w:hAnsiTheme="minorHAnsi"/>
              </w:rPr>
              <w:t xml:space="preserve">and </w:t>
            </w:r>
            <w:r w:rsidRPr="002F2828">
              <w:rPr>
                <w:rFonts w:asciiTheme="minorHAnsi" w:hAnsiTheme="minorHAnsi"/>
                <w:b/>
              </w:rPr>
              <w:t>2009 disclosed assets</w:t>
            </w:r>
          </w:p>
        </w:tc>
      </w:tr>
      <w:tr w:rsidR="00A42C18" w:rsidRPr="002F2828" w:rsidTr="00A03DC6">
        <w:tc>
          <w:tcPr>
            <w:tcW w:w="3510" w:type="dxa"/>
          </w:tcPr>
          <w:p w:rsidR="00A42C18" w:rsidRPr="002F2828" w:rsidRDefault="00A42C18" w:rsidP="00AE0D10">
            <w:pPr>
              <w:pStyle w:val="BodyText"/>
              <w:spacing w:line="264" w:lineRule="auto"/>
              <w:rPr>
                <w:rFonts w:asciiTheme="minorHAnsi" w:hAnsiTheme="minorHAnsi"/>
                <w:b/>
                <w:bCs/>
              </w:rPr>
            </w:pPr>
            <w:r w:rsidRPr="002F2828">
              <w:rPr>
                <w:rFonts w:asciiTheme="minorHAnsi" w:hAnsiTheme="minorHAnsi"/>
                <w:b/>
                <w:bCs/>
              </w:rPr>
              <w:t>Transmission system</w:t>
            </w:r>
          </w:p>
        </w:tc>
        <w:tc>
          <w:tcPr>
            <w:tcW w:w="4882" w:type="dxa"/>
          </w:tcPr>
          <w:p w:rsidR="00A42C18" w:rsidRPr="002F2828" w:rsidRDefault="006C6A19" w:rsidP="008B635B">
            <w:pPr>
              <w:tabs>
                <w:tab w:val="left" w:pos="4045"/>
              </w:tabs>
              <w:spacing w:line="264" w:lineRule="auto"/>
              <w:ind w:left="34"/>
              <w:rPr>
                <w:rFonts w:asciiTheme="minorHAnsi" w:hAnsiTheme="minorHAnsi"/>
              </w:rPr>
            </w:pPr>
            <w:r w:rsidRPr="002F2828">
              <w:rPr>
                <w:rFonts w:asciiTheme="minorHAnsi" w:hAnsiTheme="minorHAnsi"/>
              </w:rPr>
              <w:t>m</w:t>
            </w:r>
            <w:r w:rsidR="00A42C18" w:rsidRPr="002F2828">
              <w:rPr>
                <w:rFonts w:asciiTheme="minorHAnsi" w:hAnsiTheme="minorHAnsi"/>
              </w:rPr>
              <w:t xml:space="preserve">eans that part of the </w:t>
            </w:r>
            <w:r w:rsidR="00A42C18" w:rsidRPr="002F2828">
              <w:rPr>
                <w:rFonts w:asciiTheme="minorHAnsi" w:hAnsiTheme="minorHAnsi"/>
                <w:b/>
              </w:rPr>
              <w:t xml:space="preserve">system </w:t>
            </w:r>
            <w:r w:rsidR="00A42C18" w:rsidRPr="002F2828">
              <w:rPr>
                <w:rFonts w:asciiTheme="minorHAnsi" w:hAnsiTheme="minorHAnsi"/>
              </w:rPr>
              <w:t>that conveys gas from the point where the gas leaves a gas processing facility to the boundary of the gasworks or gate station outlet flange supplying gas-</w:t>
            </w:r>
          </w:p>
          <w:p w:rsidR="00A42C18" w:rsidRPr="002F2828" w:rsidRDefault="00A42C18" w:rsidP="00F82684">
            <w:pPr>
              <w:pStyle w:val="ListParagraph"/>
              <w:numPr>
                <w:ilvl w:val="3"/>
                <w:numId w:val="71"/>
              </w:numPr>
              <w:tabs>
                <w:tab w:val="clear" w:pos="2880"/>
                <w:tab w:val="num" w:pos="459"/>
                <w:tab w:val="left" w:pos="4045"/>
              </w:tabs>
              <w:spacing w:line="264" w:lineRule="auto"/>
              <w:ind w:left="459" w:hanging="425"/>
              <w:rPr>
                <w:rFonts w:asciiTheme="minorHAnsi" w:hAnsiTheme="minorHAnsi"/>
              </w:rPr>
            </w:pPr>
            <w:r w:rsidRPr="002F2828">
              <w:rPr>
                <w:rFonts w:asciiTheme="minorHAnsi" w:hAnsiTheme="minorHAnsi"/>
              </w:rPr>
              <w:t>for distribution; or</w:t>
            </w:r>
          </w:p>
          <w:p w:rsidR="00A42C18" w:rsidRPr="002F2828" w:rsidRDefault="00A42C18" w:rsidP="00F82684">
            <w:pPr>
              <w:pStyle w:val="ListParagraph"/>
              <w:numPr>
                <w:ilvl w:val="3"/>
                <w:numId w:val="71"/>
              </w:numPr>
              <w:tabs>
                <w:tab w:val="clear" w:pos="2880"/>
                <w:tab w:val="num" w:pos="459"/>
                <w:tab w:val="left" w:pos="4045"/>
              </w:tabs>
              <w:spacing w:line="264" w:lineRule="auto"/>
              <w:ind w:left="459" w:hanging="425"/>
              <w:rPr>
                <w:rFonts w:asciiTheme="minorHAnsi" w:hAnsiTheme="minorHAnsi"/>
              </w:rPr>
            </w:pPr>
            <w:r w:rsidRPr="002F2828">
              <w:rPr>
                <w:rFonts w:asciiTheme="minorHAnsi" w:hAnsiTheme="minorHAnsi"/>
              </w:rPr>
              <w:t>to a gas customer, where the gas does not enter a distribution system</w:t>
            </w: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U</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DE6E39" w:rsidRPr="002F2828" w:rsidTr="00A03DC6">
        <w:tc>
          <w:tcPr>
            <w:tcW w:w="3510" w:type="dxa"/>
          </w:tcPr>
          <w:p w:rsidR="00DE6E39" w:rsidRPr="002F2828" w:rsidRDefault="008B1098"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Unallocated RAB</w:t>
            </w:r>
          </w:p>
        </w:tc>
        <w:tc>
          <w:tcPr>
            <w:tcW w:w="4882" w:type="dxa"/>
          </w:tcPr>
          <w:p w:rsidR="00DE6E39" w:rsidRPr="002F2828" w:rsidRDefault="008B1098" w:rsidP="00AE0D10">
            <w:pPr>
              <w:tabs>
                <w:tab w:val="left" w:pos="4045"/>
              </w:tabs>
              <w:spacing w:line="264" w:lineRule="auto"/>
              <w:rPr>
                <w:rFonts w:asciiTheme="minorHAnsi" w:hAnsiTheme="minorHAnsi"/>
              </w:rPr>
            </w:pPr>
            <w:r w:rsidRPr="002F2828">
              <w:rPr>
                <w:rFonts w:asciiTheme="minorHAnsi" w:hAnsiTheme="minorHAnsi" w:cs="Arial"/>
                <w:lang w:eastAsia="en-NZ"/>
              </w:rPr>
              <w:t xml:space="preserve">means for the components of the </w:t>
            </w:r>
            <w:r w:rsidR="00E915A2" w:rsidRPr="002F2828">
              <w:rPr>
                <w:rFonts w:asciiTheme="minorHAnsi" w:hAnsiTheme="minorHAnsi" w:cs="Arial"/>
                <w:b/>
                <w:lang w:eastAsia="en-NZ"/>
              </w:rPr>
              <w:t>RAB</w:t>
            </w:r>
            <w:r w:rsidRPr="002F2828">
              <w:rPr>
                <w:rFonts w:asciiTheme="minorHAnsi" w:hAnsiTheme="minorHAnsi" w:cs="Arial"/>
                <w:lang w:eastAsia="en-NZ"/>
              </w:rPr>
              <w:t xml:space="preserve"> roll-forward, the values before the application of clause 2.1.1 of the </w:t>
            </w:r>
            <w:r w:rsidRPr="002F2828">
              <w:rPr>
                <w:rFonts w:asciiTheme="minorHAnsi" w:hAnsiTheme="minorHAnsi" w:cs="Arial"/>
                <w:b/>
                <w:lang w:eastAsia="en-NZ"/>
              </w:rPr>
              <w:t>IM determination</w:t>
            </w:r>
          </w:p>
        </w:tc>
      </w:tr>
      <w:tr w:rsidR="008B1098" w:rsidRPr="002F2828" w:rsidTr="00A03DC6">
        <w:tc>
          <w:tcPr>
            <w:tcW w:w="3510" w:type="dxa"/>
          </w:tcPr>
          <w:p w:rsidR="008B1098" w:rsidRPr="002F2828" w:rsidRDefault="008B1098"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Unallocated works under construction</w:t>
            </w:r>
          </w:p>
        </w:tc>
        <w:tc>
          <w:tcPr>
            <w:tcW w:w="4882" w:type="dxa"/>
          </w:tcPr>
          <w:p w:rsidR="008B1098" w:rsidRPr="002F2828" w:rsidRDefault="008B1098" w:rsidP="00AE0D10">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 xml:space="preserve">means for the components of the </w:t>
            </w:r>
            <w:r w:rsidR="00E915A2" w:rsidRPr="002F2828">
              <w:rPr>
                <w:rFonts w:asciiTheme="minorHAnsi" w:hAnsiTheme="minorHAnsi" w:cs="Arial"/>
                <w:b/>
                <w:lang w:eastAsia="en-NZ"/>
              </w:rPr>
              <w:t>works under construction</w:t>
            </w:r>
            <w:r w:rsidRPr="002F2828">
              <w:rPr>
                <w:rFonts w:asciiTheme="minorHAnsi" w:hAnsiTheme="minorHAnsi" w:cs="Arial"/>
                <w:lang w:eastAsia="en-NZ"/>
              </w:rPr>
              <w:t xml:space="preserve"> roll-forward, the </w:t>
            </w:r>
            <w:r w:rsidR="00E915A2" w:rsidRPr="002F2828">
              <w:rPr>
                <w:rFonts w:asciiTheme="minorHAnsi" w:hAnsiTheme="minorHAnsi" w:cs="Arial"/>
                <w:b/>
                <w:lang w:eastAsia="en-NZ"/>
              </w:rPr>
              <w:t>works under construction</w:t>
            </w:r>
            <w:r w:rsidRPr="002F2828">
              <w:rPr>
                <w:rFonts w:asciiTheme="minorHAnsi" w:hAnsiTheme="minorHAnsi" w:cs="Arial"/>
                <w:lang w:eastAsia="en-NZ"/>
              </w:rPr>
              <w:t xml:space="preserve"> values before the application of clause 2.1.1 of the </w:t>
            </w:r>
            <w:r w:rsidRPr="002F2828">
              <w:rPr>
                <w:rFonts w:asciiTheme="minorHAnsi" w:hAnsiTheme="minorHAnsi" w:cs="Arial"/>
                <w:b/>
                <w:lang w:eastAsia="en-NZ"/>
              </w:rPr>
              <w:t>IM determination</w:t>
            </w:r>
          </w:p>
        </w:tc>
      </w:tr>
      <w:tr w:rsidR="008B1098" w:rsidRPr="002F2828" w:rsidTr="00A03DC6">
        <w:tc>
          <w:tcPr>
            <w:tcW w:w="3510" w:type="dxa"/>
          </w:tcPr>
          <w:p w:rsidR="008B1098" w:rsidRPr="002F2828" w:rsidRDefault="008B1098"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Unallocated 2009 modified asset values</w:t>
            </w:r>
          </w:p>
        </w:tc>
        <w:tc>
          <w:tcPr>
            <w:tcW w:w="4882" w:type="dxa"/>
          </w:tcPr>
          <w:p w:rsidR="008B1098" w:rsidRPr="002F2828" w:rsidRDefault="008B1098" w:rsidP="00AE0D10">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 xml:space="preserve">means the value of the </w:t>
            </w:r>
            <w:r w:rsidRPr="002F2828">
              <w:rPr>
                <w:rFonts w:asciiTheme="minorHAnsi" w:hAnsiTheme="minorHAnsi" w:cs="Arial"/>
                <w:b/>
                <w:bCs/>
                <w:lang w:eastAsia="en-NZ"/>
              </w:rPr>
              <w:t xml:space="preserve">2009 modified asset values </w:t>
            </w:r>
            <w:r w:rsidRPr="002F2828">
              <w:rPr>
                <w:rFonts w:asciiTheme="minorHAnsi" w:hAnsiTheme="minorHAnsi" w:cs="Arial"/>
                <w:lang w:eastAsia="en-NZ"/>
              </w:rPr>
              <w:t>before any allocation of asset value relevant to the regulatory disclosures been undertaken</w:t>
            </w:r>
          </w:p>
        </w:tc>
      </w:tr>
      <w:tr w:rsidR="008B1098" w:rsidRPr="002F2828" w:rsidTr="00A03DC6">
        <w:tc>
          <w:tcPr>
            <w:tcW w:w="3510" w:type="dxa"/>
          </w:tcPr>
          <w:p w:rsidR="008B1098" w:rsidRPr="002F2828" w:rsidRDefault="008B1098"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Unallocated initial RAB value</w:t>
            </w:r>
          </w:p>
        </w:tc>
        <w:tc>
          <w:tcPr>
            <w:tcW w:w="4882" w:type="dxa"/>
          </w:tcPr>
          <w:p w:rsidR="008B1098" w:rsidRPr="002F2828" w:rsidRDefault="008B1098" w:rsidP="00AE0D10">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means the values of assets as determined in accordance with clause 2.2.3(1) of the</w:t>
            </w:r>
            <w:r w:rsidRPr="002F2828">
              <w:rPr>
                <w:rFonts w:asciiTheme="minorHAnsi" w:hAnsiTheme="minorHAnsi" w:cs="Arial"/>
                <w:b/>
                <w:bCs/>
                <w:lang w:eastAsia="en-NZ"/>
              </w:rPr>
              <w:t xml:space="preserve"> IM determination</w:t>
            </w:r>
          </w:p>
        </w:tc>
      </w:tr>
      <w:tr w:rsidR="00BF6088" w:rsidRPr="002F2828" w:rsidTr="00A03DC6">
        <w:tc>
          <w:tcPr>
            <w:tcW w:w="3510" w:type="dxa"/>
          </w:tcPr>
          <w:p w:rsidR="00BF6088" w:rsidRPr="002F2828" w:rsidRDefault="00BF6088" w:rsidP="00AE0D10">
            <w:pPr>
              <w:pStyle w:val="BodyText"/>
              <w:spacing w:line="264" w:lineRule="auto"/>
              <w:rPr>
                <w:rFonts w:asciiTheme="minorHAnsi" w:hAnsiTheme="minorHAnsi" w:cs="Arial"/>
                <w:b/>
                <w:bCs/>
                <w:lang w:eastAsia="en-NZ"/>
              </w:rPr>
            </w:pPr>
            <w:r w:rsidRPr="002F2828">
              <w:rPr>
                <w:rFonts w:asciiTheme="minorHAnsi" w:hAnsiTheme="minorHAnsi" w:cs="Arial"/>
                <w:b/>
                <w:lang w:eastAsia="en-NZ"/>
              </w:rPr>
              <w:t>Unplanned interruption</w:t>
            </w:r>
          </w:p>
        </w:tc>
        <w:tc>
          <w:tcPr>
            <w:tcW w:w="4882" w:type="dxa"/>
          </w:tcPr>
          <w:p w:rsidR="00BF6088" w:rsidRPr="002F2828" w:rsidRDefault="00E71691" w:rsidP="00B73AF1">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 xml:space="preserve">means any interruption </w:t>
            </w:r>
            <w:r w:rsidR="0064293B" w:rsidRPr="002F2828">
              <w:rPr>
                <w:rFonts w:asciiTheme="minorHAnsi" w:hAnsiTheme="minorHAnsi" w:cs="Arial"/>
                <w:lang w:eastAsia="en-NZ"/>
              </w:rPr>
              <w:t xml:space="preserve">that </w:t>
            </w:r>
            <w:r w:rsidR="00B73AF1" w:rsidRPr="002F2828">
              <w:rPr>
                <w:rFonts w:asciiTheme="minorHAnsi" w:hAnsiTheme="minorHAnsi" w:cs="Arial"/>
                <w:lang w:eastAsia="en-NZ"/>
              </w:rPr>
              <w:t xml:space="preserve">was </w:t>
            </w:r>
            <w:r w:rsidR="0064293B" w:rsidRPr="002F2828">
              <w:rPr>
                <w:rFonts w:asciiTheme="minorHAnsi" w:hAnsiTheme="minorHAnsi" w:cs="Arial"/>
                <w:lang w:eastAsia="en-NZ"/>
              </w:rPr>
              <w:t xml:space="preserve">not a </w:t>
            </w:r>
            <w:r w:rsidR="0064293B" w:rsidRPr="002F2828">
              <w:rPr>
                <w:rFonts w:asciiTheme="minorHAnsi" w:hAnsiTheme="minorHAnsi" w:cs="Arial"/>
                <w:b/>
                <w:lang w:eastAsia="en-NZ"/>
              </w:rPr>
              <w:t>planned interruption</w:t>
            </w:r>
          </w:p>
        </w:tc>
      </w:tr>
      <w:tr w:rsidR="008B1098" w:rsidRPr="002F2828" w:rsidTr="00A03DC6">
        <w:tc>
          <w:tcPr>
            <w:tcW w:w="3510" w:type="dxa"/>
          </w:tcPr>
          <w:p w:rsidR="008B1098" w:rsidRPr="002F2828" w:rsidRDefault="008B1098"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Unregulated services</w:t>
            </w:r>
          </w:p>
        </w:tc>
        <w:tc>
          <w:tcPr>
            <w:tcW w:w="4882" w:type="dxa"/>
          </w:tcPr>
          <w:p w:rsidR="008B1098" w:rsidRPr="002F2828" w:rsidRDefault="008B1098" w:rsidP="00AE0D10">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 xml:space="preserve">has the meaning set out in the </w:t>
            </w:r>
            <w:r w:rsidRPr="002F2828">
              <w:rPr>
                <w:rFonts w:asciiTheme="minorHAnsi" w:hAnsiTheme="minorHAnsi" w:cs="Arial"/>
                <w:b/>
                <w:bCs/>
                <w:lang w:eastAsia="en-NZ"/>
              </w:rPr>
              <w:t>IM determination</w:t>
            </w:r>
          </w:p>
        </w:tc>
      </w:tr>
      <w:tr w:rsidR="00527899" w:rsidRPr="002F2828" w:rsidTr="00A03DC6">
        <w:tc>
          <w:tcPr>
            <w:tcW w:w="3510" w:type="dxa"/>
          </w:tcPr>
          <w:p w:rsidR="00527899" w:rsidRPr="002F2828" w:rsidRDefault="00527899"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Utilised tax losses</w:t>
            </w:r>
          </w:p>
        </w:tc>
        <w:tc>
          <w:tcPr>
            <w:tcW w:w="4882" w:type="dxa"/>
          </w:tcPr>
          <w:p w:rsidR="00527899" w:rsidRPr="002F2828" w:rsidRDefault="00527899" w:rsidP="00AE0D10">
            <w:pPr>
              <w:tabs>
                <w:tab w:val="left" w:pos="4045"/>
              </w:tabs>
              <w:spacing w:line="264" w:lineRule="auto"/>
              <w:rPr>
                <w:rFonts w:asciiTheme="minorHAnsi" w:hAnsiTheme="minorHAnsi" w:cs="Arial"/>
                <w:lang w:eastAsia="en-NZ"/>
              </w:rPr>
            </w:pPr>
            <w:r w:rsidRPr="002F2828">
              <w:rPr>
                <w:rFonts w:asciiTheme="minorHAnsi" w:hAnsiTheme="minorHAnsi" w:cs="Arial"/>
                <w:lang w:eastAsia="en-NZ"/>
              </w:rPr>
              <w:t xml:space="preserve">has the meaning set out in paragraph (a) of the defined term in the </w:t>
            </w:r>
            <w:r w:rsidRPr="002F2828">
              <w:rPr>
                <w:rFonts w:asciiTheme="minorHAnsi" w:hAnsiTheme="minorHAnsi" w:cs="Arial"/>
                <w:b/>
                <w:bCs/>
                <w:lang w:eastAsia="en-NZ"/>
              </w:rPr>
              <w:t>IM determination</w:t>
            </w: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V</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DE6E39" w:rsidRPr="002F2828" w:rsidTr="00A03DC6">
        <w:tc>
          <w:tcPr>
            <w:tcW w:w="3510" w:type="dxa"/>
          </w:tcPr>
          <w:p w:rsidR="00DE6E39" w:rsidRPr="002F2828" w:rsidRDefault="00527899" w:rsidP="003E00D3">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 xml:space="preserve">Value of </w:t>
            </w:r>
            <w:r w:rsidR="003E00D3" w:rsidRPr="002F2828">
              <w:rPr>
                <w:rFonts w:asciiTheme="minorHAnsi" w:hAnsiTheme="minorHAnsi" w:cs="Arial"/>
                <w:b/>
                <w:bCs/>
                <w:lang w:eastAsia="en-NZ"/>
              </w:rPr>
              <w:t>t</w:t>
            </w:r>
            <w:r w:rsidRPr="002F2828">
              <w:rPr>
                <w:rFonts w:asciiTheme="minorHAnsi" w:hAnsiTheme="minorHAnsi" w:cs="Arial"/>
                <w:b/>
                <w:bCs/>
                <w:lang w:eastAsia="en-NZ"/>
              </w:rPr>
              <w:t>ransaction</w:t>
            </w:r>
          </w:p>
        </w:tc>
        <w:tc>
          <w:tcPr>
            <w:tcW w:w="4882" w:type="dxa"/>
          </w:tcPr>
          <w:p w:rsidR="00DE6E39" w:rsidRPr="002F2828" w:rsidRDefault="00527899" w:rsidP="003E00D3">
            <w:pPr>
              <w:tabs>
                <w:tab w:val="left" w:pos="4045"/>
              </w:tabs>
              <w:spacing w:line="264" w:lineRule="auto"/>
              <w:rPr>
                <w:rFonts w:asciiTheme="minorHAnsi" w:hAnsiTheme="minorHAnsi"/>
              </w:rPr>
            </w:pPr>
            <w:r w:rsidRPr="002F2828">
              <w:rPr>
                <w:rFonts w:asciiTheme="minorHAnsi" w:hAnsiTheme="minorHAnsi" w:cs="Arial"/>
                <w:lang w:eastAsia="en-NZ"/>
              </w:rPr>
              <w:t xml:space="preserve">means the value of the </w:t>
            </w:r>
            <w:r w:rsidRPr="002F2828">
              <w:rPr>
                <w:rFonts w:asciiTheme="minorHAnsi" w:hAnsiTheme="minorHAnsi" w:cs="Arial"/>
                <w:b/>
                <w:lang w:eastAsia="en-NZ"/>
              </w:rPr>
              <w:t>related party transaction</w:t>
            </w:r>
            <w:r w:rsidRPr="002F2828">
              <w:rPr>
                <w:rFonts w:asciiTheme="minorHAnsi" w:hAnsiTheme="minorHAnsi" w:cs="Arial"/>
                <w:lang w:eastAsia="en-NZ"/>
              </w:rPr>
              <w:t xml:space="preserve"> as determined in accordance with clause </w:t>
            </w:r>
            <w:r w:rsidR="003E00D3" w:rsidRPr="002F2828">
              <w:rPr>
                <w:rFonts w:asciiTheme="minorHAnsi" w:hAnsiTheme="minorHAnsi" w:cs="Arial"/>
                <w:lang w:eastAsia="en-NZ"/>
              </w:rPr>
              <w:t>5</w:t>
            </w:r>
            <w:r w:rsidR="00B90F7A" w:rsidRPr="002F2828">
              <w:rPr>
                <w:rFonts w:asciiTheme="minorHAnsi" w:hAnsiTheme="minorHAnsi" w:cs="Arial"/>
                <w:lang w:eastAsia="en-NZ"/>
              </w:rPr>
              <w:t xml:space="preserve"> of section</w:t>
            </w:r>
            <w:r w:rsidR="00E71691" w:rsidRPr="002F2828">
              <w:rPr>
                <w:rFonts w:asciiTheme="minorHAnsi" w:hAnsiTheme="minorHAnsi" w:cs="Arial"/>
                <w:lang w:eastAsia="en-NZ"/>
              </w:rPr>
              <w:t xml:space="preserve"> 2.3</w:t>
            </w:r>
            <w:r w:rsidRPr="002F2828">
              <w:rPr>
                <w:rFonts w:asciiTheme="minorHAnsi" w:hAnsiTheme="minorHAnsi" w:cs="Arial"/>
                <w:lang w:eastAsia="en-NZ"/>
              </w:rPr>
              <w:t xml:space="preserve"> of this determination</w:t>
            </w:r>
          </w:p>
        </w:tc>
      </w:tr>
      <w:tr w:rsidR="00B26735" w:rsidRPr="002F2828" w:rsidDel="00B26735" w:rsidTr="00A03DC6">
        <w:tc>
          <w:tcPr>
            <w:tcW w:w="3510" w:type="dxa"/>
          </w:tcPr>
          <w:p w:rsidR="00B26735" w:rsidRPr="002F2828" w:rsidDel="00B26735" w:rsidRDefault="00B26735" w:rsidP="00AE0D10">
            <w:pPr>
              <w:pStyle w:val="BodyText"/>
              <w:spacing w:line="264" w:lineRule="auto"/>
              <w:rPr>
                <w:rFonts w:asciiTheme="minorHAnsi" w:hAnsiTheme="minorHAnsi"/>
                <w:b/>
              </w:rPr>
            </w:pPr>
            <w:r w:rsidRPr="002F2828">
              <w:rPr>
                <w:rFonts w:asciiTheme="minorHAnsi" w:hAnsiTheme="minorHAnsi"/>
                <w:b/>
              </w:rPr>
              <w:t>Valve</w:t>
            </w:r>
          </w:p>
        </w:tc>
        <w:tc>
          <w:tcPr>
            <w:tcW w:w="4882" w:type="dxa"/>
          </w:tcPr>
          <w:p w:rsidR="00B26735" w:rsidRPr="002F2828" w:rsidDel="00B26735" w:rsidRDefault="00B5679E" w:rsidP="00B5679E">
            <w:pPr>
              <w:spacing w:line="264" w:lineRule="auto"/>
              <w:rPr>
                <w:rFonts w:asciiTheme="minorHAnsi" w:hAnsiTheme="minorHAnsi"/>
              </w:rPr>
            </w:pPr>
            <w:r w:rsidRPr="002F2828">
              <w:rPr>
                <w:rFonts w:asciiTheme="minorHAnsi" w:hAnsiTheme="minorHAnsi"/>
              </w:rPr>
              <w:t xml:space="preserve">means </w:t>
            </w:r>
            <w:r w:rsidR="00042BA7" w:rsidRPr="002F2828">
              <w:rPr>
                <w:rFonts w:asciiTheme="minorHAnsi" w:hAnsiTheme="minorHAnsi"/>
              </w:rPr>
              <w:t xml:space="preserve">a </w:t>
            </w:r>
            <w:r w:rsidRPr="002F2828">
              <w:rPr>
                <w:rFonts w:asciiTheme="minorHAnsi" w:hAnsiTheme="minorHAnsi"/>
              </w:rPr>
              <w:t>fitting installed in a pipeline designed to control the flow of gas</w:t>
            </w: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W</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BE6A46" w:rsidRPr="002F2828" w:rsidTr="00A03DC6">
        <w:tc>
          <w:tcPr>
            <w:tcW w:w="3510" w:type="dxa"/>
          </w:tcPr>
          <w:p w:rsidR="00BE6A46" w:rsidRPr="002F2828" w:rsidRDefault="007F3DBA" w:rsidP="00BE6A46">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 xml:space="preserve">Weighted average expected total </w:t>
            </w:r>
            <w:r w:rsidR="00BE6A46" w:rsidRPr="002F2828">
              <w:rPr>
                <w:rFonts w:asciiTheme="minorHAnsi" w:hAnsiTheme="minorHAnsi" w:cs="Arial"/>
                <w:b/>
                <w:bCs/>
                <w:lang w:eastAsia="en-NZ"/>
              </w:rPr>
              <w:t xml:space="preserve">asset </w:t>
            </w:r>
            <w:r w:rsidRPr="002F2828">
              <w:rPr>
                <w:rFonts w:asciiTheme="minorHAnsi" w:hAnsiTheme="minorHAnsi" w:cs="Arial"/>
                <w:b/>
                <w:bCs/>
                <w:lang w:eastAsia="en-NZ"/>
              </w:rPr>
              <w:t>life</w:t>
            </w:r>
          </w:p>
        </w:tc>
        <w:tc>
          <w:tcPr>
            <w:tcW w:w="4882" w:type="dxa"/>
          </w:tcPr>
          <w:p w:rsidR="00BE6A46" w:rsidRPr="002F2828" w:rsidRDefault="00E64F1C" w:rsidP="008C1A91">
            <w:pPr>
              <w:tabs>
                <w:tab w:val="left" w:pos="4045"/>
              </w:tabs>
              <w:spacing w:line="264" w:lineRule="auto"/>
              <w:rPr>
                <w:rFonts w:asciiTheme="minorHAnsi" w:hAnsiTheme="minorHAnsi"/>
                <w:b/>
              </w:rPr>
            </w:pPr>
            <w:r w:rsidRPr="002F2828">
              <w:rPr>
                <w:rFonts w:asciiTheme="minorHAnsi" w:hAnsiTheme="minorHAnsi"/>
              </w:rPr>
              <w:t>means the weighted average expected total asset</w:t>
            </w:r>
            <w:r w:rsidR="00BE6A46" w:rsidRPr="002F2828">
              <w:rPr>
                <w:rFonts w:asciiTheme="minorHAnsi" w:hAnsiTheme="minorHAnsi"/>
              </w:rPr>
              <w:t xml:space="preserve"> life of assets calculated by using the opening RAB values as weights where opening RAB value has the meaning set out in the </w:t>
            </w:r>
            <w:r w:rsidR="00BE6A46" w:rsidRPr="002F2828">
              <w:rPr>
                <w:rFonts w:asciiTheme="minorHAnsi" w:hAnsiTheme="minorHAnsi"/>
                <w:b/>
              </w:rPr>
              <w:t>IM Determination</w:t>
            </w:r>
          </w:p>
        </w:tc>
      </w:tr>
      <w:tr w:rsidR="00BE6A46" w:rsidRPr="002F2828" w:rsidTr="00A03DC6">
        <w:tc>
          <w:tcPr>
            <w:tcW w:w="3510" w:type="dxa"/>
          </w:tcPr>
          <w:p w:rsidR="00BE6A46" w:rsidRPr="002F2828" w:rsidRDefault="007F3DBA" w:rsidP="00BE6A46">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 xml:space="preserve">Weighted average remaining asset life </w:t>
            </w:r>
          </w:p>
        </w:tc>
        <w:tc>
          <w:tcPr>
            <w:tcW w:w="4882" w:type="dxa"/>
          </w:tcPr>
          <w:p w:rsidR="00BE6A46" w:rsidRPr="002F2828" w:rsidRDefault="00E64F1C" w:rsidP="00AE0D10">
            <w:pPr>
              <w:tabs>
                <w:tab w:val="left" w:pos="4045"/>
              </w:tabs>
              <w:spacing w:line="264" w:lineRule="auto"/>
              <w:rPr>
                <w:rFonts w:asciiTheme="minorHAnsi" w:hAnsiTheme="minorHAnsi" w:cs="Arial"/>
                <w:lang w:eastAsia="en-NZ"/>
              </w:rPr>
            </w:pPr>
            <w:r w:rsidRPr="002F2828">
              <w:rPr>
                <w:rFonts w:asciiTheme="minorHAnsi" w:hAnsiTheme="minorHAnsi"/>
              </w:rPr>
              <w:t xml:space="preserve">means the weighted average </w:t>
            </w:r>
            <w:r w:rsidRPr="002F2828">
              <w:rPr>
                <w:rFonts w:asciiTheme="minorHAnsi" w:hAnsiTheme="minorHAnsi"/>
                <w:bCs/>
              </w:rPr>
              <w:t>remaining asset life</w:t>
            </w:r>
            <w:r w:rsidRPr="002F2828">
              <w:rPr>
                <w:rFonts w:asciiTheme="minorHAnsi" w:hAnsiTheme="minorHAnsi"/>
              </w:rPr>
              <w:t xml:space="preserve"> of assets calculated by using the </w:t>
            </w:r>
            <w:r w:rsidRPr="002F2828">
              <w:rPr>
                <w:rFonts w:asciiTheme="minorHAnsi" w:hAnsiTheme="minorHAnsi"/>
                <w:bCs/>
              </w:rPr>
              <w:t>opening RAB values</w:t>
            </w:r>
            <w:r w:rsidRPr="002F2828">
              <w:rPr>
                <w:rFonts w:asciiTheme="minorHAnsi" w:hAnsiTheme="minorHAnsi"/>
                <w:b/>
                <w:bCs/>
              </w:rPr>
              <w:t xml:space="preserve"> </w:t>
            </w:r>
            <w:r w:rsidRPr="002F2828">
              <w:rPr>
                <w:rFonts w:asciiTheme="minorHAnsi" w:hAnsiTheme="minorHAnsi"/>
              </w:rPr>
              <w:t xml:space="preserve">as weights where remaining asset life and opening RAB values has the meaning set out in the </w:t>
            </w:r>
            <w:r w:rsidRPr="002F2828">
              <w:rPr>
                <w:rFonts w:asciiTheme="minorHAnsi" w:hAnsiTheme="minorHAnsi"/>
                <w:b/>
              </w:rPr>
              <w:t>IM Determination</w:t>
            </w:r>
          </w:p>
        </w:tc>
      </w:tr>
      <w:tr w:rsidR="00DE6E39" w:rsidRPr="002F2828" w:rsidTr="00A03DC6">
        <w:tc>
          <w:tcPr>
            <w:tcW w:w="3510" w:type="dxa"/>
          </w:tcPr>
          <w:p w:rsidR="00DE6E39" w:rsidRPr="002F2828" w:rsidRDefault="00527899"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Weighted average remaining useful life of relevant assets (years)</w:t>
            </w:r>
          </w:p>
        </w:tc>
        <w:tc>
          <w:tcPr>
            <w:tcW w:w="4882" w:type="dxa"/>
          </w:tcPr>
          <w:p w:rsidR="00DE6E39" w:rsidRPr="002F2828" w:rsidRDefault="00527899" w:rsidP="00AE0D10">
            <w:pPr>
              <w:tabs>
                <w:tab w:val="left" w:pos="4045"/>
              </w:tabs>
              <w:spacing w:line="264" w:lineRule="auto"/>
              <w:rPr>
                <w:rFonts w:asciiTheme="minorHAnsi" w:hAnsiTheme="minorHAnsi"/>
              </w:rPr>
            </w:pPr>
            <w:r w:rsidRPr="002F2828">
              <w:rPr>
                <w:rFonts w:asciiTheme="minorHAnsi" w:hAnsiTheme="minorHAnsi" w:cs="Arial"/>
                <w:lang w:eastAsia="en-NZ"/>
              </w:rPr>
              <w:t xml:space="preserve">means the weighted average remaining useful life of assets included in </w:t>
            </w:r>
            <w:r w:rsidRPr="002F2828">
              <w:rPr>
                <w:rFonts w:asciiTheme="minorHAnsi" w:hAnsiTheme="minorHAnsi" w:cs="Arial"/>
                <w:b/>
                <w:bCs/>
                <w:lang w:eastAsia="en-NZ"/>
              </w:rPr>
              <w:t xml:space="preserve">opening unamortised initial differences in asset values </w:t>
            </w:r>
            <w:r w:rsidRPr="002F2828">
              <w:rPr>
                <w:rFonts w:asciiTheme="minorHAnsi" w:hAnsiTheme="minorHAnsi" w:cs="Arial"/>
                <w:bCs/>
                <w:lang w:eastAsia="en-NZ"/>
              </w:rPr>
              <w:t>calculated by using the</w:t>
            </w:r>
            <w:r w:rsidRPr="002F2828">
              <w:rPr>
                <w:rFonts w:asciiTheme="minorHAnsi" w:hAnsiTheme="minorHAnsi" w:cs="Arial"/>
                <w:b/>
                <w:bCs/>
                <w:lang w:eastAsia="en-NZ"/>
              </w:rPr>
              <w:t xml:space="preserve"> opening unamortised initial difference in asset values </w:t>
            </w:r>
            <w:r w:rsidRPr="002F2828">
              <w:rPr>
                <w:rFonts w:asciiTheme="minorHAnsi" w:hAnsiTheme="minorHAnsi" w:cs="Arial"/>
                <w:bCs/>
                <w:lang w:eastAsia="en-NZ"/>
              </w:rPr>
              <w:t>as weights</w:t>
            </w:r>
          </w:p>
        </w:tc>
      </w:tr>
      <w:tr w:rsidR="00527899" w:rsidRPr="002F2828" w:rsidTr="00A03DC6">
        <w:tc>
          <w:tcPr>
            <w:tcW w:w="3510" w:type="dxa"/>
          </w:tcPr>
          <w:p w:rsidR="00527899" w:rsidRPr="002F2828" w:rsidRDefault="00527899"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Works under construction</w:t>
            </w:r>
          </w:p>
        </w:tc>
        <w:tc>
          <w:tcPr>
            <w:tcW w:w="4882" w:type="dxa"/>
          </w:tcPr>
          <w:p w:rsidR="00527899" w:rsidRPr="002F2828" w:rsidRDefault="00527899" w:rsidP="00AE0D10">
            <w:pPr>
              <w:pStyle w:val="UnnumberedL3"/>
              <w:spacing w:line="264" w:lineRule="auto"/>
              <w:ind w:left="0"/>
              <w:rPr>
                <w:rFonts w:asciiTheme="minorHAnsi" w:hAnsiTheme="minorHAnsi" w:cs="Arial"/>
                <w:lang w:eastAsia="en-NZ"/>
              </w:rPr>
            </w:pPr>
            <w:r w:rsidRPr="002F2828">
              <w:rPr>
                <w:rFonts w:asciiTheme="minorHAnsi" w:hAnsiTheme="minorHAnsi" w:cs="Arial"/>
                <w:lang w:eastAsia="en-NZ"/>
              </w:rPr>
              <w:t>means:</w:t>
            </w:r>
          </w:p>
          <w:p w:rsidR="00A91835" w:rsidRPr="002F2828" w:rsidRDefault="00527899" w:rsidP="00F82684">
            <w:pPr>
              <w:pStyle w:val="UnnumberedL3"/>
              <w:numPr>
                <w:ilvl w:val="0"/>
                <w:numId w:val="35"/>
              </w:numPr>
              <w:spacing w:line="264" w:lineRule="auto"/>
              <w:ind w:left="459" w:hanging="459"/>
              <w:rPr>
                <w:rFonts w:asciiTheme="minorHAnsi" w:hAnsiTheme="minorHAnsi"/>
              </w:rPr>
            </w:pPr>
            <w:r w:rsidRPr="002F2828">
              <w:rPr>
                <w:rFonts w:asciiTheme="minorHAnsi" w:hAnsiTheme="minorHAnsi" w:cs="Arial"/>
                <w:lang w:eastAsia="en-NZ"/>
              </w:rPr>
              <w:t xml:space="preserve">in relation to </w:t>
            </w:r>
            <w:r w:rsidRPr="002F2828">
              <w:rPr>
                <w:rFonts w:asciiTheme="minorHAnsi" w:hAnsiTheme="minorHAnsi" w:cs="Arial"/>
                <w:b/>
                <w:bCs/>
                <w:lang w:eastAsia="en-NZ"/>
              </w:rPr>
              <w:t>unallocated works under construction</w:t>
            </w:r>
            <w:r w:rsidRPr="002F2828">
              <w:rPr>
                <w:rFonts w:asciiTheme="minorHAnsi" w:hAnsiTheme="minorHAnsi" w:cs="Arial"/>
                <w:lang w:eastAsia="en-NZ"/>
              </w:rPr>
              <w:t>, the value of calculated using the following formula:</w:t>
            </w:r>
          </w:p>
          <w:p w:rsidR="00527899" w:rsidRPr="002F2828" w:rsidRDefault="00F37ED0" w:rsidP="00F37ED0">
            <w:pPr>
              <w:pStyle w:val="UnnumberedL3"/>
              <w:tabs>
                <w:tab w:val="center" w:pos="2160"/>
              </w:tabs>
              <w:spacing w:before="120" w:line="264" w:lineRule="auto"/>
              <w:ind w:left="459"/>
              <w:rPr>
                <w:rFonts w:asciiTheme="minorHAnsi" w:hAnsiTheme="minorHAnsi"/>
              </w:rPr>
            </w:pPr>
            <w:r w:rsidRPr="002F2828">
              <w:rPr>
                <w:rFonts w:asciiTheme="minorHAnsi" w:hAnsiTheme="minorHAnsi"/>
                <w:position w:val="-10"/>
              </w:rPr>
              <w:tab/>
            </w:r>
            <w:r w:rsidR="00527899" w:rsidRPr="002F2828">
              <w:rPr>
                <w:rFonts w:asciiTheme="minorHAnsi" w:hAnsiTheme="minorHAnsi"/>
                <w:position w:val="-10"/>
              </w:rPr>
              <w:object w:dxaOrig="1640" w:dyaOrig="320">
                <v:shape id="_x0000_i1059" type="#_x0000_t75" style="width:82.85pt;height:14.95pt" o:ole="">
                  <v:imagedata r:id="rId79" o:title=""/>
                </v:shape>
                <o:OLEObject Type="Embed" ProgID="Equation.3" ShapeID="_x0000_i1059" DrawAspect="Content" ObjectID="_1388235536" r:id="rId80"/>
              </w:object>
            </w:r>
          </w:p>
          <w:p w:rsidR="00A91835" w:rsidRPr="002F2828" w:rsidRDefault="00527899" w:rsidP="00A91835">
            <w:pPr>
              <w:tabs>
                <w:tab w:val="left" w:pos="4045"/>
              </w:tabs>
              <w:spacing w:line="264" w:lineRule="auto"/>
              <w:ind w:left="850" w:hanging="408"/>
              <w:rPr>
                <w:rFonts w:asciiTheme="minorHAnsi" w:hAnsiTheme="minorHAnsi" w:cs="Arial"/>
                <w:lang w:eastAsia="en-NZ"/>
              </w:rPr>
            </w:pPr>
            <w:r w:rsidRPr="002F2828">
              <w:rPr>
                <w:rFonts w:asciiTheme="minorHAnsi" w:hAnsiTheme="minorHAnsi" w:cs="Arial"/>
                <w:lang w:eastAsia="en-NZ"/>
              </w:rPr>
              <w:t>where:</w:t>
            </w:r>
          </w:p>
          <w:p w:rsidR="00A91835" w:rsidRPr="002F2828" w:rsidRDefault="00527899" w:rsidP="00A91835">
            <w:pPr>
              <w:tabs>
                <w:tab w:val="left" w:pos="4045"/>
              </w:tabs>
              <w:spacing w:line="264" w:lineRule="auto"/>
              <w:ind w:left="850" w:hanging="408"/>
              <w:rPr>
                <w:rFonts w:asciiTheme="minorHAnsi" w:hAnsiTheme="minorHAnsi" w:cs="Arial"/>
                <w:lang w:eastAsia="en-NZ"/>
              </w:rPr>
            </w:pPr>
            <w:r w:rsidRPr="002F2828">
              <w:rPr>
                <w:rFonts w:asciiTheme="minorHAnsi" w:hAnsiTheme="minorHAnsi"/>
                <w:position w:val="-6"/>
              </w:rPr>
              <w:object w:dxaOrig="200" w:dyaOrig="220">
                <v:shape id="_x0000_i1060" type="#_x0000_t75" style="width:10.85pt;height:12.25pt" o:ole="">
                  <v:imagedata r:id="rId81" o:title=""/>
                </v:shape>
                <o:OLEObject Type="Embed" ProgID="Equation.3" ShapeID="_x0000_i1060" DrawAspect="Content" ObjectID="_1388235537" r:id="rId82"/>
              </w:object>
            </w:r>
            <w:r w:rsidR="00F37ED0" w:rsidRPr="002F2828">
              <w:rPr>
                <w:rFonts w:asciiTheme="minorHAnsi" w:hAnsiTheme="minorHAnsi"/>
                <w:position w:val="-6"/>
              </w:rPr>
              <w:t>=</w:t>
            </w:r>
            <w:r w:rsidR="00A91835" w:rsidRPr="002F2828">
              <w:rPr>
                <w:rFonts w:asciiTheme="minorHAnsi" w:hAnsiTheme="minorHAnsi"/>
                <w:position w:val="-6"/>
              </w:rPr>
              <w:tab/>
            </w:r>
            <w:r w:rsidRPr="002F2828">
              <w:rPr>
                <w:rFonts w:asciiTheme="minorHAnsi" w:hAnsiTheme="minorHAnsi" w:cs="Arial"/>
                <w:b/>
                <w:bCs/>
                <w:lang w:eastAsia="en-NZ"/>
              </w:rPr>
              <w:t>unallocated</w:t>
            </w:r>
            <w:r w:rsidRPr="002F2828">
              <w:rPr>
                <w:rFonts w:asciiTheme="minorHAnsi" w:hAnsiTheme="minorHAnsi" w:cs="Arial"/>
                <w:lang w:eastAsia="en-NZ"/>
              </w:rPr>
              <w:t xml:space="preserve"> </w:t>
            </w:r>
            <w:r w:rsidRPr="002F2828">
              <w:rPr>
                <w:rFonts w:asciiTheme="minorHAnsi" w:hAnsiTheme="minorHAnsi" w:cs="Arial"/>
                <w:b/>
                <w:bCs/>
                <w:lang w:eastAsia="en-NZ"/>
              </w:rPr>
              <w:t>works under construction</w:t>
            </w:r>
            <w:r w:rsidR="00A91835" w:rsidRPr="002F2828">
              <w:rPr>
                <w:rFonts w:asciiTheme="minorHAnsi" w:hAnsiTheme="minorHAnsi" w:cs="Arial"/>
                <w:lang w:eastAsia="en-NZ"/>
              </w:rPr>
              <w:t xml:space="preserve"> - preceding disclosure year</w:t>
            </w:r>
          </w:p>
          <w:p w:rsidR="00A91835" w:rsidRPr="002F2828" w:rsidRDefault="00527899" w:rsidP="00A91835">
            <w:pPr>
              <w:tabs>
                <w:tab w:val="left" w:pos="4045"/>
              </w:tabs>
              <w:spacing w:line="264" w:lineRule="auto"/>
              <w:ind w:left="850" w:hanging="408"/>
              <w:rPr>
                <w:rFonts w:asciiTheme="minorHAnsi" w:hAnsiTheme="minorHAnsi" w:cs="Arial"/>
                <w:b/>
                <w:bCs/>
                <w:lang w:eastAsia="en-NZ"/>
              </w:rPr>
            </w:pPr>
            <w:r w:rsidRPr="002F2828">
              <w:rPr>
                <w:rFonts w:asciiTheme="minorHAnsi" w:hAnsiTheme="minorHAnsi"/>
                <w:position w:val="-6"/>
              </w:rPr>
              <w:object w:dxaOrig="200" w:dyaOrig="279">
                <v:shape id="_x0000_i1061" type="#_x0000_t75" style="width:10.85pt;height:14.95pt" o:ole="">
                  <v:imagedata r:id="rId83" o:title=""/>
                </v:shape>
                <o:OLEObject Type="Embed" ProgID="Equation.3" ShapeID="_x0000_i1061" DrawAspect="Content" ObjectID="_1388235538" r:id="rId84"/>
              </w:object>
            </w:r>
            <w:r w:rsidR="00F37ED0" w:rsidRPr="002F2828">
              <w:rPr>
                <w:rFonts w:asciiTheme="minorHAnsi" w:hAnsiTheme="minorHAnsi"/>
                <w:position w:val="-6"/>
              </w:rPr>
              <w:t>=</w:t>
            </w:r>
            <w:r w:rsidR="00A91835" w:rsidRPr="002F2828">
              <w:rPr>
                <w:rFonts w:asciiTheme="minorHAnsi" w:hAnsiTheme="minorHAnsi"/>
                <w:position w:val="-6"/>
              </w:rPr>
              <w:tab/>
            </w:r>
            <w:r w:rsidRPr="002F2828">
              <w:rPr>
                <w:rFonts w:asciiTheme="minorHAnsi" w:hAnsiTheme="minorHAnsi" w:cs="Arial"/>
                <w:lang w:eastAsia="en-NZ"/>
              </w:rPr>
              <w:t xml:space="preserve"> </w:t>
            </w:r>
            <w:r w:rsidRPr="002F2828">
              <w:rPr>
                <w:rFonts w:asciiTheme="minorHAnsi" w:hAnsiTheme="minorHAnsi" w:cs="Arial"/>
                <w:b/>
                <w:bCs/>
                <w:lang w:eastAsia="en-NZ"/>
              </w:rPr>
              <w:t>unallocated</w:t>
            </w:r>
            <w:r w:rsidRPr="002F2828">
              <w:rPr>
                <w:rFonts w:asciiTheme="minorHAnsi" w:hAnsiTheme="minorHAnsi" w:cs="Arial"/>
                <w:lang w:eastAsia="en-NZ"/>
              </w:rPr>
              <w:t xml:space="preserve"> </w:t>
            </w:r>
            <w:r w:rsidRPr="002F2828">
              <w:rPr>
                <w:rFonts w:asciiTheme="minorHAnsi" w:hAnsiTheme="minorHAnsi" w:cs="Arial"/>
                <w:b/>
                <w:bCs/>
                <w:lang w:eastAsia="en-NZ"/>
              </w:rPr>
              <w:t>capital expenditure</w:t>
            </w:r>
          </w:p>
          <w:p w:rsidR="00A91835" w:rsidRPr="002F2828" w:rsidRDefault="00527899" w:rsidP="00A91835">
            <w:pPr>
              <w:tabs>
                <w:tab w:val="left" w:pos="4045"/>
              </w:tabs>
              <w:spacing w:line="264" w:lineRule="auto"/>
              <w:ind w:left="850" w:hanging="408"/>
              <w:rPr>
                <w:rFonts w:asciiTheme="minorHAnsi" w:hAnsiTheme="minorHAnsi" w:cs="Arial"/>
                <w:b/>
                <w:bCs/>
                <w:lang w:eastAsia="en-NZ"/>
              </w:rPr>
            </w:pPr>
            <w:r w:rsidRPr="002F2828">
              <w:rPr>
                <w:rFonts w:asciiTheme="minorHAnsi" w:hAnsiTheme="minorHAnsi"/>
                <w:position w:val="-6"/>
              </w:rPr>
              <w:object w:dxaOrig="180" w:dyaOrig="220">
                <v:shape id="_x0000_i1062" type="#_x0000_t75" style="width:8.85pt;height:12.25pt" o:ole="">
                  <v:imagedata r:id="rId85" o:title=""/>
                </v:shape>
                <o:OLEObject Type="Embed" ProgID="Equation.3" ShapeID="_x0000_i1062" DrawAspect="Content" ObjectID="_1388235539" r:id="rId86"/>
              </w:object>
            </w:r>
            <w:r w:rsidR="00F37ED0" w:rsidRPr="002F2828">
              <w:rPr>
                <w:rFonts w:asciiTheme="minorHAnsi" w:hAnsiTheme="minorHAnsi"/>
                <w:position w:val="-6"/>
              </w:rPr>
              <w:t>=</w:t>
            </w:r>
            <w:r w:rsidR="00A91835" w:rsidRPr="002F2828">
              <w:rPr>
                <w:rFonts w:asciiTheme="minorHAnsi" w:hAnsiTheme="minorHAnsi"/>
                <w:position w:val="-6"/>
              </w:rPr>
              <w:tab/>
            </w:r>
            <w:r w:rsidRPr="002F2828">
              <w:rPr>
                <w:rFonts w:asciiTheme="minorHAnsi" w:hAnsiTheme="minorHAnsi" w:cs="Arial"/>
                <w:b/>
                <w:bCs/>
                <w:lang w:eastAsia="en-NZ"/>
              </w:rPr>
              <w:t>unallocated</w:t>
            </w:r>
            <w:r w:rsidRPr="002F2828">
              <w:rPr>
                <w:rFonts w:asciiTheme="minorHAnsi" w:hAnsiTheme="minorHAnsi" w:cs="Arial"/>
                <w:lang w:eastAsia="en-NZ"/>
              </w:rPr>
              <w:t xml:space="preserve"> </w:t>
            </w:r>
            <w:r w:rsidRPr="002F2828">
              <w:rPr>
                <w:rFonts w:asciiTheme="minorHAnsi" w:hAnsiTheme="minorHAnsi" w:cs="Arial"/>
                <w:b/>
                <w:bCs/>
                <w:lang w:eastAsia="en-NZ"/>
              </w:rPr>
              <w:t>assets commissioned</w:t>
            </w:r>
          </w:p>
          <w:p w:rsidR="00527899" w:rsidRPr="002F2828" w:rsidRDefault="00527899" w:rsidP="00A91835">
            <w:pPr>
              <w:tabs>
                <w:tab w:val="left" w:pos="4045"/>
              </w:tabs>
              <w:spacing w:line="264" w:lineRule="auto"/>
              <w:ind w:left="850" w:hanging="408"/>
              <w:rPr>
                <w:rFonts w:asciiTheme="minorHAnsi" w:hAnsiTheme="minorHAnsi" w:cs="Arial"/>
                <w:b/>
                <w:bCs/>
                <w:lang w:eastAsia="en-NZ"/>
              </w:rPr>
            </w:pPr>
            <w:r w:rsidRPr="002F2828">
              <w:rPr>
                <w:rFonts w:asciiTheme="minorHAnsi" w:hAnsiTheme="minorHAnsi"/>
                <w:position w:val="-6"/>
              </w:rPr>
              <w:object w:dxaOrig="220" w:dyaOrig="260">
                <v:shape id="_x0000_i1063" type="#_x0000_t75" style="width:12.25pt;height:13.6pt" o:ole="">
                  <v:imagedata r:id="rId87" o:title=""/>
                </v:shape>
                <o:OLEObject Type="Embed" ProgID="Equation.3" ShapeID="_x0000_i1063" DrawAspect="Content" ObjectID="_1388235540" r:id="rId88"/>
              </w:object>
            </w:r>
            <w:r w:rsidR="00F37ED0" w:rsidRPr="002F2828">
              <w:rPr>
                <w:rFonts w:asciiTheme="minorHAnsi" w:hAnsiTheme="minorHAnsi"/>
                <w:position w:val="-6"/>
              </w:rPr>
              <w:t>=</w:t>
            </w:r>
            <w:r w:rsidR="00A91835" w:rsidRPr="002F2828">
              <w:rPr>
                <w:rFonts w:asciiTheme="minorHAnsi" w:hAnsiTheme="minorHAnsi"/>
                <w:position w:val="-6"/>
              </w:rPr>
              <w:tab/>
            </w:r>
            <w:r w:rsidRPr="002F2828">
              <w:rPr>
                <w:rFonts w:asciiTheme="minorHAnsi" w:hAnsiTheme="minorHAnsi" w:cs="Arial"/>
                <w:b/>
                <w:bCs/>
                <w:lang w:eastAsia="en-NZ"/>
              </w:rPr>
              <w:t>adjustment resulting from cost allocation</w:t>
            </w:r>
          </w:p>
          <w:p w:rsidR="00527899" w:rsidRPr="002F2828" w:rsidRDefault="00527899" w:rsidP="00AE0D10">
            <w:pPr>
              <w:tabs>
                <w:tab w:val="left" w:pos="4045"/>
              </w:tabs>
              <w:spacing w:line="264" w:lineRule="auto"/>
              <w:ind w:left="459" w:hanging="425"/>
              <w:rPr>
                <w:rFonts w:asciiTheme="minorHAnsi" w:hAnsiTheme="minorHAnsi" w:cs="Arial"/>
                <w:lang w:eastAsia="en-NZ"/>
              </w:rPr>
            </w:pPr>
            <w:r w:rsidRPr="002F2828">
              <w:rPr>
                <w:rFonts w:asciiTheme="minorHAnsi" w:hAnsiTheme="minorHAnsi" w:cs="Arial"/>
                <w:lang w:eastAsia="en-NZ"/>
              </w:rPr>
              <w:t>(b)</w:t>
            </w:r>
            <w:r w:rsidRPr="002F2828">
              <w:rPr>
                <w:rFonts w:asciiTheme="minorHAnsi" w:hAnsiTheme="minorHAnsi" w:cs="Arial"/>
                <w:lang w:eastAsia="en-NZ"/>
              </w:rPr>
              <w:tab/>
              <w:t xml:space="preserve">in relation to </w:t>
            </w:r>
            <w:r w:rsidRPr="002F2828">
              <w:rPr>
                <w:rFonts w:asciiTheme="minorHAnsi" w:hAnsiTheme="minorHAnsi" w:cs="Arial"/>
                <w:b/>
                <w:bCs/>
                <w:lang w:eastAsia="en-NZ"/>
              </w:rPr>
              <w:t>allocated works under construction</w:t>
            </w:r>
            <w:r w:rsidRPr="002F2828">
              <w:rPr>
                <w:rFonts w:asciiTheme="minorHAnsi" w:hAnsiTheme="minorHAnsi" w:cs="Arial"/>
                <w:lang w:eastAsia="en-NZ"/>
              </w:rPr>
              <w:t xml:space="preserve">, the value (as determined in accordance with paragraph (a)) which was allocated to </w:t>
            </w:r>
            <w:r w:rsidR="00B26735" w:rsidRPr="002F2828">
              <w:rPr>
                <w:rFonts w:asciiTheme="minorHAnsi" w:hAnsiTheme="minorHAnsi" w:cs="Arial"/>
                <w:b/>
                <w:bCs/>
                <w:lang w:eastAsia="en-NZ"/>
              </w:rPr>
              <w:t xml:space="preserve">gas </w:t>
            </w:r>
            <w:r w:rsidR="00F27C98" w:rsidRPr="002F2828">
              <w:rPr>
                <w:rFonts w:asciiTheme="minorHAnsi" w:hAnsiTheme="minorHAnsi" w:cs="Arial"/>
                <w:b/>
                <w:bCs/>
                <w:lang w:eastAsia="en-NZ"/>
              </w:rPr>
              <w:t xml:space="preserve">pipeline </w:t>
            </w:r>
            <w:r w:rsidRPr="002F2828">
              <w:rPr>
                <w:rFonts w:asciiTheme="minorHAnsi" w:hAnsiTheme="minorHAnsi" w:cs="Arial"/>
                <w:b/>
                <w:bCs/>
                <w:lang w:eastAsia="en-NZ"/>
              </w:rPr>
              <w:t xml:space="preserve">services </w:t>
            </w:r>
            <w:r w:rsidRPr="002F2828">
              <w:rPr>
                <w:rFonts w:asciiTheme="minorHAnsi" w:hAnsiTheme="minorHAnsi" w:cs="Arial"/>
                <w:lang w:eastAsia="en-NZ"/>
              </w:rPr>
              <w:t xml:space="preserve">in accordance with clause 2.1.1 of the </w:t>
            </w:r>
            <w:r w:rsidRPr="002F2828">
              <w:rPr>
                <w:rFonts w:asciiTheme="minorHAnsi" w:hAnsiTheme="minorHAnsi" w:cs="Arial"/>
                <w:b/>
                <w:bCs/>
                <w:lang w:eastAsia="en-NZ"/>
              </w:rPr>
              <w:t>IM determination</w:t>
            </w:r>
          </w:p>
          <w:p w:rsidR="00527899" w:rsidRPr="002F2828" w:rsidRDefault="00527899" w:rsidP="00F27C98">
            <w:pPr>
              <w:tabs>
                <w:tab w:val="left" w:pos="4045"/>
              </w:tabs>
              <w:spacing w:line="264" w:lineRule="auto"/>
              <w:ind w:left="459" w:hanging="425"/>
              <w:rPr>
                <w:rFonts w:asciiTheme="minorHAnsi" w:hAnsiTheme="minorHAnsi" w:cs="Arial"/>
                <w:lang w:eastAsia="en-NZ"/>
              </w:rPr>
            </w:pPr>
            <w:r w:rsidRPr="002F2828">
              <w:rPr>
                <w:rFonts w:asciiTheme="minorHAnsi" w:hAnsiTheme="minorHAnsi" w:cs="Arial"/>
                <w:lang w:eastAsia="en-NZ"/>
              </w:rPr>
              <w:t>(c)</w:t>
            </w:r>
            <w:r w:rsidRPr="002F2828">
              <w:rPr>
                <w:rFonts w:asciiTheme="minorHAnsi" w:hAnsiTheme="minorHAnsi" w:cs="Arial"/>
                <w:lang w:eastAsia="en-NZ"/>
              </w:rPr>
              <w:tab/>
              <w:t xml:space="preserve">in relation to the establishment of the initial </w:t>
            </w:r>
            <w:r w:rsidR="00F27C98" w:rsidRPr="002F2828">
              <w:rPr>
                <w:rFonts w:asciiTheme="minorHAnsi" w:hAnsiTheme="minorHAnsi" w:cs="Arial"/>
                <w:b/>
                <w:lang w:eastAsia="en-NZ"/>
              </w:rPr>
              <w:t>RAB</w:t>
            </w:r>
            <w:r w:rsidRPr="002F2828">
              <w:rPr>
                <w:rFonts w:asciiTheme="minorHAnsi" w:hAnsiTheme="minorHAnsi" w:cs="Arial"/>
                <w:lang w:eastAsia="en-NZ"/>
              </w:rPr>
              <w:t xml:space="preserve"> value, the value of works under construction included in </w:t>
            </w:r>
            <w:r w:rsidRPr="002F2828">
              <w:rPr>
                <w:rFonts w:asciiTheme="minorHAnsi" w:hAnsiTheme="minorHAnsi" w:cs="Arial"/>
                <w:b/>
                <w:bCs/>
                <w:lang w:eastAsia="en-NZ"/>
              </w:rPr>
              <w:t xml:space="preserve">unallocated 2009 modified asset values </w:t>
            </w:r>
            <w:r w:rsidRPr="002F2828">
              <w:rPr>
                <w:rFonts w:asciiTheme="minorHAnsi" w:hAnsiTheme="minorHAnsi" w:cs="Arial"/>
                <w:lang w:eastAsia="en-NZ"/>
              </w:rPr>
              <w:t>as works under construction is defined in the</w:t>
            </w:r>
            <w:r w:rsidRPr="002F2828">
              <w:rPr>
                <w:rFonts w:asciiTheme="minorHAnsi" w:hAnsiTheme="minorHAnsi" w:cs="Arial"/>
                <w:b/>
                <w:bCs/>
                <w:lang w:eastAsia="en-NZ"/>
              </w:rPr>
              <w:t xml:space="preserve"> IM determination</w:t>
            </w: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Y</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DE6E39" w:rsidRPr="002F2828" w:rsidTr="00A03DC6">
        <w:tc>
          <w:tcPr>
            <w:tcW w:w="3510" w:type="dxa"/>
          </w:tcPr>
          <w:p w:rsidR="00DE6E39" w:rsidRPr="002F2828" w:rsidRDefault="00527899"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Year change made</w:t>
            </w:r>
          </w:p>
        </w:tc>
        <w:tc>
          <w:tcPr>
            <w:tcW w:w="4882" w:type="dxa"/>
          </w:tcPr>
          <w:p w:rsidR="00527899" w:rsidRPr="002F2828" w:rsidRDefault="00527899" w:rsidP="00AE0D10">
            <w:pPr>
              <w:spacing w:line="264" w:lineRule="auto"/>
              <w:rPr>
                <w:rFonts w:asciiTheme="minorHAnsi" w:hAnsiTheme="minorHAnsi" w:cs="Arial"/>
                <w:lang w:eastAsia="en-NZ"/>
              </w:rPr>
            </w:pPr>
            <w:r w:rsidRPr="002F2828">
              <w:rPr>
                <w:rFonts w:asciiTheme="minorHAnsi" w:hAnsiTheme="minorHAnsi" w:cs="Arial"/>
                <w:lang w:eastAsia="en-NZ"/>
              </w:rPr>
              <w:t>means:</w:t>
            </w:r>
          </w:p>
          <w:p w:rsidR="00527899" w:rsidRPr="002F2828" w:rsidRDefault="00527899" w:rsidP="00AE0D10">
            <w:pPr>
              <w:spacing w:line="264" w:lineRule="auto"/>
              <w:ind w:left="459" w:hanging="425"/>
              <w:rPr>
                <w:rFonts w:asciiTheme="minorHAnsi" w:hAnsiTheme="minorHAnsi" w:cs="Arial"/>
                <w:lang w:eastAsia="en-NZ"/>
              </w:rPr>
            </w:pPr>
            <w:r w:rsidRPr="002F2828">
              <w:rPr>
                <w:rFonts w:asciiTheme="minorHAnsi" w:hAnsiTheme="minorHAnsi" w:cs="Arial"/>
                <w:lang w:eastAsia="en-NZ"/>
              </w:rPr>
              <w:t>(a)</w:t>
            </w:r>
            <w:r w:rsidRPr="002F2828">
              <w:rPr>
                <w:rFonts w:asciiTheme="minorHAnsi" w:hAnsiTheme="minorHAnsi" w:cs="Arial"/>
                <w:lang w:eastAsia="en-NZ"/>
              </w:rPr>
              <w:tab/>
              <w:t xml:space="preserve">in relation to assets or groups of assets where depreciation is included in </w:t>
            </w:r>
            <w:r w:rsidRPr="002F2828">
              <w:rPr>
                <w:rFonts w:asciiTheme="minorHAnsi" w:hAnsiTheme="minorHAnsi" w:cs="Arial"/>
                <w:b/>
                <w:bCs/>
                <w:lang w:eastAsia="en-NZ"/>
              </w:rPr>
              <w:t>depreciation - no standard life asset</w:t>
            </w:r>
            <w:r w:rsidRPr="002F2828">
              <w:rPr>
                <w:rFonts w:asciiTheme="minorHAnsi" w:hAnsiTheme="minorHAnsi" w:cs="Arial"/>
                <w:lang w:eastAsia="en-NZ"/>
              </w:rPr>
              <w:t>, the year the asset was acquired;</w:t>
            </w:r>
          </w:p>
          <w:p w:rsidR="00527899" w:rsidRPr="002F2828" w:rsidRDefault="00527899" w:rsidP="00AE0D10">
            <w:pPr>
              <w:spacing w:line="264" w:lineRule="auto"/>
              <w:ind w:left="459" w:hanging="425"/>
              <w:rPr>
                <w:rFonts w:asciiTheme="minorHAnsi" w:hAnsiTheme="minorHAnsi" w:cs="Arial"/>
                <w:lang w:eastAsia="en-NZ"/>
              </w:rPr>
            </w:pPr>
            <w:r w:rsidRPr="002F2828">
              <w:rPr>
                <w:rFonts w:asciiTheme="minorHAnsi" w:hAnsiTheme="minorHAnsi" w:cs="Arial"/>
                <w:lang w:eastAsia="en-NZ"/>
              </w:rPr>
              <w:t>(b)</w:t>
            </w:r>
            <w:r w:rsidRPr="002F2828">
              <w:rPr>
                <w:rFonts w:asciiTheme="minorHAnsi" w:hAnsiTheme="minorHAnsi" w:cs="Arial"/>
                <w:lang w:eastAsia="en-NZ"/>
              </w:rPr>
              <w:tab/>
              <w:t xml:space="preserve">in relation to assets or groups of assets where depreciation is included in </w:t>
            </w:r>
            <w:r w:rsidRPr="002F2828">
              <w:rPr>
                <w:rFonts w:asciiTheme="minorHAnsi" w:hAnsiTheme="minorHAnsi" w:cs="Arial"/>
                <w:b/>
                <w:bCs/>
                <w:lang w:eastAsia="en-NZ"/>
              </w:rPr>
              <w:t>depreciation - modified life assets</w:t>
            </w:r>
            <w:r w:rsidRPr="002F2828">
              <w:rPr>
                <w:rFonts w:asciiTheme="minorHAnsi" w:hAnsiTheme="minorHAnsi" w:cs="Arial"/>
                <w:lang w:eastAsia="en-NZ"/>
              </w:rPr>
              <w:t>, the year the asset life was modified;</w:t>
            </w:r>
          </w:p>
          <w:p w:rsidR="00DE6E39" w:rsidRPr="002F2828" w:rsidRDefault="00527899" w:rsidP="00AE0D10">
            <w:pPr>
              <w:spacing w:line="264" w:lineRule="auto"/>
              <w:ind w:left="459" w:hanging="425"/>
              <w:rPr>
                <w:rFonts w:asciiTheme="minorHAnsi" w:hAnsiTheme="minorHAnsi"/>
              </w:rPr>
            </w:pPr>
            <w:r w:rsidRPr="002F2828">
              <w:rPr>
                <w:rFonts w:asciiTheme="minorHAnsi" w:hAnsiTheme="minorHAnsi" w:cs="Arial"/>
                <w:lang w:eastAsia="en-NZ"/>
              </w:rPr>
              <w:t>(c)</w:t>
            </w:r>
            <w:r w:rsidRPr="002F2828">
              <w:rPr>
                <w:rFonts w:asciiTheme="minorHAnsi" w:hAnsiTheme="minorHAnsi" w:cs="Arial"/>
                <w:lang w:eastAsia="en-NZ"/>
              </w:rPr>
              <w:tab/>
              <w:t xml:space="preserve">in relation to assets or groups of assets where depreciation is included in </w:t>
            </w:r>
            <w:r w:rsidRPr="002F2828">
              <w:rPr>
                <w:rFonts w:asciiTheme="minorHAnsi" w:hAnsiTheme="minorHAnsi" w:cs="Arial"/>
                <w:b/>
                <w:lang w:eastAsia="en-NZ"/>
              </w:rPr>
              <w:t>depreciation - alternative depreciation determined in accordance with CPP</w:t>
            </w:r>
            <w:r w:rsidRPr="002F2828">
              <w:rPr>
                <w:rFonts w:asciiTheme="minorHAnsi" w:hAnsiTheme="minorHAnsi" w:cs="Arial"/>
                <w:lang w:eastAsia="en-NZ"/>
              </w:rPr>
              <w:t xml:space="preserve">, the start of the </w:t>
            </w:r>
            <w:r w:rsidRPr="002F2828">
              <w:rPr>
                <w:rFonts w:asciiTheme="minorHAnsi" w:hAnsiTheme="minorHAnsi" w:cs="Arial"/>
                <w:b/>
                <w:lang w:eastAsia="en-NZ"/>
              </w:rPr>
              <w:t>CPP</w:t>
            </w:r>
            <w:r w:rsidRPr="002F2828">
              <w:rPr>
                <w:rFonts w:asciiTheme="minorHAnsi" w:hAnsiTheme="minorHAnsi" w:cs="Arial"/>
                <w:lang w:eastAsia="en-NZ"/>
              </w:rPr>
              <w:t xml:space="preserve"> period</w:t>
            </w:r>
          </w:p>
        </w:tc>
      </w:tr>
    </w:tbl>
    <w:p w:rsidR="003E69C4" w:rsidRPr="002F2828" w:rsidRDefault="00527899" w:rsidP="00ED011C">
      <w:pPr>
        <w:pStyle w:val="BodyText"/>
        <w:spacing w:line="264" w:lineRule="auto"/>
        <w:rPr>
          <w:rFonts w:asciiTheme="minorHAnsi" w:hAnsiTheme="minorHAnsi"/>
        </w:rPr>
      </w:pPr>
      <w:r w:rsidRPr="002F2828">
        <w:rPr>
          <w:rFonts w:asciiTheme="minorHAnsi" w:hAnsiTheme="minorHAnsi" w:cs="Arial"/>
          <w:b/>
          <w:bCs/>
          <w:lang w:eastAsia="en-NZ"/>
        </w:rPr>
        <w:tab/>
      </w:r>
    </w:p>
    <w:p w:rsidR="000B08C6" w:rsidRPr="002F2828" w:rsidRDefault="000B08C6" w:rsidP="00AE0D10">
      <w:pPr>
        <w:spacing w:line="264" w:lineRule="auto"/>
        <w:rPr>
          <w:rFonts w:asciiTheme="minorHAnsi" w:hAnsiTheme="minorHAnsi"/>
        </w:rPr>
        <w:sectPr w:rsidR="000B08C6" w:rsidRPr="002F2828" w:rsidSect="00223E26">
          <w:pgSz w:w="11907" w:h="16840" w:code="9"/>
          <w:pgMar w:top="1440" w:right="1440" w:bottom="1440" w:left="1440" w:header="1134" w:footer="431" w:gutter="0"/>
          <w:cols w:space="720"/>
          <w:docGrid w:linePitch="326"/>
        </w:sectPr>
      </w:pPr>
    </w:p>
    <w:p w:rsidR="003E69C4" w:rsidRPr="002F2828" w:rsidRDefault="003052D9" w:rsidP="00AE0D10">
      <w:pPr>
        <w:pStyle w:val="Heading1"/>
        <w:spacing w:line="264" w:lineRule="auto"/>
        <w:jc w:val="center"/>
        <w:rPr>
          <w:rFonts w:asciiTheme="minorHAnsi" w:hAnsiTheme="minorHAnsi"/>
        </w:rPr>
      </w:pPr>
      <w:bookmarkStart w:id="14" w:name="_Toc314479884"/>
      <w:r w:rsidRPr="002F2828">
        <w:rPr>
          <w:rFonts w:asciiTheme="minorHAnsi" w:hAnsiTheme="minorHAnsi"/>
        </w:rPr>
        <w:t xml:space="preserve">Part 2 </w:t>
      </w:r>
      <w:r w:rsidRPr="002F2828">
        <w:rPr>
          <w:rFonts w:asciiTheme="minorHAnsi" w:hAnsiTheme="minorHAnsi"/>
        </w:rPr>
        <w:tab/>
        <w:t>Disclosure Requirements</w:t>
      </w:r>
      <w:bookmarkEnd w:id="14"/>
    </w:p>
    <w:p w:rsidR="00C307C8" w:rsidRPr="002F2828" w:rsidRDefault="00C307C8" w:rsidP="00AE0D10">
      <w:pPr>
        <w:spacing w:line="264" w:lineRule="auto"/>
        <w:rPr>
          <w:rFonts w:asciiTheme="minorHAnsi" w:hAnsiTheme="minorHAnsi"/>
        </w:rPr>
      </w:pPr>
    </w:p>
    <w:p w:rsidR="00C307C8" w:rsidRPr="002F2828" w:rsidRDefault="0084688E" w:rsidP="00F66F6D">
      <w:pPr>
        <w:pStyle w:val="Heading2"/>
        <w:spacing w:line="264" w:lineRule="auto"/>
        <w:ind w:left="709" w:hanging="709"/>
        <w:rPr>
          <w:rFonts w:asciiTheme="minorHAnsi" w:hAnsiTheme="minorHAnsi"/>
        </w:rPr>
      </w:pPr>
      <w:r w:rsidRPr="002F2828">
        <w:rPr>
          <w:rFonts w:asciiTheme="minorHAnsi" w:hAnsiTheme="minorHAnsi"/>
        </w:rPr>
        <w:t>2.1</w:t>
      </w:r>
      <w:r w:rsidRPr="002F2828">
        <w:rPr>
          <w:rFonts w:asciiTheme="minorHAnsi" w:hAnsiTheme="minorHAnsi"/>
        </w:rPr>
        <w:tab/>
        <w:t>INFORMATION DISCLOSURE</w:t>
      </w:r>
    </w:p>
    <w:p w:rsidR="004A44CB" w:rsidRPr="002F2828" w:rsidRDefault="004A44CB" w:rsidP="00F82684">
      <w:pPr>
        <w:pStyle w:val="Para1"/>
        <w:numPr>
          <w:ilvl w:val="0"/>
          <w:numId w:val="59"/>
        </w:numPr>
        <w:rPr>
          <w:rFonts w:asciiTheme="minorHAnsi" w:hAnsiTheme="minorHAnsi"/>
        </w:rPr>
      </w:pPr>
      <w:r w:rsidRPr="002F2828">
        <w:rPr>
          <w:rFonts w:asciiTheme="minorHAnsi" w:hAnsiTheme="minorHAnsi"/>
        </w:rPr>
        <w:t xml:space="preserve">Subject to </w:t>
      </w:r>
      <w:r w:rsidR="00042BA7" w:rsidRPr="002F2828">
        <w:rPr>
          <w:rFonts w:asciiTheme="minorHAnsi" w:hAnsiTheme="minorHAnsi"/>
        </w:rPr>
        <w:t>sections 2.9 and 2.10</w:t>
      </w:r>
      <w:r w:rsidRPr="002F2828">
        <w:rPr>
          <w:rFonts w:asciiTheme="minorHAnsi" w:hAnsiTheme="minorHAnsi"/>
        </w:rPr>
        <w:t xml:space="preserve">, from the commencement date every </w:t>
      </w:r>
      <w:r w:rsidRPr="002F2828">
        <w:rPr>
          <w:rFonts w:asciiTheme="minorHAnsi" w:hAnsiTheme="minorHAnsi"/>
          <w:b/>
        </w:rPr>
        <w:t>GDB</w:t>
      </w:r>
      <w:r w:rsidR="008837D4" w:rsidRPr="002F2828">
        <w:rPr>
          <w:rFonts w:asciiTheme="minorHAnsi" w:hAnsiTheme="minorHAnsi"/>
        </w:rPr>
        <w:t xml:space="preserve"> </w:t>
      </w:r>
      <w:r w:rsidRPr="002F2828">
        <w:rPr>
          <w:rFonts w:asciiTheme="minorHAnsi" w:hAnsiTheme="minorHAnsi"/>
        </w:rPr>
        <w:t>must comply with the information disclosure requirements set out in this determination and, in particular, must comply with:</w:t>
      </w:r>
    </w:p>
    <w:p w:rsidR="004A44CB" w:rsidRPr="002F2828" w:rsidRDefault="004A44CB" w:rsidP="00EB47CE">
      <w:pPr>
        <w:pStyle w:val="Para2"/>
        <w:rPr>
          <w:rFonts w:asciiTheme="minorHAnsi" w:hAnsiTheme="minorHAnsi"/>
        </w:rPr>
      </w:pPr>
      <w:r w:rsidRPr="002F2828">
        <w:rPr>
          <w:rFonts w:asciiTheme="minorHAnsi" w:hAnsiTheme="minorHAnsi"/>
        </w:rPr>
        <w:t xml:space="preserve">The requirements to disclose financial and other information in section </w:t>
      </w:r>
      <w:r w:rsidR="001A20D0" w:rsidRPr="002F2828">
        <w:rPr>
          <w:rFonts w:asciiTheme="minorHAnsi" w:hAnsiTheme="minorHAnsi"/>
        </w:rPr>
        <w:t>2.3</w:t>
      </w:r>
    </w:p>
    <w:p w:rsidR="004A44CB" w:rsidRPr="002F2828" w:rsidRDefault="004A44CB" w:rsidP="00EB47CE">
      <w:pPr>
        <w:pStyle w:val="Para2"/>
        <w:rPr>
          <w:rFonts w:asciiTheme="minorHAnsi" w:hAnsiTheme="minorHAnsi"/>
        </w:rPr>
      </w:pPr>
      <w:r w:rsidRPr="002F2828">
        <w:rPr>
          <w:rFonts w:asciiTheme="minorHAnsi" w:hAnsiTheme="minorHAnsi"/>
        </w:rPr>
        <w:t xml:space="preserve">The requirement to disclose pricing </w:t>
      </w:r>
      <w:r w:rsidR="008E4680" w:rsidRPr="002F2828">
        <w:rPr>
          <w:rFonts w:asciiTheme="minorHAnsi" w:hAnsiTheme="minorHAnsi"/>
        </w:rPr>
        <w:t xml:space="preserve">and related </w:t>
      </w:r>
      <w:r w:rsidRPr="002F2828">
        <w:rPr>
          <w:rFonts w:asciiTheme="minorHAnsi" w:hAnsiTheme="minorHAnsi"/>
        </w:rPr>
        <w:t xml:space="preserve">information in section </w:t>
      </w:r>
      <w:r w:rsidR="001A20D0" w:rsidRPr="002F2828">
        <w:rPr>
          <w:rFonts w:asciiTheme="minorHAnsi" w:hAnsiTheme="minorHAnsi"/>
        </w:rPr>
        <w:t>2.4</w:t>
      </w:r>
    </w:p>
    <w:p w:rsidR="004A44CB" w:rsidRPr="002F2828" w:rsidRDefault="004A44CB" w:rsidP="00EB47CE">
      <w:pPr>
        <w:pStyle w:val="Para2"/>
        <w:rPr>
          <w:rFonts w:asciiTheme="minorHAnsi" w:hAnsiTheme="minorHAnsi"/>
        </w:rPr>
      </w:pPr>
      <w:r w:rsidRPr="002F2828">
        <w:rPr>
          <w:rFonts w:asciiTheme="minorHAnsi" w:hAnsiTheme="minorHAnsi"/>
        </w:rPr>
        <w:t xml:space="preserve">The requirement to disclose </w:t>
      </w:r>
      <w:r w:rsidR="00F92653" w:rsidRPr="002F2828">
        <w:rPr>
          <w:rFonts w:asciiTheme="minorHAnsi" w:hAnsiTheme="minorHAnsi"/>
        </w:rPr>
        <w:t xml:space="preserve">asset management information </w:t>
      </w:r>
      <w:r w:rsidRPr="002F2828">
        <w:rPr>
          <w:rFonts w:asciiTheme="minorHAnsi" w:hAnsiTheme="minorHAnsi"/>
        </w:rPr>
        <w:t xml:space="preserve">in section </w:t>
      </w:r>
      <w:r w:rsidR="001A20D0" w:rsidRPr="002F2828">
        <w:rPr>
          <w:rFonts w:asciiTheme="minorHAnsi" w:hAnsiTheme="minorHAnsi"/>
        </w:rPr>
        <w:t>2.5</w:t>
      </w:r>
    </w:p>
    <w:p w:rsidR="004A44CB" w:rsidRPr="002F2828" w:rsidRDefault="004A44CB" w:rsidP="00EB47CE">
      <w:pPr>
        <w:pStyle w:val="Para2"/>
        <w:rPr>
          <w:rFonts w:asciiTheme="minorHAnsi" w:hAnsiTheme="minorHAnsi"/>
        </w:rPr>
      </w:pPr>
      <w:r w:rsidRPr="002F2828">
        <w:rPr>
          <w:rFonts w:asciiTheme="minorHAnsi" w:hAnsiTheme="minorHAnsi"/>
        </w:rPr>
        <w:t xml:space="preserve">The audit, certification and verification requirements in section </w:t>
      </w:r>
      <w:r w:rsidR="001A20D0" w:rsidRPr="002F2828">
        <w:rPr>
          <w:rFonts w:asciiTheme="minorHAnsi" w:hAnsiTheme="minorHAnsi"/>
        </w:rPr>
        <w:t>2.6</w:t>
      </w:r>
      <w:r w:rsidR="005A70D8" w:rsidRPr="002F2828">
        <w:rPr>
          <w:rFonts w:asciiTheme="minorHAnsi" w:hAnsiTheme="minorHAnsi"/>
        </w:rPr>
        <w:t xml:space="preserve"> and 2.7</w:t>
      </w:r>
    </w:p>
    <w:p w:rsidR="004A44CB" w:rsidRPr="002F2828" w:rsidRDefault="004A44CB" w:rsidP="00EB47CE">
      <w:pPr>
        <w:pStyle w:val="Para2"/>
        <w:rPr>
          <w:rFonts w:asciiTheme="minorHAnsi" w:hAnsiTheme="minorHAnsi"/>
        </w:rPr>
      </w:pPr>
      <w:r w:rsidRPr="002F2828">
        <w:rPr>
          <w:rFonts w:asciiTheme="minorHAnsi" w:hAnsiTheme="minorHAnsi"/>
        </w:rPr>
        <w:t xml:space="preserve">The retention and continuous disclosure requirements in section </w:t>
      </w:r>
      <w:r w:rsidR="001A20D0" w:rsidRPr="002F2828">
        <w:rPr>
          <w:rFonts w:asciiTheme="minorHAnsi" w:hAnsiTheme="minorHAnsi"/>
        </w:rPr>
        <w:t>2.</w:t>
      </w:r>
      <w:r w:rsidR="005A70D8" w:rsidRPr="002F2828">
        <w:rPr>
          <w:rFonts w:asciiTheme="minorHAnsi" w:hAnsiTheme="minorHAnsi"/>
        </w:rPr>
        <w:t>8</w:t>
      </w:r>
      <w:r w:rsidRPr="002F2828">
        <w:rPr>
          <w:rFonts w:asciiTheme="minorHAnsi" w:hAnsiTheme="minorHAnsi"/>
        </w:rPr>
        <w:t>.</w:t>
      </w:r>
    </w:p>
    <w:p w:rsidR="00CF76F1" w:rsidRPr="002F2828" w:rsidRDefault="005E7E33" w:rsidP="00EB47CE">
      <w:pPr>
        <w:pStyle w:val="Para2"/>
        <w:rPr>
          <w:rFonts w:asciiTheme="minorHAnsi" w:hAnsiTheme="minorHAnsi"/>
        </w:rPr>
        <w:sectPr w:rsidR="00CF76F1" w:rsidRPr="002F2828" w:rsidSect="00223E26">
          <w:pgSz w:w="11907" w:h="16840" w:code="9"/>
          <w:pgMar w:top="1440" w:right="1440" w:bottom="1440" w:left="1440" w:header="1134" w:footer="431" w:gutter="0"/>
          <w:cols w:space="720"/>
          <w:titlePg/>
        </w:sectPr>
      </w:pPr>
      <w:r w:rsidRPr="002F2828">
        <w:rPr>
          <w:rFonts w:asciiTheme="minorHAnsi" w:hAnsiTheme="minorHAnsi"/>
        </w:rPr>
        <w:t xml:space="preserve">The transitional provisions in section </w:t>
      </w:r>
      <w:r w:rsidR="001A20D0" w:rsidRPr="002F2828">
        <w:rPr>
          <w:rFonts w:asciiTheme="minorHAnsi" w:hAnsiTheme="minorHAnsi"/>
        </w:rPr>
        <w:t>2.</w:t>
      </w:r>
      <w:r w:rsidR="005A70D8" w:rsidRPr="002F2828">
        <w:rPr>
          <w:rFonts w:asciiTheme="minorHAnsi" w:hAnsiTheme="minorHAnsi"/>
        </w:rPr>
        <w:t>10</w:t>
      </w:r>
    </w:p>
    <w:p w:rsidR="004A44CB" w:rsidRPr="002F2828" w:rsidRDefault="0084688E" w:rsidP="00F66F6D">
      <w:pPr>
        <w:pStyle w:val="Heading2"/>
        <w:ind w:left="709" w:hanging="709"/>
        <w:rPr>
          <w:rFonts w:asciiTheme="minorHAnsi" w:hAnsiTheme="minorHAnsi"/>
        </w:rPr>
      </w:pPr>
      <w:r w:rsidRPr="002F2828">
        <w:rPr>
          <w:rFonts w:asciiTheme="minorHAnsi" w:hAnsiTheme="minorHAnsi"/>
        </w:rPr>
        <w:t>2.2</w:t>
      </w:r>
      <w:r w:rsidRPr="002F2828">
        <w:rPr>
          <w:rFonts w:asciiTheme="minorHAnsi" w:hAnsiTheme="minorHAnsi"/>
        </w:rPr>
        <w:tab/>
        <w:t>APPLICABLE INPUT METHODOLOGIES</w:t>
      </w:r>
    </w:p>
    <w:p w:rsidR="00870D08" w:rsidRPr="002F2828" w:rsidRDefault="00870D08" w:rsidP="00F82684">
      <w:pPr>
        <w:pStyle w:val="Para1"/>
        <w:numPr>
          <w:ilvl w:val="0"/>
          <w:numId w:val="47"/>
        </w:numPr>
        <w:rPr>
          <w:rFonts w:asciiTheme="minorHAnsi" w:hAnsiTheme="minorHAnsi"/>
        </w:rPr>
      </w:pPr>
      <w:r w:rsidRPr="002F2828">
        <w:rPr>
          <w:rFonts w:asciiTheme="minorHAnsi" w:hAnsiTheme="minorHAnsi"/>
        </w:rPr>
        <w:t xml:space="preserve">Every </w:t>
      </w:r>
      <w:r w:rsidR="005E0355" w:rsidRPr="002F2828">
        <w:rPr>
          <w:rFonts w:asciiTheme="minorHAnsi" w:hAnsiTheme="minorHAnsi"/>
          <w:b/>
        </w:rPr>
        <w:t>GDB</w:t>
      </w:r>
      <w:r w:rsidR="008837D4" w:rsidRPr="002F2828">
        <w:rPr>
          <w:rFonts w:asciiTheme="minorHAnsi" w:hAnsiTheme="minorHAnsi"/>
          <w:b/>
        </w:rPr>
        <w:t xml:space="preserve"> </w:t>
      </w:r>
      <w:r w:rsidRPr="002F2828">
        <w:rPr>
          <w:rFonts w:asciiTheme="minorHAnsi" w:hAnsiTheme="minorHAnsi"/>
        </w:rPr>
        <w:t xml:space="preserve">must apply the following </w:t>
      </w:r>
      <w:r w:rsidR="008C1A91" w:rsidRPr="002F2828">
        <w:rPr>
          <w:rFonts w:asciiTheme="minorHAnsi" w:hAnsiTheme="minorHAnsi"/>
        </w:rPr>
        <w:t>input methodologies</w:t>
      </w:r>
      <w:r w:rsidRPr="002F2828">
        <w:rPr>
          <w:rFonts w:asciiTheme="minorHAnsi" w:hAnsiTheme="minorHAnsi"/>
        </w:rPr>
        <w:t xml:space="preserve"> as applicable, when complying with this determination:</w:t>
      </w:r>
    </w:p>
    <w:p w:rsidR="008E4680" w:rsidRPr="002F2828" w:rsidRDefault="008E4680" w:rsidP="00F82684">
      <w:pPr>
        <w:pStyle w:val="Para2"/>
        <w:numPr>
          <w:ilvl w:val="1"/>
          <w:numId w:val="47"/>
        </w:numPr>
        <w:rPr>
          <w:rFonts w:asciiTheme="minorHAnsi" w:hAnsiTheme="minorHAnsi"/>
        </w:rPr>
      </w:pPr>
      <w:r w:rsidRPr="002F2828">
        <w:rPr>
          <w:rFonts w:asciiTheme="minorHAnsi" w:hAnsiTheme="minorHAnsi"/>
        </w:rPr>
        <w:t>asset valuation</w:t>
      </w:r>
    </w:p>
    <w:p w:rsidR="008E4680" w:rsidRPr="002F2828" w:rsidRDefault="008E4680" w:rsidP="00F82684">
      <w:pPr>
        <w:pStyle w:val="Para2"/>
        <w:numPr>
          <w:ilvl w:val="1"/>
          <w:numId w:val="47"/>
        </w:numPr>
        <w:rPr>
          <w:rFonts w:asciiTheme="minorHAnsi" w:hAnsiTheme="minorHAnsi"/>
        </w:rPr>
      </w:pPr>
      <w:r w:rsidRPr="002F2828">
        <w:rPr>
          <w:rFonts w:asciiTheme="minorHAnsi" w:hAnsiTheme="minorHAnsi"/>
        </w:rPr>
        <w:t>cost allocation</w:t>
      </w:r>
    </w:p>
    <w:p w:rsidR="007D4336" w:rsidRPr="002F2828" w:rsidRDefault="008E4680" w:rsidP="00F82684">
      <w:pPr>
        <w:pStyle w:val="Para2"/>
        <w:numPr>
          <w:ilvl w:val="1"/>
          <w:numId w:val="47"/>
        </w:numPr>
        <w:rPr>
          <w:rFonts w:asciiTheme="minorHAnsi" w:hAnsiTheme="minorHAnsi"/>
        </w:rPr>
      </w:pPr>
      <w:r w:rsidRPr="002F2828">
        <w:rPr>
          <w:rFonts w:asciiTheme="minorHAnsi" w:hAnsiTheme="minorHAnsi"/>
        </w:rPr>
        <w:t>treatment of taxation</w:t>
      </w:r>
    </w:p>
    <w:p w:rsidR="008E4680" w:rsidRPr="002F2828" w:rsidRDefault="007D4336" w:rsidP="00F82684">
      <w:pPr>
        <w:pStyle w:val="Para2"/>
        <w:numPr>
          <w:ilvl w:val="1"/>
          <w:numId w:val="47"/>
        </w:numPr>
        <w:rPr>
          <w:rFonts w:asciiTheme="minorHAnsi" w:hAnsiTheme="minorHAnsi"/>
        </w:rPr>
      </w:pPr>
      <w:r w:rsidRPr="002F2828">
        <w:rPr>
          <w:rFonts w:asciiTheme="minorHAnsi" w:hAnsiTheme="minorHAnsi"/>
        </w:rPr>
        <w:t>pricing methodologies</w:t>
      </w:r>
    </w:p>
    <w:p w:rsidR="00CF76F1" w:rsidRPr="002F2828" w:rsidRDefault="00CF76F1" w:rsidP="00F82684">
      <w:pPr>
        <w:pStyle w:val="Para2"/>
        <w:numPr>
          <w:ilvl w:val="1"/>
          <w:numId w:val="49"/>
        </w:numPr>
        <w:rPr>
          <w:rFonts w:asciiTheme="minorHAnsi" w:hAnsiTheme="minorHAnsi"/>
        </w:rPr>
        <w:sectPr w:rsidR="00CF76F1" w:rsidRPr="002F2828" w:rsidSect="00223E26">
          <w:type w:val="continuous"/>
          <w:pgSz w:w="11907" w:h="16840" w:code="9"/>
          <w:pgMar w:top="1440" w:right="1440" w:bottom="1440" w:left="1440" w:header="1134" w:footer="431" w:gutter="0"/>
          <w:cols w:space="720"/>
          <w:titlePg/>
        </w:sectPr>
      </w:pPr>
    </w:p>
    <w:p w:rsidR="00870D08" w:rsidRPr="002F2828" w:rsidRDefault="00870D08" w:rsidP="00CF76F1">
      <w:pPr>
        <w:pStyle w:val="Heading2"/>
        <w:rPr>
          <w:rFonts w:asciiTheme="minorHAnsi" w:hAnsiTheme="minorHAnsi"/>
        </w:rPr>
      </w:pPr>
      <w:r w:rsidRPr="002F2828">
        <w:rPr>
          <w:rFonts w:asciiTheme="minorHAnsi" w:hAnsiTheme="minorHAnsi"/>
        </w:rPr>
        <w:t>2.3</w:t>
      </w:r>
      <w:r w:rsidRPr="002F2828">
        <w:rPr>
          <w:rFonts w:asciiTheme="minorHAnsi" w:hAnsiTheme="minorHAnsi"/>
        </w:rPr>
        <w:tab/>
        <w:t>FINANCIAL INFORMATION</w:t>
      </w:r>
    </w:p>
    <w:p w:rsidR="0084688E" w:rsidRPr="002F2828" w:rsidRDefault="0084688E" w:rsidP="0084688E">
      <w:pPr>
        <w:pStyle w:val="Heading3"/>
        <w:rPr>
          <w:rFonts w:asciiTheme="minorHAnsi" w:hAnsiTheme="minorHAnsi"/>
        </w:rPr>
      </w:pPr>
      <w:bookmarkStart w:id="15" w:name="_Ref279614394"/>
      <w:bookmarkStart w:id="16" w:name="_Ref279615310"/>
      <w:bookmarkStart w:id="17" w:name="_Ref279615319"/>
      <w:bookmarkStart w:id="18" w:name="_Ref279616503"/>
      <w:bookmarkStart w:id="19" w:name="_Ref279616757"/>
      <w:bookmarkStart w:id="20" w:name="_Ref279617093"/>
      <w:bookmarkStart w:id="21" w:name="_Toc280783000"/>
      <w:r w:rsidRPr="002F2828">
        <w:rPr>
          <w:rFonts w:asciiTheme="minorHAnsi" w:hAnsiTheme="minorHAnsi"/>
        </w:rPr>
        <w:t>Annual Disclosure Relating to Financial Information</w:t>
      </w:r>
      <w:bookmarkEnd w:id="15"/>
      <w:bookmarkEnd w:id="16"/>
      <w:bookmarkEnd w:id="17"/>
      <w:bookmarkEnd w:id="18"/>
      <w:bookmarkEnd w:id="19"/>
      <w:bookmarkEnd w:id="20"/>
      <w:bookmarkEnd w:id="21"/>
    </w:p>
    <w:p w:rsidR="0084688E" w:rsidRPr="002F2828" w:rsidRDefault="0084688E" w:rsidP="00F82684">
      <w:pPr>
        <w:pStyle w:val="Para1"/>
        <w:numPr>
          <w:ilvl w:val="0"/>
          <w:numId w:val="60"/>
        </w:numPr>
        <w:rPr>
          <w:rFonts w:asciiTheme="minorHAnsi" w:hAnsiTheme="minorHAnsi"/>
        </w:rPr>
      </w:pPr>
      <w:bookmarkStart w:id="22" w:name="_Ref279613342"/>
      <w:r w:rsidRPr="002F2828">
        <w:rPr>
          <w:rFonts w:asciiTheme="minorHAnsi" w:hAnsiTheme="minorHAnsi"/>
        </w:rPr>
        <w:t xml:space="preserve">Subject to clauses </w:t>
      </w:r>
      <w:r w:rsidR="008945F1" w:rsidRPr="002F2828">
        <w:rPr>
          <w:rFonts w:asciiTheme="minorHAnsi" w:hAnsiTheme="minorHAnsi"/>
        </w:rPr>
        <w:t>2</w:t>
      </w:r>
      <w:r w:rsidR="00326506" w:rsidRPr="002F2828">
        <w:rPr>
          <w:rFonts w:asciiTheme="minorHAnsi" w:hAnsiTheme="minorHAnsi"/>
        </w:rPr>
        <w:t>,</w:t>
      </w:r>
      <w:r w:rsidR="008C1A91" w:rsidRPr="002F2828">
        <w:rPr>
          <w:rFonts w:asciiTheme="minorHAnsi" w:hAnsiTheme="minorHAnsi"/>
        </w:rPr>
        <w:t xml:space="preserve"> </w:t>
      </w:r>
      <w:r w:rsidR="008945F1" w:rsidRPr="002F2828">
        <w:rPr>
          <w:rFonts w:asciiTheme="minorHAnsi" w:hAnsiTheme="minorHAnsi"/>
        </w:rPr>
        <w:t>3</w:t>
      </w:r>
      <w:r w:rsidR="00F934CF" w:rsidRPr="002F2828">
        <w:rPr>
          <w:rFonts w:asciiTheme="minorHAnsi" w:hAnsiTheme="minorHAnsi"/>
        </w:rPr>
        <w:t>, 4 and 5</w:t>
      </w:r>
      <w:r w:rsidR="00F66F6D" w:rsidRPr="002F2828">
        <w:rPr>
          <w:rFonts w:asciiTheme="minorHAnsi" w:hAnsiTheme="minorHAnsi"/>
        </w:rPr>
        <w:t xml:space="preserve"> </w:t>
      </w:r>
      <w:r w:rsidR="008C1A91" w:rsidRPr="002F2828">
        <w:rPr>
          <w:rFonts w:asciiTheme="minorHAnsi" w:hAnsiTheme="minorHAnsi"/>
        </w:rPr>
        <w:t>of this section and section 2.10</w:t>
      </w:r>
      <w:r w:rsidRPr="002F2828">
        <w:rPr>
          <w:rFonts w:asciiTheme="minorHAnsi" w:hAnsiTheme="minorHAnsi"/>
        </w:rPr>
        <w:t xml:space="preserve">, within </w:t>
      </w:r>
      <w:r w:rsidR="00F92653" w:rsidRPr="002F2828">
        <w:rPr>
          <w:rFonts w:asciiTheme="minorHAnsi" w:hAnsiTheme="minorHAnsi"/>
        </w:rPr>
        <w:t>5</w:t>
      </w:r>
      <w:r w:rsidRPr="002F2828">
        <w:rPr>
          <w:rFonts w:asciiTheme="minorHAnsi" w:hAnsiTheme="minorHAnsi"/>
        </w:rPr>
        <w:t xml:space="preserve"> </w:t>
      </w:r>
      <w:r w:rsidRPr="002F2828">
        <w:rPr>
          <w:rFonts w:asciiTheme="minorHAnsi" w:hAnsiTheme="minorHAnsi"/>
          <w:b/>
          <w:bCs/>
        </w:rPr>
        <w:t>months</w:t>
      </w:r>
      <w:r w:rsidRPr="002F2828">
        <w:rPr>
          <w:rFonts w:asciiTheme="minorHAnsi" w:hAnsiTheme="minorHAnsi"/>
        </w:rPr>
        <w:t xml:space="preserve"> after the end of each </w:t>
      </w:r>
      <w:r w:rsidRPr="002F2828">
        <w:rPr>
          <w:rFonts w:asciiTheme="minorHAnsi" w:hAnsiTheme="minorHAnsi"/>
          <w:b/>
          <w:bCs/>
        </w:rPr>
        <w:t>disclosure year</w:t>
      </w:r>
      <w:r w:rsidRPr="002F2828">
        <w:rPr>
          <w:rFonts w:asciiTheme="minorHAnsi" w:hAnsiTheme="minorHAnsi"/>
        </w:rPr>
        <w:t xml:space="preserve">, every </w:t>
      </w:r>
      <w:r w:rsidR="00F045F6" w:rsidRPr="002F2828">
        <w:rPr>
          <w:rFonts w:asciiTheme="minorHAnsi" w:hAnsiTheme="minorHAnsi"/>
          <w:b/>
          <w:bCs/>
        </w:rPr>
        <w:t>GDB</w:t>
      </w:r>
      <w:r w:rsidR="00F045F6" w:rsidRPr="002F2828">
        <w:rPr>
          <w:rFonts w:asciiTheme="minorHAnsi" w:hAnsiTheme="minorHAnsi"/>
        </w:rPr>
        <w:t xml:space="preserve"> </w:t>
      </w:r>
      <w:r w:rsidRPr="002F2828">
        <w:rPr>
          <w:rFonts w:asciiTheme="minorHAnsi" w:hAnsiTheme="minorHAnsi"/>
        </w:rPr>
        <w:t>must disclose information relating to its financial position by:</w:t>
      </w:r>
      <w:bookmarkEnd w:id="22"/>
    </w:p>
    <w:p w:rsidR="0084688E" w:rsidRPr="002F2828" w:rsidRDefault="00146724" w:rsidP="00EB47CE">
      <w:pPr>
        <w:pStyle w:val="Para2"/>
        <w:rPr>
          <w:rFonts w:asciiTheme="minorHAnsi" w:hAnsiTheme="minorHAnsi"/>
        </w:rPr>
      </w:pPr>
      <w:bookmarkStart w:id="23" w:name="_Ref307473293"/>
      <w:r w:rsidRPr="002F2828">
        <w:rPr>
          <w:rFonts w:asciiTheme="minorHAnsi" w:hAnsiTheme="minorHAnsi"/>
        </w:rPr>
        <w:t xml:space="preserve">Subject to </w:t>
      </w:r>
      <w:r w:rsidR="00F66F6D" w:rsidRPr="002F2828">
        <w:rPr>
          <w:rFonts w:asciiTheme="minorHAnsi" w:hAnsiTheme="minorHAnsi"/>
        </w:rPr>
        <w:t>sub</w:t>
      </w:r>
      <w:r w:rsidRPr="002F2828">
        <w:rPr>
          <w:rFonts w:asciiTheme="minorHAnsi" w:hAnsiTheme="minorHAnsi"/>
        </w:rPr>
        <w:t xml:space="preserve">clauses </w:t>
      </w:r>
      <w:r w:rsidR="00F66F6D" w:rsidRPr="002F2828">
        <w:rPr>
          <w:rFonts w:asciiTheme="minorHAnsi" w:hAnsiTheme="minorHAnsi"/>
        </w:rPr>
        <w:t xml:space="preserve">1.3 and 1.4 </w:t>
      </w:r>
      <w:r w:rsidR="008C1A91" w:rsidRPr="002F2828">
        <w:rPr>
          <w:rFonts w:asciiTheme="minorHAnsi" w:hAnsiTheme="minorHAnsi"/>
        </w:rPr>
        <w:t>of this section</w:t>
      </w:r>
      <w:r w:rsidRPr="002F2828">
        <w:rPr>
          <w:rFonts w:asciiTheme="minorHAnsi" w:hAnsiTheme="minorHAnsi"/>
        </w:rPr>
        <w:t xml:space="preserve">, </w:t>
      </w:r>
      <w:r w:rsidR="0084688E" w:rsidRPr="002F2828">
        <w:rPr>
          <w:rFonts w:asciiTheme="minorHAnsi" w:hAnsiTheme="minorHAnsi"/>
        </w:rPr>
        <w:t xml:space="preserve">completing each of the following reports by inserting all information relating to the </w:t>
      </w:r>
      <w:r w:rsidR="00F045F6" w:rsidRPr="002F2828">
        <w:rPr>
          <w:rFonts w:asciiTheme="minorHAnsi" w:hAnsiTheme="minorHAnsi"/>
          <w:b/>
        </w:rPr>
        <w:t xml:space="preserve">gas </w:t>
      </w:r>
      <w:r w:rsidR="00F92653" w:rsidRPr="002F2828">
        <w:rPr>
          <w:rFonts w:asciiTheme="minorHAnsi" w:hAnsiTheme="minorHAnsi"/>
          <w:b/>
        </w:rPr>
        <w:t xml:space="preserve">pipeline </w:t>
      </w:r>
      <w:r w:rsidR="0084688E" w:rsidRPr="002F2828">
        <w:rPr>
          <w:rFonts w:asciiTheme="minorHAnsi" w:hAnsiTheme="minorHAnsi"/>
          <w:b/>
        </w:rPr>
        <w:t>services</w:t>
      </w:r>
      <w:r w:rsidR="0084688E" w:rsidRPr="002F2828">
        <w:rPr>
          <w:rFonts w:asciiTheme="minorHAnsi" w:hAnsiTheme="minorHAnsi"/>
        </w:rPr>
        <w:t xml:space="preserve"> supplied by the </w:t>
      </w:r>
      <w:r w:rsidR="00F045F6" w:rsidRPr="002F2828">
        <w:rPr>
          <w:rFonts w:asciiTheme="minorHAnsi" w:hAnsiTheme="minorHAnsi"/>
          <w:b/>
          <w:bCs/>
        </w:rPr>
        <w:t>GDB</w:t>
      </w:r>
      <w:r w:rsidR="00F045F6" w:rsidRPr="002F2828">
        <w:rPr>
          <w:rFonts w:asciiTheme="minorHAnsi" w:hAnsiTheme="minorHAnsi"/>
        </w:rPr>
        <w:t xml:space="preserve"> </w:t>
      </w:r>
      <w:r w:rsidR="0084688E" w:rsidRPr="002F2828">
        <w:rPr>
          <w:rFonts w:asciiTheme="minorHAnsi" w:hAnsiTheme="minorHAnsi"/>
        </w:rPr>
        <w:t xml:space="preserve">for that </w:t>
      </w:r>
      <w:r w:rsidR="0084688E" w:rsidRPr="002F2828">
        <w:rPr>
          <w:rFonts w:asciiTheme="minorHAnsi" w:hAnsiTheme="minorHAnsi"/>
          <w:b/>
          <w:bCs/>
        </w:rPr>
        <w:t>disclosure year</w:t>
      </w:r>
      <w:r w:rsidR="0084688E" w:rsidRPr="002F2828">
        <w:rPr>
          <w:rFonts w:asciiTheme="minorHAnsi" w:hAnsiTheme="minorHAnsi"/>
        </w:rPr>
        <w:t>:</w:t>
      </w:r>
      <w:bookmarkEnd w:id="23"/>
    </w:p>
    <w:p w:rsidR="0084688E" w:rsidRPr="002F2828" w:rsidRDefault="0084688E" w:rsidP="00EB47CE">
      <w:pPr>
        <w:pStyle w:val="Para3"/>
        <w:rPr>
          <w:rFonts w:asciiTheme="minorHAnsi" w:hAnsiTheme="minorHAnsi"/>
        </w:rPr>
      </w:pPr>
      <w:r w:rsidRPr="002F2828">
        <w:rPr>
          <w:rFonts w:asciiTheme="minorHAnsi" w:hAnsiTheme="minorHAnsi"/>
        </w:rPr>
        <w:t>the Report on Return on Investment set out in Schedule 1;</w:t>
      </w:r>
    </w:p>
    <w:p w:rsidR="0084688E" w:rsidRPr="002F2828" w:rsidRDefault="0084688E" w:rsidP="00EB47CE">
      <w:pPr>
        <w:pStyle w:val="Para3"/>
        <w:rPr>
          <w:rFonts w:asciiTheme="minorHAnsi" w:hAnsiTheme="minorHAnsi"/>
        </w:rPr>
      </w:pPr>
      <w:r w:rsidRPr="002F2828">
        <w:rPr>
          <w:rFonts w:asciiTheme="minorHAnsi" w:hAnsiTheme="minorHAnsi"/>
        </w:rPr>
        <w:t>the Report on Regulatory Profit set out in Schedule 2;</w:t>
      </w:r>
    </w:p>
    <w:p w:rsidR="0084688E" w:rsidRPr="002F2828" w:rsidRDefault="0084688E" w:rsidP="00EB47CE">
      <w:pPr>
        <w:pStyle w:val="Para3"/>
        <w:rPr>
          <w:rFonts w:asciiTheme="minorHAnsi" w:hAnsiTheme="minorHAnsi"/>
        </w:rPr>
      </w:pPr>
      <w:r w:rsidRPr="002F2828">
        <w:rPr>
          <w:rFonts w:asciiTheme="minorHAnsi" w:hAnsiTheme="minorHAnsi"/>
        </w:rPr>
        <w:t>the Report on Regulatory Tax Allowance set out in Schedule 3</w:t>
      </w:r>
    </w:p>
    <w:p w:rsidR="0084688E" w:rsidRPr="002F2828" w:rsidRDefault="0084688E" w:rsidP="00EB47CE">
      <w:pPr>
        <w:pStyle w:val="Para3"/>
        <w:rPr>
          <w:rFonts w:asciiTheme="minorHAnsi" w:hAnsiTheme="minorHAnsi"/>
        </w:rPr>
      </w:pPr>
      <w:r w:rsidRPr="002F2828">
        <w:rPr>
          <w:rFonts w:asciiTheme="minorHAnsi" w:hAnsiTheme="minorHAnsi"/>
        </w:rPr>
        <w:t>the Report on Term Credit Spread Differential Allowance set out in Schedule 4;</w:t>
      </w:r>
    </w:p>
    <w:p w:rsidR="0084688E" w:rsidRPr="002F2828" w:rsidRDefault="0084688E" w:rsidP="00EB47CE">
      <w:pPr>
        <w:pStyle w:val="Para3"/>
        <w:rPr>
          <w:rFonts w:asciiTheme="minorHAnsi" w:hAnsiTheme="minorHAnsi"/>
        </w:rPr>
      </w:pPr>
      <w:r w:rsidRPr="002F2828">
        <w:rPr>
          <w:rFonts w:asciiTheme="minorHAnsi" w:hAnsiTheme="minorHAnsi"/>
        </w:rPr>
        <w:t>the Report on Regulatory Asset Base Roll Forward set out in Schedule 5;</w:t>
      </w:r>
    </w:p>
    <w:p w:rsidR="0084688E" w:rsidRPr="002F2828" w:rsidRDefault="0084688E" w:rsidP="00EB47CE">
      <w:pPr>
        <w:pStyle w:val="Para3"/>
        <w:rPr>
          <w:rFonts w:asciiTheme="minorHAnsi" w:hAnsiTheme="minorHAnsi"/>
        </w:rPr>
      </w:pPr>
      <w:bookmarkStart w:id="24" w:name="_Ref279614676"/>
      <w:r w:rsidRPr="002F2828">
        <w:rPr>
          <w:rFonts w:asciiTheme="minorHAnsi" w:hAnsiTheme="minorHAnsi"/>
        </w:rPr>
        <w:t>the Report on Expenditure set out in Schedule 6;</w:t>
      </w:r>
    </w:p>
    <w:p w:rsidR="0084688E" w:rsidRPr="002F2828" w:rsidRDefault="0084688E" w:rsidP="00EB47CE">
      <w:pPr>
        <w:pStyle w:val="Para3"/>
        <w:rPr>
          <w:rFonts w:asciiTheme="minorHAnsi" w:hAnsiTheme="minorHAnsi"/>
        </w:rPr>
      </w:pPr>
      <w:r w:rsidRPr="002F2828">
        <w:rPr>
          <w:rFonts w:asciiTheme="minorHAnsi" w:hAnsiTheme="minorHAnsi"/>
        </w:rPr>
        <w:t xml:space="preserve">the Report on </w:t>
      </w:r>
      <w:r w:rsidR="0059097A" w:rsidRPr="002F2828">
        <w:rPr>
          <w:rFonts w:asciiTheme="minorHAnsi" w:hAnsiTheme="minorHAnsi"/>
        </w:rPr>
        <w:t xml:space="preserve">Expenditure </w:t>
      </w:r>
      <w:r w:rsidRPr="002F2828">
        <w:rPr>
          <w:rFonts w:asciiTheme="minorHAnsi" w:hAnsiTheme="minorHAnsi"/>
        </w:rPr>
        <w:t>Forecast</w:t>
      </w:r>
      <w:r w:rsidR="0059097A" w:rsidRPr="002F2828">
        <w:rPr>
          <w:rFonts w:asciiTheme="minorHAnsi" w:hAnsiTheme="minorHAnsi"/>
        </w:rPr>
        <w:t>s</w:t>
      </w:r>
      <w:r w:rsidRPr="002F2828">
        <w:rPr>
          <w:rFonts w:asciiTheme="minorHAnsi" w:hAnsiTheme="minorHAnsi"/>
        </w:rPr>
        <w:t xml:space="preserve"> set out in Schedule 7;</w:t>
      </w:r>
      <w:bookmarkEnd w:id="24"/>
    </w:p>
    <w:p w:rsidR="0084688E" w:rsidRPr="002F2828" w:rsidRDefault="0084688E" w:rsidP="00EB47CE">
      <w:pPr>
        <w:pStyle w:val="Para3"/>
        <w:rPr>
          <w:rFonts w:asciiTheme="minorHAnsi" w:hAnsiTheme="minorHAnsi"/>
        </w:rPr>
      </w:pPr>
      <w:r w:rsidRPr="002F2828">
        <w:rPr>
          <w:rFonts w:asciiTheme="minorHAnsi" w:hAnsiTheme="minorHAnsi"/>
        </w:rPr>
        <w:t>the Report on Related Party Transactions set out in Schedule 8;</w:t>
      </w:r>
    </w:p>
    <w:p w:rsidR="0084688E" w:rsidRPr="002F2828" w:rsidRDefault="0084688E" w:rsidP="00EB47CE">
      <w:pPr>
        <w:pStyle w:val="Para3"/>
        <w:rPr>
          <w:rFonts w:asciiTheme="minorHAnsi" w:hAnsiTheme="minorHAnsi"/>
        </w:rPr>
      </w:pPr>
      <w:r w:rsidRPr="002F2828">
        <w:rPr>
          <w:rFonts w:asciiTheme="minorHAnsi" w:hAnsiTheme="minorHAnsi"/>
        </w:rPr>
        <w:t xml:space="preserve">the Report on Asset Allocations set out in Schedule </w:t>
      </w:r>
      <w:r w:rsidR="00D23B5C" w:rsidRPr="002F2828">
        <w:rPr>
          <w:rFonts w:asciiTheme="minorHAnsi" w:hAnsiTheme="minorHAnsi"/>
        </w:rPr>
        <w:t>9</w:t>
      </w:r>
      <w:r w:rsidRPr="002F2828">
        <w:rPr>
          <w:rFonts w:asciiTheme="minorHAnsi" w:hAnsiTheme="minorHAnsi"/>
        </w:rPr>
        <w:t>;</w:t>
      </w:r>
    </w:p>
    <w:p w:rsidR="0084688E" w:rsidRPr="002F2828" w:rsidRDefault="0084688E" w:rsidP="00EB47CE">
      <w:pPr>
        <w:pStyle w:val="Para3"/>
        <w:rPr>
          <w:rFonts w:asciiTheme="minorHAnsi" w:hAnsiTheme="minorHAnsi"/>
        </w:rPr>
      </w:pPr>
      <w:r w:rsidRPr="002F2828">
        <w:rPr>
          <w:rFonts w:asciiTheme="minorHAnsi" w:hAnsiTheme="minorHAnsi"/>
        </w:rPr>
        <w:t xml:space="preserve">the Report on Cost Allocations set out in Schedule </w:t>
      </w:r>
      <w:r w:rsidR="00D23B5C" w:rsidRPr="002F2828">
        <w:rPr>
          <w:rFonts w:asciiTheme="minorHAnsi" w:hAnsiTheme="minorHAnsi"/>
        </w:rPr>
        <w:t>10</w:t>
      </w:r>
      <w:r w:rsidRPr="002F2828">
        <w:rPr>
          <w:rFonts w:asciiTheme="minorHAnsi" w:hAnsiTheme="minorHAnsi"/>
        </w:rPr>
        <w:t>; and</w:t>
      </w:r>
    </w:p>
    <w:p w:rsidR="00311CFD" w:rsidRPr="002F2828" w:rsidRDefault="001C11A3" w:rsidP="00EB47CE">
      <w:pPr>
        <w:pStyle w:val="Para2"/>
        <w:rPr>
          <w:rFonts w:asciiTheme="minorHAnsi" w:hAnsiTheme="minorHAnsi"/>
        </w:rPr>
      </w:pPr>
      <w:r w:rsidRPr="002F2828">
        <w:rPr>
          <w:rFonts w:asciiTheme="minorHAnsi" w:hAnsiTheme="minorHAnsi"/>
          <w:b/>
        </w:rPr>
        <w:t xml:space="preserve">Publicly </w:t>
      </w:r>
      <w:r w:rsidR="0084688E" w:rsidRPr="002F2828">
        <w:rPr>
          <w:rFonts w:asciiTheme="minorHAnsi" w:hAnsiTheme="minorHAnsi"/>
          <w:b/>
        </w:rPr>
        <w:t>disclosing</w:t>
      </w:r>
      <w:r w:rsidR="0084688E" w:rsidRPr="002F2828">
        <w:rPr>
          <w:rFonts w:asciiTheme="minorHAnsi" w:hAnsiTheme="minorHAnsi"/>
        </w:rPr>
        <w:t xml:space="preserve"> each of those reports</w:t>
      </w:r>
      <w:r w:rsidR="00311CFD" w:rsidRPr="002F2828">
        <w:rPr>
          <w:rFonts w:asciiTheme="minorHAnsi" w:hAnsiTheme="minorHAnsi"/>
        </w:rPr>
        <w:t>;</w:t>
      </w:r>
    </w:p>
    <w:p w:rsidR="00311CFD" w:rsidRPr="002F2828" w:rsidRDefault="00311CFD" w:rsidP="00EB47CE">
      <w:pPr>
        <w:pStyle w:val="Para2"/>
        <w:rPr>
          <w:rFonts w:asciiTheme="minorHAnsi" w:hAnsiTheme="minorHAnsi"/>
        </w:rPr>
      </w:pPr>
      <w:r w:rsidRPr="002F2828">
        <w:rPr>
          <w:rFonts w:asciiTheme="minorHAnsi" w:hAnsiTheme="minorHAnsi"/>
        </w:rPr>
        <w:t xml:space="preserve">In completing Schedule 1, a </w:t>
      </w:r>
      <w:r w:rsidR="00F045F6" w:rsidRPr="002F2828">
        <w:rPr>
          <w:rFonts w:asciiTheme="minorHAnsi" w:hAnsiTheme="minorHAnsi"/>
          <w:b/>
        </w:rPr>
        <w:t>GDB</w:t>
      </w:r>
      <w:r w:rsidR="00F045F6" w:rsidRPr="002F2828">
        <w:rPr>
          <w:rFonts w:asciiTheme="minorHAnsi" w:hAnsiTheme="minorHAnsi"/>
        </w:rPr>
        <w:t xml:space="preserve"> </w:t>
      </w:r>
      <w:r w:rsidRPr="002F2828">
        <w:rPr>
          <w:rFonts w:asciiTheme="minorHAnsi" w:hAnsiTheme="minorHAnsi"/>
        </w:rPr>
        <w:t xml:space="preserve">can elect to disclose information in accordance with </w:t>
      </w:r>
      <w:r w:rsidR="00B95D12" w:rsidRPr="002F2828">
        <w:rPr>
          <w:rFonts w:asciiTheme="minorHAnsi" w:hAnsiTheme="minorHAnsi"/>
        </w:rPr>
        <w:t xml:space="preserve">section </w:t>
      </w:r>
      <w:r w:rsidRPr="002F2828">
        <w:rPr>
          <w:rFonts w:asciiTheme="minorHAnsi" w:hAnsiTheme="minorHAnsi"/>
        </w:rPr>
        <w:t>1c</w:t>
      </w:r>
      <w:r w:rsidR="00B95D12" w:rsidRPr="002F2828">
        <w:rPr>
          <w:rFonts w:asciiTheme="minorHAnsi" w:hAnsiTheme="minorHAnsi"/>
        </w:rPr>
        <w:t xml:space="preserve"> of </w:t>
      </w:r>
      <w:r w:rsidR="00326506" w:rsidRPr="002F2828">
        <w:rPr>
          <w:rFonts w:asciiTheme="minorHAnsi" w:hAnsiTheme="minorHAnsi"/>
        </w:rPr>
        <w:t>S</w:t>
      </w:r>
      <w:r w:rsidR="00B95D12" w:rsidRPr="002F2828">
        <w:rPr>
          <w:rFonts w:asciiTheme="minorHAnsi" w:hAnsiTheme="minorHAnsi"/>
        </w:rPr>
        <w:t>chedule 1</w:t>
      </w:r>
      <w:r w:rsidRPr="002F2828">
        <w:rPr>
          <w:rFonts w:asciiTheme="minorHAnsi" w:hAnsiTheme="minorHAnsi"/>
        </w:rPr>
        <w:t xml:space="preserve">; </w:t>
      </w:r>
    </w:p>
    <w:p w:rsidR="0084688E" w:rsidRPr="002F2828" w:rsidRDefault="00311CFD" w:rsidP="00EB47CE">
      <w:pPr>
        <w:pStyle w:val="Para2"/>
        <w:rPr>
          <w:rFonts w:asciiTheme="minorHAnsi" w:hAnsiTheme="minorHAnsi"/>
        </w:rPr>
      </w:pPr>
      <w:r w:rsidRPr="002F2828">
        <w:rPr>
          <w:rFonts w:asciiTheme="minorHAnsi" w:hAnsiTheme="minorHAnsi"/>
        </w:rPr>
        <w:t xml:space="preserve">Schedule 4 is only </w:t>
      </w:r>
      <w:r w:rsidR="00F934CF" w:rsidRPr="002F2828">
        <w:rPr>
          <w:rFonts w:asciiTheme="minorHAnsi" w:hAnsiTheme="minorHAnsi"/>
        </w:rPr>
        <w:t>required to be</w:t>
      </w:r>
      <w:r w:rsidRPr="002F2828">
        <w:rPr>
          <w:rFonts w:asciiTheme="minorHAnsi" w:hAnsiTheme="minorHAnsi"/>
        </w:rPr>
        <w:t xml:space="preserve"> completed by qualifying suppliers as qualifying suppliers is defined in the </w:t>
      </w:r>
      <w:r w:rsidRPr="002F2828">
        <w:rPr>
          <w:rFonts w:asciiTheme="minorHAnsi" w:hAnsiTheme="minorHAnsi"/>
          <w:b/>
        </w:rPr>
        <w:t>IM determination</w:t>
      </w:r>
      <w:r w:rsidRPr="002F2828">
        <w:rPr>
          <w:rFonts w:asciiTheme="minorHAnsi" w:hAnsiTheme="minorHAnsi"/>
        </w:rPr>
        <w:t>.</w:t>
      </w:r>
    </w:p>
    <w:p w:rsidR="0084688E" w:rsidRPr="002F2828" w:rsidRDefault="0084688E" w:rsidP="00EB47CE">
      <w:pPr>
        <w:pStyle w:val="Para1"/>
        <w:rPr>
          <w:rFonts w:asciiTheme="minorHAnsi" w:hAnsiTheme="minorHAnsi"/>
        </w:rPr>
      </w:pPr>
      <w:r w:rsidRPr="002F2828">
        <w:rPr>
          <w:rFonts w:asciiTheme="minorHAnsi" w:hAnsiTheme="minorHAnsi"/>
        </w:rPr>
        <w:t xml:space="preserve">Where an item disclosed in accordance with </w:t>
      </w:r>
      <w:r w:rsidR="00F934CF" w:rsidRPr="002F2828">
        <w:rPr>
          <w:rFonts w:asciiTheme="minorHAnsi" w:hAnsiTheme="minorHAnsi"/>
        </w:rPr>
        <w:t xml:space="preserve">clause </w:t>
      </w:r>
      <w:r w:rsidRPr="002F2828">
        <w:rPr>
          <w:rFonts w:asciiTheme="minorHAnsi" w:hAnsiTheme="minorHAnsi"/>
        </w:rPr>
        <w:t>1</w:t>
      </w:r>
      <w:r w:rsidR="00F66F6D" w:rsidRPr="002F2828">
        <w:rPr>
          <w:rFonts w:asciiTheme="minorHAnsi" w:hAnsiTheme="minorHAnsi"/>
        </w:rPr>
        <w:t xml:space="preserve"> </w:t>
      </w:r>
      <w:r w:rsidR="008C1A91" w:rsidRPr="002F2828">
        <w:rPr>
          <w:rFonts w:asciiTheme="minorHAnsi" w:hAnsiTheme="minorHAnsi"/>
        </w:rPr>
        <w:t>and section 2.10</w:t>
      </w:r>
      <w:r w:rsidRPr="002F2828">
        <w:rPr>
          <w:rFonts w:asciiTheme="minorHAnsi" w:hAnsiTheme="minorHAnsi"/>
        </w:rPr>
        <w:t xml:space="preserve"> is classified differently from the previous year a</w:t>
      </w:r>
      <w:r w:rsidR="00F66F6D" w:rsidRPr="002F2828">
        <w:rPr>
          <w:rFonts w:asciiTheme="minorHAnsi" w:hAnsiTheme="minorHAnsi"/>
        </w:rPr>
        <w:t xml:space="preserve"> </w:t>
      </w:r>
      <w:r w:rsidR="00F045F6" w:rsidRPr="002F2828">
        <w:rPr>
          <w:rFonts w:asciiTheme="minorHAnsi" w:hAnsiTheme="minorHAnsi"/>
          <w:b/>
        </w:rPr>
        <w:t xml:space="preserve">GDB </w:t>
      </w:r>
      <w:r w:rsidRPr="002F2828">
        <w:rPr>
          <w:rFonts w:asciiTheme="minorHAnsi" w:hAnsiTheme="minorHAnsi"/>
        </w:rPr>
        <w:t>must disclose as notes to the relevant disclosure the:</w:t>
      </w:r>
    </w:p>
    <w:p w:rsidR="0084688E" w:rsidRPr="002F2828" w:rsidRDefault="001C11A3" w:rsidP="00EB47CE">
      <w:pPr>
        <w:pStyle w:val="Para2"/>
        <w:rPr>
          <w:rFonts w:asciiTheme="minorHAnsi" w:hAnsiTheme="minorHAnsi"/>
        </w:rPr>
      </w:pPr>
      <w:r w:rsidRPr="002F2828">
        <w:rPr>
          <w:rFonts w:asciiTheme="minorHAnsi" w:hAnsiTheme="minorHAnsi"/>
        </w:rPr>
        <w:t xml:space="preserve">Nature </w:t>
      </w:r>
      <w:r w:rsidR="0084688E" w:rsidRPr="002F2828">
        <w:rPr>
          <w:rFonts w:asciiTheme="minorHAnsi" w:hAnsiTheme="minorHAnsi"/>
        </w:rPr>
        <w:t>of the item reclassified</w:t>
      </w:r>
    </w:p>
    <w:p w:rsidR="0084688E" w:rsidRPr="002F2828" w:rsidRDefault="001C11A3" w:rsidP="00EB47CE">
      <w:pPr>
        <w:pStyle w:val="Para2"/>
        <w:rPr>
          <w:rFonts w:asciiTheme="minorHAnsi" w:hAnsiTheme="minorHAnsi"/>
        </w:rPr>
      </w:pPr>
      <w:r w:rsidRPr="002F2828">
        <w:rPr>
          <w:rFonts w:asciiTheme="minorHAnsi" w:hAnsiTheme="minorHAnsi"/>
        </w:rPr>
        <w:t xml:space="preserve">Value </w:t>
      </w:r>
      <w:r w:rsidR="0084688E" w:rsidRPr="002F2828">
        <w:rPr>
          <w:rFonts w:asciiTheme="minorHAnsi" w:hAnsiTheme="minorHAnsi"/>
        </w:rPr>
        <w:t>of the item in the current</w:t>
      </w:r>
      <w:r w:rsidR="0084688E" w:rsidRPr="002F2828">
        <w:rPr>
          <w:rFonts w:asciiTheme="minorHAnsi" w:hAnsiTheme="minorHAnsi"/>
          <w:b/>
        </w:rPr>
        <w:t xml:space="preserve"> disclosure year</w:t>
      </w:r>
      <w:r w:rsidR="0084688E" w:rsidRPr="002F2828">
        <w:rPr>
          <w:rFonts w:asciiTheme="minorHAnsi" w:hAnsiTheme="minorHAnsi"/>
        </w:rPr>
        <w:t xml:space="preserve"> and in the previous </w:t>
      </w:r>
      <w:r w:rsidR="0084688E" w:rsidRPr="002F2828">
        <w:rPr>
          <w:rFonts w:asciiTheme="minorHAnsi" w:hAnsiTheme="minorHAnsi"/>
          <w:b/>
        </w:rPr>
        <w:t>disclosure year</w:t>
      </w:r>
    </w:p>
    <w:p w:rsidR="0084688E" w:rsidRPr="002F2828" w:rsidRDefault="001C11A3" w:rsidP="00EB47CE">
      <w:pPr>
        <w:pStyle w:val="Para2"/>
        <w:rPr>
          <w:rFonts w:asciiTheme="minorHAnsi" w:hAnsiTheme="minorHAnsi"/>
        </w:rPr>
      </w:pPr>
      <w:r w:rsidRPr="002F2828">
        <w:rPr>
          <w:rFonts w:asciiTheme="minorHAnsi" w:hAnsiTheme="minorHAnsi"/>
        </w:rPr>
        <w:t xml:space="preserve">Classification </w:t>
      </w:r>
      <w:r w:rsidR="0084688E" w:rsidRPr="002F2828">
        <w:rPr>
          <w:rFonts w:asciiTheme="minorHAnsi" w:hAnsiTheme="minorHAnsi"/>
        </w:rPr>
        <w:t xml:space="preserve">of the item in the previous </w:t>
      </w:r>
      <w:r w:rsidR="0084688E" w:rsidRPr="002F2828">
        <w:rPr>
          <w:rFonts w:asciiTheme="minorHAnsi" w:hAnsiTheme="minorHAnsi"/>
          <w:b/>
        </w:rPr>
        <w:t>disclosure year</w:t>
      </w:r>
    </w:p>
    <w:p w:rsidR="0084688E" w:rsidRPr="002F2828" w:rsidRDefault="001C11A3" w:rsidP="00EB47CE">
      <w:pPr>
        <w:pStyle w:val="Para2"/>
        <w:rPr>
          <w:rFonts w:asciiTheme="minorHAnsi" w:hAnsiTheme="minorHAnsi"/>
        </w:rPr>
      </w:pPr>
      <w:r w:rsidRPr="002F2828">
        <w:rPr>
          <w:rFonts w:asciiTheme="minorHAnsi" w:hAnsiTheme="minorHAnsi"/>
        </w:rPr>
        <w:t xml:space="preserve">Classification </w:t>
      </w:r>
      <w:r w:rsidR="0084688E" w:rsidRPr="002F2828">
        <w:rPr>
          <w:rFonts w:asciiTheme="minorHAnsi" w:hAnsiTheme="minorHAnsi"/>
        </w:rPr>
        <w:t xml:space="preserve">of the item in the current </w:t>
      </w:r>
      <w:r w:rsidR="0084688E" w:rsidRPr="002F2828">
        <w:rPr>
          <w:rFonts w:asciiTheme="minorHAnsi" w:hAnsiTheme="minorHAnsi"/>
          <w:b/>
        </w:rPr>
        <w:t>disclosure year</w:t>
      </w:r>
    </w:p>
    <w:p w:rsidR="0084688E" w:rsidRPr="002F2828" w:rsidRDefault="001C11A3" w:rsidP="00EB47CE">
      <w:pPr>
        <w:pStyle w:val="Para2"/>
        <w:rPr>
          <w:rFonts w:asciiTheme="minorHAnsi" w:hAnsiTheme="minorHAnsi"/>
        </w:rPr>
      </w:pPr>
      <w:r w:rsidRPr="002F2828">
        <w:rPr>
          <w:rFonts w:asciiTheme="minorHAnsi" w:hAnsiTheme="minorHAnsi"/>
        </w:rPr>
        <w:t xml:space="preserve">Reason </w:t>
      </w:r>
      <w:r w:rsidR="0084688E" w:rsidRPr="002F2828">
        <w:rPr>
          <w:rFonts w:asciiTheme="minorHAnsi" w:hAnsiTheme="minorHAnsi"/>
        </w:rPr>
        <w:t>why the item has been reclassified</w:t>
      </w:r>
    </w:p>
    <w:p w:rsidR="0084688E" w:rsidRPr="002F2828" w:rsidRDefault="008C1A91" w:rsidP="00EB47CE">
      <w:pPr>
        <w:pStyle w:val="Para1"/>
        <w:rPr>
          <w:rFonts w:asciiTheme="minorHAnsi" w:hAnsiTheme="minorHAnsi"/>
        </w:rPr>
      </w:pPr>
      <w:r w:rsidRPr="002F2828">
        <w:rPr>
          <w:rFonts w:asciiTheme="minorHAnsi" w:hAnsiTheme="minorHAnsi"/>
        </w:rPr>
        <w:t>Subject to section 2.10, i</w:t>
      </w:r>
      <w:r w:rsidR="0084688E" w:rsidRPr="002F2828">
        <w:rPr>
          <w:rFonts w:asciiTheme="minorHAnsi" w:hAnsiTheme="minorHAnsi"/>
        </w:rPr>
        <w:t xml:space="preserve">n completing </w:t>
      </w:r>
      <w:r w:rsidR="00D23B5C" w:rsidRPr="002F2828">
        <w:rPr>
          <w:rFonts w:asciiTheme="minorHAnsi" w:hAnsiTheme="minorHAnsi"/>
        </w:rPr>
        <w:t xml:space="preserve">Schedule </w:t>
      </w:r>
      <w:r w:rsidR="0084688E" w:rsidRPr="002F2828">
        <w:rPr>
          <w:rFonts w:asciiTheme="minorHAnsi" w:hAnsiTheme="minorHAnsi"/>
        </w:rPr>
        <w:t>6:</w:t>
      </w:r>
    </w:p>
    <w:p w:rsidR="00C15CDB" w:rsidRPr="002F2828" w:rsidRDefault="001C11A3">
      <w:pPr>
        <w:pStyle w:val="Para2"/>
        <w:rPr>
          <w:rFonts w:asciiTheme="minorHAnsi" w:hAnsiTheme="minorHAnsi"/>
        </w:rPr>
      </w:pPr>
      <w:r w:rsidRPr="002F2828">
        <w:rPr>
          <w:rFonts w:asciiTheme="minorHAnsi" w:hAnsiTheme="minorHAnsi"/>
        </w:rPr>
        <w:t>F</w:t>
      </w:r>
      <w:r w:rsidR="00C15CDB" w:rsidRPr="002F2828">
        <w:rPr>
          <w:rFonts w:asciiTheme="minorHAnsi" w:hAnsiTheme="minorHAnsi"/>
        </w:rPr>
        <w:t xml:space="preserve">or </w:t>
      </w:r>
      <w:r w:rsidR="00C15CDB" w:rsidRPr="002F2828">
        <w:rPr>
          <w:rFonts w:asciiTheme="minorHAnsi" w:hAnsiTheme="minorHAnsi"/>
          <w:b/>
        </w:rPr>
        <w:t>customer connections</w:t>
      </w:r>
      <w:r w:rsidR="00C15CDB" w:rsidRPr="002F2828">
        <w:rPr>
          <w:rFonts w:asciiTheme="minorHAnsi" w:hAnsiTheme="minorHAnsi"/>
        </w:rPr>
        <w:t xml:space="preserve"> </w:t>
      </w:r>
      <w:r w:rsidR="001F552F" w:rsidRPr="002F2828">
        <w:rPr>
          <w:rFonts w:asciiTheme="minorHAnsi" w:hAnsiTheme="minorHAnsi"/>
        </w:rPr>
        <w:t xml:space="preserve">in note 6a(i) of Schedule 6, </w:t>
      </w:r>
      <w:r w:rsidR="00C15CDB" w:rsidRPr="002F2828">
        <w:rPr>
          <w:rFonts w:asciiTheme="minorHAnsi" w:hAnsiTheme="minorHAnsi"/>
        </w:rPr>
        <w:t xml:space="preserve">disclose </w:t>
      </w:r>
      <w:r w:rsidR="00C15CDB" w:rsidRPr="002F2828">
        <w:rPr>
          <w:rFonts w:asciiTheme="minorHAnsi" w:hAnsiTheme="minorHAnsi"/>
          <w:b/>
        </w:rPr>
        <w:t>customer connections</w:t>
      </w:r>
      <w:r w:rsidR="00C15CDB" w:rsidRPr="002F2828">
        <w:rPr>
          <w:rFonts w:asciiTheme="minorHAnsi" w:hAnsiTheme="minorHAnsi"/>
        </w:rPr>
        <w:t xml:space="preserve"> expenditure by </w:t>
      </w:r>
      <w:r w:rsidR="004D49EF" w:rsidRPr="002F2828">
        <w:rPr>
          <w:rFonts w:asciiTheme="minorHAnsi" w:hAnsiTheme="minorHAnsi"/>
          <w:b/>
        </w:rPr>
        <w:t xml:space="preserve">consumer </w:t>
      </w:r>
      <w:r w:rsidR="00C15CDB" w:rsidRPr="002F2828">
        <w:rPr>
          <w:rFonts w:asciiTheme="minorHAnsi" w:hAnsiTheme="minorHAnsi"/>
          <w:b/>
        </w:rPr>
        <w:t>groups</w:t>
      </w:r>
      <w:r w:rsidR="00C15CDB" w:rsidRPr="002F2828">
        <w:rPr>
          <w:rFonts w:asciiTheme="minorHAnsi" w:hAnsiTheme="minorHAnsi"/>
        </w:rPr>
        <w:t xml:space="preserve"> consistent with the pricing statistics disclosure </w:t>
      </w:r>
    </w:p>
    <w:p w:rsidR="00020D17" w:rsidRPr="002F2828" w:rsidRDefault="001C11A3">
      <w:pPr>
        <w:pStyle w:val="Para2"/>
        <w:rPr>
          <w:rFonts w:asciiTheme="minorHAnsi" w:hAnsiTheme="minorHAnsi"/>
        </w:rPr>
      </w:pPr>
      <w:r w:rsidRPr="002F2828">
        <w:rPr>
          <w:rFonts w:asciiTheme="minorHAnsi" w:hAnsiTheme="minorHAnsi"/>
        </w:rPr>
        <w:t>F</w:t>
      </w:r>
      <w:r w:rsidR="00020D17" w:rsidRPr="002F2828">
        <w:rPr>
          <w:rFonts w:asciiTheme="minorHAnsi" w:hAnsiTheme="minorHAnsi"/>
        </w:rPr>
        <w:t xml:space="preserve">or each material </w:t>
      </w:r>
      <w:r w:rsidR="00020D17" w:rsidRPr="002F2828">
        <w:rPr>
          <w:rFonts w:asciiTheme="minorHAnsi" w:hAnsiTheme="minorHAnsi"/>
          <w:b/>
        </w:rPr>
        <w:t xml:space="preserve">asset relocation </w:t>
      </w:r>
      <w:r w:rsidR="00020D17" w:rsidRPr="002F2828">
        <w:rPr>
          <w:rFonts w:asciiTheme="minorHAnsi" w:hAnsiTheme="minorHAnsi"/>
        </w:rPr>
        <w:t>project:</w:t>
      </w:r>
    </w:p>
    <w:p w:rsidR="00020D17" w:rsidRPr="002F2828" w:rsidRDefault="00020D17" w:rsidP="00020D17">
      <w:pPr>
        <w:pStyle w:val="Para3"/>
        <w:rPr>
          <w:rFonts w:asciiTheme="minorHAnsi" w:hAnsiTheme="minorHAnsi"/>
        </w:rPr>
      </w:pPr>
      <w:r w:rsidRPr="002F2828">
        <w:rPr>
          <w:rFonts w:asciiTheme="minorHAnsi" w:hAnsiTheme="minorHAnsi"/>
        </w:rPr>
        <w:t>separately disclose a description of the project and its value in note 6a(iv)</w:t>
      </w:r>
      <w:r w:rsidR="00B95D12" w:rsidRPr="002F2828">
        <w:rPr>
          <w:rFonts w:asciiTheme="minorHAnsi" w:hAnsiTheme="minorHAnsi"/>
        </w:rPr>
        <w:t xml:space="preserve"> of </w:t>
      </w:r>
      <w:r w:rsidR="00326506" w:rsidRPr="002F2828">
        <w:rPr>
          <w:rFonts w:asciiTheme="minorHAnsi" w:hAnsiTheme="minorHAnsi"/>
        </w:rPr>
        <w:t>S</w:t>
      </w:r>
      <w:r w:rsidR="00B95D12" w:rsidRPr="002F2828">
        <w:rPr>
          <w:rFonts w:asciiTheme="minorHAnsi" w:hAnsiTheme="minorHAnsi"/>
        </w:rPr>
        <w:t>chedule 6</w:t>
      </w:r>
    </w:p>
    <w:p w:rsidR="00020D17" w:rsidRPr="002F2828" w:rsidRDefault="00020D17" w:rsidP="00020D17">
      <w:pPr>
        <w:pStyle w:val="Para3"/>
        <w:rPr>
          <w:rFonts w:asciiTheme="minorHAnsi" w:hAnsiTheme="minorHAnsi"/>
        </w:rPr>
      </w:pPr>
      <w:r w:rsidRPr="002F2828">
        <w:rPr>
          <w:rFonts w:asciiTheme="minorHAnsi" w:hAnsiTheme="minorHAnsi"/>
        </w:rPr>
        <w:t>disclose the purpose of the project and a description of the assets created for each project in the commentary to note 6a</w:t>
      </w:r>
      <w:r w:rsidR="00326506" w:rsidRPr="002F2828">
        <w:rPr>
          <w:rFonts w:asciiTheme="minorHAnsi" w:hAnsiTheme="minorHAnsi"/>
        </w:rPr>
        <w:t xml:space="preserve"> in S</w:t>
      </w:r>
      <w:r w:rsidR="00B95D12" w:rsidRPr="002F2828">
        <w:rPr>
          <w:rFonts w:asciiTheme="minorHAnsi" w:hAnsiTheme="minorHAnsi"/>
        </w:rPr>
        <w:t>chedule 6</w:t>
      </w:r>
      <w:r w:rsidRPr="002F2828">
        <w:rPr>
          <w:rFonts w:asciiTheme="minorHAnsi" w:hAnsiTheme="minorHAnsi"/>
        </w:rPr>
        <w:t>.</w:t>
      </w:r>
    </w:p>
    <w:p w:rsidR="00594AAC" w:rsidRPr="002F2828" w:rsidRDefault="0084688E">
      <w:pPr>
        <w:pStyle w:val="Para2"/>
        <w:rPr>
          <w:rFonts w:asciiTheme="minorHAnsi" w:hAnsiTheme="minorHAnsi"/>
        </w:rPr>
      </w:pPr>
      <w:r w:rsidRPr="002F2828">
        <w:rPr>
          <w:rFonts w:asciiTheme="minorHAnsi" w:hAnsiTheme="minorHAnsi"/>
        </w:rPr>
        <w:t xml:space="preserve">For each material </w:t>
      </w:r>
      <w:r w:rsidR="00F83847" w:rsidRPr="002F2828">
        <w:rPr>
          <w:rFonts w:asciiTheme="minorHAnsi" w:hAnsiTheme="minorHAnsi"/>
          <w:b/>
        </w:rPr>
        <w:t>quality of supply</w:t>
      </w:r>
      <w:r w:rsidRPr="002F2828">
        <w:rPr>
          <w:rFonts w:asciiTheme="minorHAnsi" w:hAnsiTheme="minorHAnsi"/>
        </w:rPr>
        <w:t xml:space="preserve"> project:</w:t>
      </w:r>
    </w:p>
    <w:p w:rsidR="00594AAC" w:rsidRPr="002F2828" w:rsidRDefault="00944FA1">
      <w:pPr>
        <w:pStyle w:val="Para3"/>
        <w:rPr>
          <w:rFonts w:asciiTheme="minorHAnsi" w:hAnsiTheme="minorHAnsi"/>
        </w:rPr>
      </w:pPr>
      <w:r w:rsidRPr="002F2828">
        <w:rPr>
          <w:rFonts w:asciiTheme="minorHAnsi" w:hAnsiTheme="minorHAnsi"/>
        </w:rPr>
        <w:t>s</w:t>
      </w:r>
      <w:r w:rsidR="0084688E" w:rsidRPr="002F2828">
        <w:rPr>
          <w:rFonts w:asciiTheme="minorHAnsi" w:hAnsiTheme="minorHAnsi"/>
        </w:rPr>
        <w:t xml:space="preserve">eparately disclose a description of the project and its value in </w:t>
      </w:r>
      <w:r w:rsidR="00326506" w:rsidRPr="002F2828">
        <w:rPr>
          <w:rFonts w:asciiTheme="minorHAnsi" w:hAnsiTheme="minorHAnsi"/>
        </w:rPr>
        <w:t xml:space="preserve">note </w:t>
      </w:r>
      <w:r w:rsidR="0084688E" w:rsidRPr="002F2828">
        <w:rPr>
          <w:rFonts w:asciiTheme="minorHAnsi" w:hAnsiTheme="minorHAnsi"/>
        </w:rPr>
        <w:t>6a(iii)</w:t>
      </w:r>
      <w:r w:rsidR="00326506" w:rsidRPr="002F2828">
        <w:rPr>
          <w:rFonts w:asciiTheme="minorHAnsi" w:hAnsiTheme="minorHAnsi"/>
        </w:rPr>
        <w:t xml:space="preserve"> in S</w:t>
      </w:r>
      <w:r w:rsidR="00B95D12" w:rsidRPr="002F2828">
        <w:rPr>
          <w:rFonts w:asciiTheme="minorHAnsi" w:hAnsiTheme="minorHAnsi"/>
        </w:rPr>
        <w:t>chedule 6</w:t>
      </w:r>
      <w:r w:rsidR="0084688E" w:rsidRPr="002F2828">
        <w:rPr>
          <w:rFonts w:asciiTheme="minorHAnsi" w:hAnsiTheme="minorHAnsi"/>
        </w:rPr>
        <w:t>;</w:t>
      </w:r>
    </w:p>
    <w:p w:rsidR="00594AAC" w:rsidRPr="002F2828" w:rsidRDefault="00944FA1">
      <w:pPr>
        <w:pStyle w:val="Para3"/>
        <w:rPr>
          <w:rFonts w:asciiTheme="minorHAnsi" w:hAnsiTheme="minorHAnsi"/>
        </w:rPr>
      </w:pPr>
      <w:r w:rsidRPr="002F2828">
        <w:rPr>
          <w:rFonts w:asciiTheme="minorHAnsi" w:hAnsiTheme="minorHAnsi"/>
        </w:rPr>
        <w:t>d</w:t>
      </w:r>
      <w:r w:rsidR="0084688E" w:rsidRPr="002F2828">
        <w:rPr>
          <w:rFonts w:asciiTheme="minorHAnsi" w:hAnsiTheme="minorHAnsi"/>
        </w:rPr>
        <w:t xml:space="preserve">isclose the purpose of the project and a description of the assets created for each project in the commentary </w:t>
      </w:r>
      <w:r w:rsidR="00326506" w:rsidRPr="002F2828">
        <w:rPr>
          <w:rFonts w:asciiTheme="minorHAnsi" w:hAnsiTheme="minorHAnsi"/>
        </w:rPr>
        <w:t xml:space="preserve">note </w:t>
      </w:r>
      <w:r w:rsidR="0084688E" w:rsidRPr="002F2828">
        <w:rPr>
          <w:rFonts w:asciiTheme="minorHAnsi" w:hAnsiTheme="minorHAnsi"/>
        </w:rPr>
        <w:t>6a</w:t>
      </w:r>
      <w:r w:rsidR="00326506" w:rsidRPr="002F2828">
        <w:rPr>
          <w:rFonts w:asciiTheme="minorHAnsi" w:hAnsiTheme="minorHAnsi"/>
        </w:rPr>
        <w:t xml:space="preserve"> in S</w:t>
      </w:r>
      <w:r w:rsidR="00B95D12" w:rsidRPr="002F2828">
        <w:rPr>
          <w:rFonts w:asciiTheme="minorHAnsi" w:hAnsiTheme="minorHAnsi"/>
        </w:rPr>
        <w:t>chedule 6</w:t>
      </w:r>
    </w:p>
    <w:p w:rsidR="00594AAC" w:rsidRPr="002F2828" w:rsidRDefault="0084688E">
      <w:pPr>
        <w:pStyle w:val="Para2"/>
        <w:rPr>
          <w:rFonts w:asciiTheme="minorHAnsi" w:hAnsiTheme="minorHAnsi"/>
        </w:rPr>
      </w:pPr>
      <w:r w:rsidRPr="002F2828">
        <w:rPr>
          <w:rFonts w:asciiTheme="minorHAnsi" w:hAnsiTheme="minorHAnsi"/>
        </w:rPr>
        <w:t xml:space="preserve">For each </w:t>
      </w:r>
      <w:r w:rsidR="00C15CDB" w:rsidRPr="002F2828">
        <w:rPr>
          <w:rFonts w:asciiTheme="minorHAnsi" w:hAnsiTheme="minorHAnsi"/>
        </w:rPr>
        <w:t xml:space="preserve">material </w:t>
      </w:r>
      <w:r w:rsidR="00B90F7A" w:rsidRPr="002F2828">
        <w:rPr>
          <w:rFonts w:asciiTheme="minorHAnsi" w:hAnsiTheme="minorHAnsi"/>
          <w:b/>
        </w:rPr>
        <w:t>legislative and regulatory</w:t>
      </w:r>
      <w:r w:rsidR="00C15CDB" w:rsidRPr="002F2828">
        <w:rPr>
          <w:rFonts w:asciiTheme="minorHAnsi" w:hAnsiTheme="minorHAnsi"/>
          <w:b/>
        </w:rPr>
        <w:t xml:space="preserve"> </w:t>
      </w:r>
      <w:r w:rsidR="00C15CDB" w:rsidRPr="002F2828">
        <w:rPr>
          <w:rFonts w:asciiTheme="minorHAnsi" w:hAnsiTheme="minorHAnsi"/>
        </w:rPr>
        <w:t>project:</w:t>
      </w:r>
    </w:p>
    <w:p w:rsidR="00594AAC" w:rsidRPr="002F2828" w:rsidRDefault="00C15CDB">
      <w:pPr>
        <w:pStyle w:val="Para3"/>
        <w:rPr>
          <w:rFonts w:asciiTheme="minorHAnsi" w:hAnsiTheme="minorHAnsi"/>
        </w:rPr>
      </w:pPr>
      <w:r w:rsidRPr="002F2828">
        <w:rPr>
          <w:rFonts w:asciiTheme="minorHAnsi" w:hAnsiTheme="minorHAnsi"/>
        </w:rPr>
        <w:t>s</w:t>
      </w:r>
      <w:r w:rsidR="0084688E" w:rsidRPr="002F2828">
        <w:rPr>
          <w:rFonts w:asciiTheme="minorHAnsi" w:hAnsiTheme="minorHAnsi"/>
        </w:rPr>
        <w:t xml:space="preserve">eparately disclose a description of the </w:t>
      </w:r>
      <w:r w:rsidRPr="002F2828">
        <w:rPr>
          <w:rFonts w:asciiTheme="minorHAnsi" w:hAnsiTheme="minorHAnsi"/>
        </w:rPr>
        <w:t xml:space="preserve">project </w:t>
      </w:r>
      <w:r w:rsidR="0084688E" w:rsidRPr="002F2828">
        <w:rPr>
          <w:rFonts w:asciiTheme="minorHAnsi" w:hAnsiTheme="minorHAnsi"/>
        </w:rPr>
        <w:t>and its</w:t>
      </w:r>
      <w:r w:rsidR="00B90F7A" w:rsidRPr="002F2828">
        <w:rPr>
          <w:rFonts w:asciiTheme="minorHAnsi" w:hAnsiTheme="minorHAnsi"/>
        </w:rPr>
        <w:t xml:space="preserve"> value in note 6a(</w:t>
      </w:r>
      <w:r w:rsidR="0084688E" w:rsidRPr="002F2828">
        <w:rPr>
          <w:rFonts w:asciiTheme="minorHAnsi" w:hAnsiTheme="minorHAnsi"/>
        </w:rPr>
        <w:t>v)</w:t>
      </w:r>
      <w:r w:rsidR="00326506" w:rsidRPr="002F2828">
        <w:rPr>
          <w:rFonts w:asciiTheme="minorHAnsi" w:hAnsiTheme="minorHAnsi"/>
        </w:rPr>
        <w:t xml:space="preserve"> in S</w:t>
      </w:r>
      <w:r w:rsidR="00B95D12" w:rsidRPr="002F2828">
        <w:rPr>
          <w:rFonts w:asciiTheme="minorHAnsi" w:hAnsiTheme="minorHAnsi"/>
        </w:rPr>
        <w:t>chedule 6</w:t>
      </w:r>
      <w:r w:rsidR="0084688E" w:rsidRPr="002F2828">
        <w:rPr>
          <w:rFonts w:asciiTheme="minorHAnsi" w:hAnsiTheme="minorHAnsi"/>
        </w:rPr>
        <w:t>;</w:t>
      </w:r>
    </w:p>
    <w:p w:rsidR="00594AAC" w:rsidRPr="002F2828" w:rsidRDefault="00C15CDB">
      <w:pPr>
        <w:pStyle w:val="Para3"/>
        <w:rPr>
          <w:rFonts w:asciiTheme="minorHAnsi" w:hAnsiTheme="minorHAnsi"/>
        </w:rPr>
      </w:pPr>
      <w:r w:rsidRPr="002F2828">
        <w:rPr>
          <w:rFonts w:asciiTheme="minorHAnsi" w:hAnsiTheme="minorHAnsi"/>
        </w:rPr>
        <w:t xml:space="preserve">disclose the purpose of the projects and a description of the assets created for each project </w:t>
      </w:r>
      <w:r w:rsidR="0084688E" w:rsidRPr="002F2828">
        <w:rPr>
          <w:rFonts w:asciiTheme="minorHAnsi" w:hAnsiTheme="minorHAnsi"/>
        </w:rPr>
        <w:t>in the commentary to note</w:t>
      </w:r>
      <w:r w:rsidR="00326506" w:rsidRPr="002F2828">
        <w:rPr>
          <w:rFonts w:asciiTheme="minorHAnsi" w:hAnsiTheme="minorHAnsi"/>
        </w:rPr>
        <w:t xml:space="preserve"> </w:t>
      </w:r>
      <w:r w:rsidR="0084688E" w:rsidRPr="002F2828">
        <w:rPr>
          <w:rFonts w:asciiTheme="minorHAnsi" w:hAnsiTheme="minorHAnsi"/>
        </w:rPr>
        <w:t>6a</w:t>
      </w:r>
      <w:r w:rsidR="00326506" w:rsidRPr="002F2828">
        <w:rPr>
          <w:rFonts w:asciiTheme="minorHAnsi" w:hAnsiTheme="minorHAnsi"/>
        </w:rPr>
        <w:t xml:space="preserve"> in S</w:t>
      </w:r>
      <w:r w:rsidR="00B95D12" w:rsidRPr="002F2828">
        <w:rPr>
          <w:rFonts w:asciiTheme="minorHAnsi" w:hAnsiTheme="minorHAnsi"/>
        </w:rPr>
        <w:t>chedule 6</w:t>
      </w:r>
      <w:r w:rsidR="0084688E" w:rsidRPr="002F2828">
        <w:rPr>
          <w:rFonts w:asciiTheme="minorHAnsi" w:hAnsiTheme="minorHAnsi"/>
        </w:rPr>
        <w:t>;</w:t>
      </w:r>
    </w:p>
    <w:p w:rsidR="00594AAC" w:rsidRPr="002F2828" w:rsidRDefault="0084688E">
      <w:pPr>
        <w:pStyle w:val="Para2"/>
        <w:rPr>
          <w:rFonts w:asciiTheme="minorHAnsi" w:hAnsiTheme="minorHAnsi"/>
        </w:rPr>
      </w:pPr>
      <w:r w:rsidRPr="002F2828">
        <w:rPr>
          <w:rFonts w:asciiTheme="minorHAnsi" w:hAnsiTheme="minorHAnsi"/>
        </w:rPr>
        <w:t xml:space="preserve">For each material </w:t>
      </w:r>
      <w:r w:rsidRPr="002F2828">
        <w:rPr>
          <w:rFonts w:asciiTheme="minorHAnsi" w:hAnsiTheme="minorHAnsi"/>
          <w:b/>
        </w:rPr>
        <w:t>atypical</w:t>
      </w:r>
      <w:r w:rsidRPr="002F2828">
        <w:rPr>
          <w:rFonts w:asciiTheme="minorHAnsi" w:hAnsiTheme="minorHAnsi"/>
        </w:rPr>
        <w:t xml:space="preserve"> </w:t>
      </w:r>
      <w:r w:rsidR="00F83847" w:rsidRPr="002F2828">
        <w:rPr>
          <w:rFonts w:asciiTheme="minorHAnsi" w:hAnsiTheme="minorHAnsi"/>
          <w:b/>
        </w:rPr>
        <w:t>non-system fixed assets</w:t>
      </w:r>
      <w:r w:rsidRPr="002F2828">
        <w:rPr>
          <w:rFonts w:asciiTheme="minorHAnsi" w:hAnsiTheme="minorHAnsi"/>
        </w:rPr>
        <w:t xml:space="preserve"> project:</w:t>
      </w:r>
    </w:p>
    <w:p w:rsidR="00594AAC" w:rsidRPr="002F2828" w:rsidRDefault="00944FA1">
      <w:pPr>
        <w:pStyle w:val="Para3"/>
        <w:rPr>
          <w:rFonts w:asciiTheme="minorHAnsi" w:hAnsiTheme="minorHAnsi"/>
        </w:rPr>
      </w:pPr>
      <w:r w:rsidRPr="002F2828">
        <w:rPr>
          <w:rFonts w:asciiTheme="minorHAnsi" w:hAnsiTheme="minorHAnsi"/>
        </w:rPr>
        <w:t>s</w:t>
      </w:r>
      <w:r w:rsidR="0084688E" w:rsidRPr="002F2828">
        <w:rPr>
          <w:rFonts w:asciiTheme="minorHAnsi" w:hAnsiTheme="minorHAnsi"/>
        </w:rPr>
        <w:t>eparately disclose a description of the project and its value in note 6a(vi)</w:t>
      </w:r>
      <w:r w:rsidR="00326506" w:rsidRPr="002F2828">
        <w:rPr>
          <w:rFonts w:asciiTheme="minorHAnsi" w:hAnsiTheme="minorHAnsi"/>
        </w:rPr>
        <w:t xml:space="preserve"> in Schedule 6</w:t>
      </w:r>
    </w:p>
    <w:p w:rsidR="00594AAC" w:rsidRPr="002F2828" w:rsidRDefault="00944FA1">
      <w:pPr>
        <w:pStyle w:val="Para3"/>
        <w:rPr>
          <w:rFonts w:asciiTheme="minorHAnsi" w:hAnsiTheme="minorHAnsi"/>
        </w:rPr>
      </w:pPr>
      <w:r w:rsidRPr="002F2828">
        <w:rPr>
          <w:rFonts w:asciiTheme="minorHAnsi" w:hAnsiTheme="minorHAnsi"/>
        </w:rPr>
        <w:t>d</w:t>
      </w:r>
      <w:r w:rsidR="0084688E" w:rsidRPr="002F2828">
        <w:rPr>
          <w:rFonts w:asciiTheme="minorHAnsi" w:hAnsiTheme="minorHAnsi"/>
        </w:rPr>
        <w:t xml:space="preserve">isclose the purpose of the projects and a description of the assets created for each </w:t>
      </w:r>
      <w:r w:rsidR="008C1A91" w:rsidRPr="002F2828">
        <w:rPr>
          <w:rFonts w:asciiTheme="minorHAnsi" w:hAnsiTheme="minorHAnsi"/>
        </w:rPr>
        <w:t xml:space="preserve">project </w:t>
      </w:r>
      <w:r w:rsidR="0084688E" w:rsidRPr="002F2828">
        <w:rPr>
          <w:rFonts w:asciiTheme="minorHAnsi" w:hAnsiTheme="minorHAnsi"/>
        </w:rPr>
        <w:t>in the commentary</w:t>
      </w:r>
      <w:r w:rsidR="00326506" w:rsidRPr="002F2828">
        <w:rPr>
          <w:rFonts w:asciiTheme="minorHAnsi" w:hAnsiTheme="minorHAnsi"/>
        </w:rPr>
        <w:t xml:space="preserve"> to</w:t>
      </w:r>
      <w:r w:rsidR="0084688E" w:rsidRPr="002F2828">
        <w:rPr>
          <w:rFonts w:asciiTheme="minorHAnsi" w:hAnsiTheme="minorHAnsi"/>
        </w:rPr>
        <w:t xml:space="preserve"> </w:t>
      </w:r>
      <w:r w:rsidR="00326506" w:rsidRPr="002F2828">
        <w:rPr>
          <w:rFonts w:asciiTheme="minorHAnsi" w:hAnsiTheme="minorHAnsi"/>
        </w:rPr>
        <w:t xml:space="preserve">note </w:t>
      </w:r>
      <w:r w:rsidR="0084688E" w:rsidRPr="002F2828">
        <w:rPr>
          <w:rFonts w:asciiTheme="minorHAnsi" w:hAnsiTheme="minorHAnsi"/>
        </w:rPr>
        <w:t>6a</w:t>
      </w:r>
      <w:r w:rsidR="00326506" w:rsidRPr="002F2828">
        <w:rPr>
          <w:rFonts w:asciiTheme="minorHAnsi" w:hAnsiTheme="minorHAnsi"/>
        </w:rPr>
        <w:t xml:space="preserve"> in Schedule 6</w:t>
      </w:r>
    </w:p>
    <w:p w:rsidR="00594AAC" w:rsidRPr="002F2828" w:rsidRDefault="0084688E">
      <w:pPr>
        <w:pStyle w:val="Para2"/>
        <w:rPr>
          <w:rFonts w:asciiTheme="minorHAnsi" w:hAnsiTheme="minorHAnsi"/>
        </w:rPr>
      </w:pPr>
      <w:r w:rsidRPr="002F2828">
        <w:rPr>
          <w:rFonts w:asciiTheme="minorHAnsi" w:hAnsiTheme="minorHAnsi"/>
        </w:rPr>
        <w:t xml:space="preserve">For each material </w:t>
      </w:r>
      <w:r w:rsidRPr="002F2828">
        <w:rPr>
          <w:rFonts w:asciiTheme="minorHAnsi" w:hAnsiTheme="minorHAnsi"/>
          <w:b/>
        </w:rPr>
        <w:t>atypical</w:t>
      </w:r>
      <w:r w:rsidRPr="002F2828">
        <w:rPr>
          <w:rFonts w:asciiTheme="minorHAnsi" w:hAnsiTheme="minorHAnsi"/>
        </w:rPr>
        <w:t xml:space="preserve"> expenditure included in </w:t>
      </w:r>
      <w:r w:rsidR="004068A0" w:rsidRPr="002F2828">
        <w:rPr>
          <w:rFonts w:asciiTheme="minorHAnsi" w:hAnsiTheme="minorHAnsi"/>
          <w:b/>
        </w:rPr>
        <w:t>operational</w:t>
      </w:r>
      <w:r w:rsidR="00420E06" w:rsidRPr="002F2828">
        <w:rPr>
          <w:rFonts w:asciiTheme="minorHAnsi" w:hAnsiTheme="minorHAnsi"/>
          <w:b/>
        </w:rPr>
        <w:t xml:space="preserve"> expenditure</w:t>
      </w:r>
      <w:r w:rsidRPr="002F2828">
        <w:rPr>
          <w:rFonts w:asciiTheme="minorHAnsi" w:hAnsiTheme="minorHAnsi"/>
        </w:rPr>
        <w:t xml:space="preserve"> separately disclose a description of the project, the purpose of the project, a description of the assets, the asset’s value and the </w:t>
      </w:r>
      <w:r w:rsidRPr="002F2828">
        <w:rPr>
          <w:rFonts w:asciiTheme="minorHAnsi" w:hAnsiTheme="minorHAnsi"/>
          <w:b/>
        </w:rPr>
        <w:t>operating expenditure</w:t>
      </w:r>
      <w:r w:rsidRPr="002F2828">
        <w:rPr>
          <w:rFonts w:asciiTheme="minorHAnsi" w:hAnsiTheme="minorHAnsi"/>
        </w:rPr>
        <w:t xml:space="preserve"> categories the expenditure relates to in the commentary </w:t>
      </w:r>
      <w:r w:rsidR="00326506" w:rsidRPr="002F2828">
        <w:rPr>
          <w:rFonts w:asciiTheme="minorHAnsi" w:hAnsiTheme="minorHAnsi"/>
        </w:rPr>
        <w:t xml:space="preserve">to note </w:t>
      </w:r>
      <w:r w:rsidRPr="002F2828">
        <w:rPr>
          <w:rFonts w:asciiTheme="minorHAnsi" w:hAnsiTheme="minorHAnsi"/>
        </w:rPr>
        <w:t>6b</w:t>
      </w:r>
      <w:r w:rsidR="00326506" w:rsidRPr="002F2828">
        <w:rPr>
          <w:rFonts w:asciiTheme="minorHAnsi" w:hAnsiTheme="minorHAnsi"/>
        </w:rPr>
        <w:t xml:space="preserve"> in S</w:t>
      </w:r>
      <w:r w:rsidR="00B95D12" w:rsidRPr="002F2828">
        <w:rPr>
          <w:rFonts w:asciiTheme="minorHAnsi" w:hAnsiTheme="minorHAnsi"/>
        </w:rPr>
        <w:t>chedule 6</w:t>
      </w:r>
    </w:p>
    <w:p w:rsidR="00594AAC" w:rsidRPr="002F2828" w:rsidRDefault="0084688E">
      <w:pPr>
        <w:pStyle w:val="Para1"/>
        <w:rPr>
          <w:rFonts w:asciiTheme="minorHAnsi" w:hAnsiTheme="minorHAnsi"/>
        </w:rPr>
      </w:pPr>
      <w:r w:rsidRPr="002F2828">
        <w:rPr>
          <w:rFonts w:asciiTheme="minorHAnsi" w:hAnsiTheme="minorHAnsi"/>
        </w:rPr>
        <w:t xml:space="preserve">In completing </w:t>
      </w:r>
      <w:r w:rsidR="00D23B5C" w:rsidRPr="002F2828">
        <w:rPr>
          <w:rFonts w:asciiTheme="minorHAnsi" w:hAnsiTheme="minorHAnsi"/>
        </w:rPr>
        <w:t xml:space="preserve">Schedules </w:t>
      </w:r>
      <w:r w:rsidR="008C1A91" w:rsidRPr="002F2828">
        <w:rPr>
          <w:rFonts w:asciiTheme="minorHAnsi" w:hAnsiTheme="minorHAnsi"/>
        </w:rPr>
        <w:t>9</w:t>
      </w:r>
      <w:r w:rsidRPr="002F2828">
        <w:rPr>
          <w:rFonts w:asciiTheme="minorHAnsi" w:hAnsiTheme="minorHAnsi"/>
        </w:rPr>
        <w:t xml:space="preserve"> and 1</w:t>
      </w:r>
      <w:r w:rsidR="008C1A91" w:rsidRPr="002F2828">
        <w:rPr>
          <w:rFonts w:asciiTheme="minorHAnsi" w:hAnsiTheme="minorHAnsi"/>
        </w:rPr>
        <w:t>0</w:t>
      </w:r>
      <w:r w:rsidR="00873DCD" w:rsidRPr="002F2828">
        <w:rPr>
          <w:rFonts w:asciiTheme="minorHAnsi" w:hAnsiTheme="minorHAnsi"/>
        </w:rPr>
        <w:t xml:space="preserve"> </w:t>
      </w:r>
      <w:r w:rsidR="00F8278A" w:rsidRPr="002F2828">
        <w:rPr>
          <w:rFonts w:asciiTheme="minorHAnsi" w:hAnsiTheme="minorHAnsi"/>
        </w:rPr>
        <w:t xml:space="preserve">every </w:t>
      </w:r>
      <w:r w:rsidR="00F8278A" w:rsidRPr="002F2828">
        <w:rPr>
          <w:rFonts w:asciiTheme="minorHAnsi" w:hAnsiTheme="minorHAnsi"/>
          <w:b/>
        </w:rPr>
        <w:t>GDB</w:t>
      </w:r>
      <w:r w:rsidR="00F8278A" w:rsidRPr="002F2828">
        <w:rPr>
          <w:rFonts w:asciiTheme="minorHAnsi" w:hAnsiTheme="minorHAnsi"/>
        </w:rPr>
        <w:t xml:space="preserve"> must </w:t>
      </w:r>
      <w:r w:rsidRPr="002F2828">
        <w:rPr>
          <w:rFonts w:asciiTheme="minorHAnsi" w:hAnsiTheme="minorHAnsi"/>
          <w:b/>
        </w:rPr>
        <w:t>publicly disclos</w:t>
      </w:r>
      <w:r w:rsidR="00F8278A" w:rsidRPr="002F2828">
        <w:rPr>
          <w:rFonts w:asciiTheme="minorHAnsi" w:hAnsiTheme="minorHAnsi"/>
          <w:b/>
        </w:rPr>
        <w:t>e</w:t>
      </w:r>
      <w:r w:rsidRPr="002F2828">
        <w:rPr>
          <w:rFonts w:asciiTheme="minorHAnsi" w:hAnsiTheme="minorHAnsi"/>
        </w:rPr>
        <w:t xml:space="preserve">, for each asset category in Schedule </w:t>
      </w:r>
      <w:r w:rsidR="008C1A91" w:rsidRPr="002F2828">
        <w:rPr>
          <w:rFonts w:asciiTheme="minorHAnsi" w:hAnsiTheme="minorHAnsi"/>
        </w:rPr>
        <w:t>9</w:t>
      </w:r>
      <w:r w:rsidRPr="002F2828">
        <w:rPr>
          <w:rFonts w:asciiTheme="minorHAnsi" w:hAnsiTheme="minorHAnsi"/>
        </w:rPr>
        <w:t xml:space="preserve"> and each </w:t>
      </w:r>
      <w:r w:rsidRPr="002F2828">
        <w:rPr>
          <w:rFonts w:asciiTheme="minorHAnsi" w:hAnsiTheme="minorHAnsi"/>
          <w:b/>
        </w:rPr>
        <w:t>operational expenditure</w:t>
      </w:r>
      <w:r w:rsidRPr="002F2828">
        <w:rPr>
          <w:rFonts w:asciiTheme="minorHAnsi" w:hAnsiTheme="minorHAnsi"/>
        </w:rPr>
        <w:t xml:space="preserve"> category in Schedule </w:t>
      </w:r>
      <w:r w:rsidR="008C1A91" w:rsidRPr="002F2828">
        <w:rPr>
          <w:rFonts w:asciiTheme="minorHAnsi" w:hAnsiTheme="minorHAnsi"/>
        </w:rPr>
        <w:t>10</w:t>
      </w:r>
      <w:r w:rsidRPr="002F2828">
        <w:rPr>
          <w:rFonts w:asciiTheme="minorHAnsi" w:hAnsiTheme="minorHAnsi"/>
        </w:rPr>
        <w:t xml:space="preserve"> that has </w:t>
      </w:r>
      <w:r w:rsidRPr="002F2828">
        <w:rPr>
          <w:rFonts w:asciiTheme="minorHAnsi" w:hAnsiTheme="minorHAnsi"/>
          <w:b/>
        </w:rPr>
        <w:t xml:space="preserve">not directly attributable </w:t>
      </w:r>
      <w:r w:rsidRPr="002F2828">
        <w:rPr>
          <w:rFonts w:asciiTheme="minorHAnsi" w:hAnsiTheme="minorHAnsi"/>
        </w:rPr>
        <w:t>costs</w:t>
      </w:r>
      <w:r w:rsidR="00A40BE3" w:rsidRPr="002F2828">
        <w:rPr>
          <w:rFonts w:asciiTheme="minorHAnsi" w:hAnsiTheme="minorHAnsi"/>
        </w:rPr>
        <w:t>:</w:t>
      </w:r>
    </w:p>
    <w:p w:rsidR="00594AAC" w:rsidRPr="002F2828" w:rsidRDefault="001C11A3">
      <w:pPr>
        <w:pStyle w:val="Para2"/>
        <w:rPr>
          <w:rFonts w:asciiTheme="minorHAnsi" w:hAnsiTheme="minorHAnsi"/>
        </w:rPr>
      </w:pPr>
      <w:r w:rsidRPr="002F2828">
        <w:rPr>
          <w:rFonts w:asciiTheme="minorHAnsi" w:hAnsiTheme="minorHAnsi"/>
        </w:rPr>
        <w:t>A</w:t>
      </w:r>
      <w:r w:rsidR="0084688E" w:rsidRPr="002F2828">
        <w:rPr>
          <w:rFonts w:asciiTheme="minorHAnsi" w:hAnsiTheme="minorHAnsi"/>
        </w:rPr>
        <w:t xml:space="preserve"> description of the </w:t>
      </w:r>
      <w:r w:rsidR="0084688E" w:rsidRPr="002F2828">
        <w:rPr>
          <w:rFonts w:asciiTheme="minorHAnsi" w:hAnsiTheme="minorHAnsi"/>
          <w:b/>
        </w:rPr>
        <w:t>not directly attributable</w:t>
      </w:r>
      <w:r w:rsidR="0084688E" w:rsidRPr="002F2828">
        <w:rPr>
          <w:rFonts w:asciiTheme="minorHAnsi" w:hAnsiTheme="minorHAnsi"/>
        </w:rPr>
        <w:t xml:space="preserve"> costs or assets;</w:t>
      </w:r>
    </w:p>
    <w:p w:rsidR="00594AAC" w:rsidRPr="002F2828" w:rsidRDefault="001C11A3">
      <w:pPr>
        <w:pStyle w:val="Para2"/>
        <w:rPr>
          <w:rFonts w:asciiTheme="minorHAnsi" w:hAnsiTheme="minorHAnsi"/>
        </w:rPr>
      </w:pPr>
      <w:r w:rsidRPr="002F2828">
        <w:rPr>
          <w:rFonts w:asciiTheme="minorHAnsi" w:hAnsiTheme="minorHAnsi"/>
        </w:rPr>
        <w:t xml:space="preserve">The </w:t>
      </w:r>
      <w:r w:rsidR="0084688E" w:rsidRPr="002F2828">
        <w:rPr>
          <w:rFonts w:asciiTheme="minorHAnsi" w:hAnsiTheme="minorHAnsi"/>
        </w:rPr>
        <w:t xml:space="preserve">allocation methodology types used to allocate the </w:t>
      </w:r>
      <w:r w:rsidR="0084688E" w:rsidRPr="002F2828">
        <w:rPr>
          <w:rFonts w:asciiTheme="minorHAnsi" w:hAnsiTheme="minorHAnsi"/>
          <w:b/>
        </w:rPr>
        <w:t xml:space="preserve">not directly attributable </w:t>
      </w:r>
      <w:r w:rsidR="0084688E" w:rsidRPr="002F2828">
        <w:rPr>
          <w:rFonts w:asciiTheme="minorHAnsi" w:hAnsiTheme="minorHAnsi"/>
        </w:rPr>
        <w:t>costs or assets;</w:t>
      </w:r>
    </w:p>
    <w:p w:rsidR="00594AAC" w:rsidRPr="002F2828" w:rsidRDefault="001C11A3">
      <w:pPr>
        <w:pStyle w:val="Para2"/>
        <w:rPr>
          <w:rFonts w:asciiTheme="minorHAnsi" w:hAnsiTheme="minorHAnsi"/>
        </w:rPr>
      </w:pPr>
      <w:r w:rsidRPr="002F2828">
        <w:rPr>
          <w:rFonts w:asciiTheme="minorHAnsi" w:hAnsiTheme="minorHAnsi"/>
        </w:rPr>
        <w:t xml:space="preserve">Where </w:t>
      </w:r>
      <w:r w:rsidR="0084688E" w:rsidRPr="002F2828">
        <w:rPr>
          <w:rFonts w:asciiTheme="minorHAnsi" w:hAnsiTheme="minorHAnsi"/>
        </w:rPr>
        <w:t xml:space="preserve">more than one allocation method is used, the percentage of </w:t>
      </w:r>
      <w:r w:rsidR="0084688E" w:rsidRPr="002F2828">
        <w:rPr>
          <w:rFonts w:asciiTheme="minorHAnsi" w:hAnsiTheme="minorHAnsi"/>
          <w:b/>
        </w:rPr>
        <w:t>not directly attributable</w:t>
      </w:r>
      <w:r w:rsidR="0084688E" w:rsidRPr="002F2828">
        <w:rPr>
          <w:rFonts w:asciiTheme="minorHAnsi" w:hAnsiTheme="minorHAnsi"/>
        </w:rPr>
        <w:t xml:space="preserve"> costs or assets allocated using each method;</w:t>
      </w:r>
    </w:p>
    <w:p w:rsidR="00594AAC" w:rsidRPr="002F2828" w:rsidRDefault="001C11A3">
      <w:pPr>
        <w:pStyle w:val="Para2"/>
        <w:rPr>
          <w:rFonts w:asciiTheme="minorHAnsi" w:hAnsiTheme="minorHAnsi"/>
        </w:rPr>
      </w:pPr>
      <w:r w:rsidRPr="002F2828">
        <w:rPr>
          <w:rFonts w:asciiTheme="minorHAnsi" w:hAnsiTheme="minorHAnsi"/>
        </w:rPr>
        <w:t xml:space="preserve">Where </w:t>
      </w:r>
      <w:r w:rsidR="0084688E" w:rsidRPr="002F2828">
        <w:rPr>
          <w:rFonts w:asciiTheme="minorHAnsi" w:hAnsiTheme="minorHAnsi"/>
        </w:rPr>
        <w:t xml:space="preserve">ABAA or OVABAA methodologies are used, whether the </w:t>
      </w:r>
      <w:r w:rsidR="0084688E" w:rsidRPr="002F2828">
        <w:rPr>
          <w:rFonts w:asciiTheme="minorHAnsi" w:hAnsiTheme="minorHAnsi"/>
          <w:b/>
        </w:rPr>
        <w:t>allocators</w:t>
      </w:r>
      <w:r w:rsidR="0084688E" w:rsidRPr="002F2828">
        <w:rPr>
          <w:rFonts w:asciiTheme="minorHAnsi" w:hAnsiTheme="minorHAnsi"/>
        </w:rPr>
        <w:t xml:space="preserve"> are proxy asset allocators, proxy cost allocators or causal allocators,</w:t>
      </w:r>
      <w:r w:rsidR="00A40BE3" w:rsidRPr="002F2828">
        <w:rPr>
          <w:rFonts w:asciiTheme="minorHAnsi" w:hAnsiTheme="minorHAnsi"/>
        </w:rPr>
        <w:t xml:space="preserve"> </w:t>
      </w:r>
      <w:r w:rsidR="0084688E" w:rsidRPr="002F2828">
        <w:rPr>
          <w:rFonts w:asciiTheme="minorHAnsi" w:hAnsiTheme="minorHAnsi"/>
        </w:rPr>
        <w:t xml:space="preserve">as ABAA, OVABAA, proxy assets allocator, proxy cost allocator and causal are defined in the </w:t>
      </w:r>
      <w:r w:rsidR="0084688E" w:rsidRPr="002F2828">
        <w:rPr>
          <w:rFonts w:asciiTheme="minorHAnsi" w:hAnsiTheme="minorHAnsi"/>
          <w:b/>
        </w:rPr>
        <w:t>IM determination</w:t>
      </w:r>
      <w:r w:rsidR="0084688E" w:rsidRPr="002F2828">
        <w:rPr>
          <w:rFonts w:asciiTheme="minorHAnsi" w:hAnsiTheme="minorHAnsi"/>
        </w:rPr>
        <w:t>; and</w:t>
      </w:r>
    </w:p>
    <w:p w:rsidR="00594AAC" w:rsidRPr="002F2828" w:rsidRDefault="001C11A3">
      <w:pPr>
        <w:pStyle w:val="Para2"/>
        <w:rPr>
          <w:rFonts w:asciiTheme="minorHAnsi" w:hAnsiTheme="minorHAnsi"/>
        </w:rPr>
      </w:pPr>
      <w:r w:rsidRPr="002F2828">
        <w:rPr>
          <w:rFonts w:asciiTheme="minorHAnsi" w:hAnsiTheme="minorHAnsi"/>
        </w:rPr>
        <w:t xml:space="preserve">The </w:t>
      </w:r>
      <w:r w:rsidR="0084688E" w:rsidRPr="002F2828">
        <w:rPr>
          <w:rFonts w:asciiTheme="minorHAnsi" w:hAnsiTheme="minorHAnsi"/>
          <w:b/>
        </w:rPr>
        <w:t>allocators</w:t>
      </w:r>
      <w:r w:rsidR="0084688E" w:rsidRPr="002F2828">
        <w:rPr>
          <w:rFonts w:asciiTheme="minorHAnsi" w:hAnsiTheme="minorHAnsi"/>
        </w:rPr>
        <w:t xml:space="preserve"> used and the rationale for using each </w:t>
      </w:r>
      <w:r w:rsidR="0084688E" w:rsidRPr="002F2828">
        <w:rPr>
          <w:rFonts w:asciiTheme="minorHAnsi" w:hAnsiTheme="minorHAnsi"/>
          <w:b/>
        </w:rPr>
        <w:t>allocator</w:t>
      </w:r>
      <w:r w:rsidR="0084688E" w:rsidRPr="002F2828">
        <w:rPr>
          <w:rFonts w:asciiTheme="minorHAnsi" w:hAnsiTheme="minorHAnsi"/>
        </w:rPr>
        <w:t xml:space="preserve"> </w:t>
      </w:r>
    </w:p>
    <w:p w:rsidR="00594AAC" w:rsidRPr="002F2828" w:rsidRDefault="0084688E">
      <w:pPr>
        <w:pStyle w:val="Para1"/>
        <w:rPr>
          <w:rFonts w:asciiTheme="minorHAnsi" w:hAnsiTheme="minorHAnsi"/>
        </w:rPr>
      </w:pPr>
      <w:bookmarkStart w:id="25" w:name="_Ref309711615"/>
      <w:r w:rsidRPr="002F2828">
        <w:rPr>
          <w:rFonts w:asciiTheme="minorHAnsi" w:hAnsiTheme="minorHAnsi"/>
        </w:rPr>
        <w:t>For the purpose of clause</w:t>
      </w:r>
      <w:r w:rsidR="005C236D" w:rsidRPr="002F2828">
        <w:rPr>
          <w:rFonts w:asciiTheme="minorHAnsi" w:hAnsiTheme="minorHAnsi"/>
        </w:rPr>
        <w:t xml:space="preserve"> </w:t>
      </w:r>
      <w:r w:rsidR="00F934CF" w:rsidRPr="002F2828">
        <w:rPr>
          <w:rFonts w:asciiTheme="minorHAnsi" w:hAnsiTheme="minorHAnsi"/>
        </w:rPr>
        <w:t>1</w:t>
      </w:r>
      <w:r w:rsidR="005C236D" w:rsidRPr="002F2828">
        <w:rPr>
          <w:rFonts w:asciiTheme="minorHAnsi" w:hAnsiTheme="minorHAnsi"/>
        </w:rPr>
        <w:t xml:space="preserve"> </w:t>
      </w:r>
      <w:r w:rsidR="008C1A91" w:rsidRPr="002F2828">
        <w:rPr>
          <w:rFonts w:asciiTheme="minorHAnsi" w:hAnsiTheme="minorHAnsi"/>
        </w:rPr>
        <w:t>of this section</w:t>
      </w:r>
      <w:r w:rsidRPr="002F2828">
        <w:rPr>
          <w:rFonts w:asciiTheme="minorHAnsi" w:hAnsiTheme="minorHAnsi"/>
        </w:rPr>
        <w:t xml:space="preserve">, transactions with </w:t>
      </w:r>
      <w:r w:rsidRPr="002F2828">
        <w:rPr>
          <w:rFonts w:asciiTheme="minorHAnsi" w:hAnsiTheme="minorHAnsi"/>
          <w:b/>
        </w:rPr>
        <w:t>related parties</w:t>
      </w:r>
      <w:r w:rsidRPr="002F2828">
        <w:rPr>
          <w:rFonts w:asciiTheme="minorHAnsi" w:hAnsiTheme="minorHAnsi"/>
        </w:rPr>
        <w:t xml:space="preserve"> must be accounted for:</w:t>
      </w:r>
      <w:bookmarkEnd w:id="25"/>
    </w:p>
    <w:p w:rsidR="00594AAC" w:rsidRPr="002F2828" w:rsidRDefault="0084688E">
      <w:pPr>
        <w:pStyle w:val="Para2"/>
        <w:rPr>
          <w:rFonts w:asciiTheme="minorHAnsi" w:hAnsiTheme="minorHAnsi"/>
        </w:rPr>
      </w:pPr>
      <w:r w:rsidRPr="002F2828">
        <w:rPr>
          <w:rFonts w:asciiTheme="minorHAnsi" w:hAnsiTheme="minorHAnsi"/>
        </w:rPr>
        <w:t xml:space="preserve">Where the transaction is for an asset acquired from a </w:t>
      </w:r>
      <w:r w:rsidRPr="002F2828">
        <w:rPr>
          <w:rFonts w:asciiTheme="minorHAnsi" w:hAnsiTheme="minorHAnsi"/>
          <w:b/>
        </w:rPr>
        <w:t>related party</w:t>
      </w:r>
      <w:r w:rsidRPr="002F2828">
        <w:rPr>
          <w:rFonts w:asciiTheme="minorHAnsi" w:hAnsiTheme="minorHAnsi"/>
        </w:rPr>
        <w:t xml:space="preserve">, in accordance with clause </w:t>
      </w:r>
      <w:r w:rsidR="00F934CF" w:rsidRPr="002F2828">
        <w:rPr>
          <w:rFonts w:asciiTheme="minorHAnsi" w:hAnsiTheme="minorHAnsi"/>
        </w:rPr>
        <w:t>2.2.11(1)(g)</w:t>
      </w:r>
      <w:r w:rsidRPr="002F2828">
        <w:rPr>
          <w:rFonts w:asciiTheme="minorHAnsi" w:hAnsiTheme="minorHAnsi"/>
        </w:rPr>
        <w:t xml:space="preserve"> of the </w:t>
      </w:r>
      <w:r w:rsidRPr="002F2828">
        <w:rPr>
          <w:rFonts w:asciiTheme="minorHAnsi" w:hAnsiTheme="minorHAnsi"/>
          <w:b/>
        </w:rPr>
        <w:t>IM Determination</w:t>
      </w:r>
      <w:r w:rsidRPr="002F2828">
        <w:rPr>
          <w:rFonts w:asciiTheme="minorHAnsi" w:hAnsiTheme="minorHAnsi"/>
        </w:rPr>
        <w:t>;</w:t>
      </w:r>
    </w:p>
    <w:p w:rsidR="00594AAC" w:rsidRPr="002F2828" w:rsidRDefault="0084688E">
      <w:pPr>
        <w:pStyle w:val="Para2"/>
        <w:rPr>
          <w:rFonts w:asciiTheme="minorHAnsi" w:hAnsiTheme="minorHAnsi"/>
        </w:rPr>
      </w:pPr>
      <w:bookmarkStart w:id="26" w:name="_Ref309712701"/>
      <w:r w:rsidRPr="002F2828">
        <w:rPr>
          <w:rFonts w:asciiTheme="minorHAnsi" w:hAnsiTheme="minorHAnsi"/>
        </w:rPr>
        <w:t xml:space="preserve">For any transaction between </w:t>
      </w:r>
      <w:r w:rsidRPr="002F2828">
        <w:rPr>
          <w:rFonts w:asciiTheme="minorHAnsi" w:hAnsiTheme="minorHAnsi"/>
          <w:b/>
        </w:rPr>
        <w:t>related parties</w:t>
      </w:r>
      <w:r w:rsidRPr="002F2828">
        <w:rPr>
          <w:rFonts w:asciiTheme="minorHAnsi" w:hAnsiTheme="minorHAnsi"/>
        </w:rPr>
        <w:t xml:space="preserve"> (other than a transaction for </w:t>
      </w:r>
      <w:r w:rsidRPr="002F2828">
        <w:rPr>
          <w:rFonts w:asciiTheme="minorHAnsi" w:hAnsiTheme="minorHAnsi"/>
          <w:b/>
        </w:rPr>
        <w:t>asset</w:t>
      </w:r>
      <w:r w:rsidR="00F92653" w:rsidRPr="002F2828">
        <w:rPr>
          <w:rFonts w:asciiTheme="minorHAnsi" w:hAnsiTheme="minorHAnsi"/>
          <w:b/>
        </w:rPr>
        <w:t>s</w:t>
      </w:r>
      <w:r w:rsidRPr="002F2828">
        <w:rPr>
          <w:rFonts w:asciiTheme="minorHAnsi" w:hAnsiTheme="minorHAnsi"/>
          <w:b/>
        </w:rPr>
        <w:t xml:space="preserve"> acquired from a</w:t>
      </w:r>
      <w:r w:rsidRPr="002F2828">
        <w:rPr>
          <w:rFonts w:asciiTheme="minorHAnsi" w:hAnsiTheme="minorHAnsi"/>
        </w:rPr>
        <w:t xml:space="preserve"> </w:t>
      </w:r>
      <w:r w:rsidRPr="002F2828">
        <w:rPr>
          <w:rFonts w:asciiTheme="minorHAnsi" w:hAnsiTheme="minorHAnsi"/>
          <w:b/>
        </w:rPr>
        <w:t>related party</w:t>
      </w:r>
      <w:r w:rsidRPr="002F2828">
        <w:rPr>
          <w:rFonts w:asciiTheme="minorHAnsi" w:hAnsiTheme="minorHAnsi"/>
        </w:rPr>
        <w:t xml:space="preserve">), a </w:t>
      </w:r>
      <w:r w:rsidR="005B0AF9" w:rsidRPr="002F2828">
        <w:rPr>
          <w:rFonts w:asciiTheme="minorHAnsi" w:hAnsiTheme="minorHAnsi"/>
          <w:b/>
        </w:rPr>
        <w:t>GDB</w:t>
      </w:r>
      <w:r w:rsidRPr="002F2828">
        <w:rPr>
          <w:rFonts w:asciiTheme="minorHAnsi" w:hAnsiTheme="minorHAnsi"/>
        </w:rPr>
        <w:t xml:space="preserve"> must elect to disclose the transaction </w:t>
      </w:r>
      <w:r w:rsidR="008C1A91" w:rsidRPr="002F2828">
        <w:rPr>
          <w:rFonts w:asciiTheme="minorHAnsi" w:hAnsiTheme="minorHAnsi"/>
        </w:rPr>
        <w:t>in accordance with</w:t>
      </w:r>
      <w:r w:rsidRPr="002F2828">
        <w:rPr>
          <w:rFonts w:asciiTheme="minorHAnsi" w:hAnsiTheme="minorHAnsi"/>
        </w:rPr>
        <w:t xml:space="preserve"> one of the following approaches:</w:t>
      </w:r>
      <w:bookmarkEnd w:id="26"/>
    </w:p>
    <w:p w:rsidR="00594AAC" w:rsidRPr="002F2828" w:rsidRDefault="001C11A3">
      <w:pPr>
        <w:pStyle w:val="Para3"/>
        <w:rPr>
          <w:rFonts w:asciiTheme="minorHAnsi" w:hAnsiTheme="minorHAnsi"/>
        </w:rPr>
      </w:pPr>
      <w:r w:rsidRPr="002F2828">
        <w:rPr>
          <w:rFonts w:asciiTheme="minorHAnsi" w:hAnsiTheme="minorHAnsi"/>
        </w:rPr>
        <w:t>s</w:t>
      </w:r>
      <w:r w:rsidR="0084688E" w:rsidRPr="002F2828">
        <w:rPr>
          <w:rFonts w:asciiTheme="minorHAnsi" w:hAnsiTheme="minorHAnsi"/>
        </w:rPr>
        <w:t xml:space="preserve">ubject to clause </w:t>
      </w:r>
      <w:r w:rsidR="00DD38C1" w:rsidRPr="002F2828">
        <w:rPr>
          <w:rFonts w:asciiTheme="minorHAnsi" w:hAnsiTheme="minorHAnsi"/>
        </w:rPr>
        <w:t>6</w:t>
      </w:r>
      <w:r w:rsidR="0084688E" w:rsidRPr="002F2828">
        <w:rPr>
          <w:rFonts w:asciiTheme="minorHAnsi" w:hAnsiTheme="minorHAnsi"/>
        </w:rPr>
        <w:t xml:space="preserve"> </w:t>
      </w:r>
      <w:r w:rsidR="008C1A91" w:rsidRPr="002F2828">
        <w:rPr>
          <w:rFonts w:asciiTheme="minorHAnsi" w:hAnsiTheme="minorHAnsi"/>
        </w:rPr>
        <w:t>of this section</w:t>
      </w:r>
      <w:r w:rsidR="0084688E" w:rsidRPr="002F2828">
        <w:rPr>
          <w:rFonts w:asciiTheme="minorHAnsi" w:hAnsiTheme="minorHAnsi"/>
        </w:rPr>
        <w:t xml:space="preserve">, at the cost incurred by the </w:t>
      </w:r>
      <w:r w:rsidR="0084688E" w:rsidRPr="002F2828">
        <w:rPr>
          <w:rFonts w:asciiTheme="minorHAnsi" w:hAnsiTheme="minorHAnsi"/>
          <w:b/>
        </w:rPr>
        <w:t xml:space="preserve">related party </w:t>
      </w:r>
      <w:r w:rsidR="0084688E" w:rsidRPr="002F2828">
        <w:rPr>
          <w:rFonts w:asciiTheme="minorHAnsi" w:hAnsiTheme="minorHAnsi"/>
        </w:rPr>
        <w:t>providing the service; or</w:t>
      </w:r>
    </w:p>
    <w:p w:rsidR="00594AAC" w:rsidRPr="002F2828" w:rsidRDefault="001C11A3">
      <w:pPr>
        <w:pStyle w:val="Para3"/>
        <w:rPr>
          <w:rFonts w:asciiTheme="minorHAnsi" w:hAnsiTheme="minorHAnsi"/>
        </w:rPr>
      </w:pPr>
      <w:r w:rsidRPr="002F2828">
        <w:rPr>
          <w:rFonts w:asciiTheme="minorHAnsi" w:hAnsiTheme="minorHAnsi"/>
        </w:rPr>
        <w:t>s</w:t>
      </w:r>
      <w:r w:rsidR="0084688E" w:rsidRPr="002F2828">
        <w:rPr>
          <w:rFonts w:asciiTheme="minorHAnsi" w:hAnsiTheme="minorHAnsi"/>
        </w:rPr>
        <w:t xml:space="preserve">ubject to clause </w:t>
      </w:r>
      <w:r w:rsidR="00DD38C1" w:rsidRPr="002F2828">
        <w:rPr>
          <w:rFonts w:asciiTheme="minorHAnsi" w:hAnsiTheme="minorHAnsi"/>
        </w:rPr>
        <w:t>6</w:t>
      </w:r>
      <w:r w:rsidR="0084688E" w:rsidRPr="002F2828">
        <w:rPr>
          <w:rFonts w:asciiTheme="minorHAnsi" w:hAnsiTheme="minorHAnsi"/>
        </w:rPr>
        <w:t xml:space="preserve"> </w:t>
      </w:r>
      <w:r w:rsidR="008C1A91" w:rsidRPr="002F2828">
        <w:rPr>
          <w:rFonts w:asciiTheme="minorHAnsi" w:hAnsiTheme="minorHAnsi"/>
        </w:rPr>
        <w:t>of this section</w:t>
      </w:r>
      <w:r w:rsidR="0084688E" w:rsidRPr="002F2828">
        <w:rPr>
          <w:rFonts w:asciiTheme="minorHAnsi" w:hAnsiTheme="minorHAnsi"/>
        </w:rPr>
        <w:t>, where the transaction involves the provision of contracting services</w:t>
      </w:r>
      <w:r w:rsidR="005E4380" w:rsidRPr="002F2828">
        <w:rPr>
          <w:rFonts w:asciiTheme="minorHAnsi" w:hAnsiTheme="minorHAnsi"/>
        </w:rPr>
        <w:t xml:space="preserve"> to maintain and/or develop the </w:t>
      </w:r>
      <w:r w:rsidR="005E4380" w:rsidRPr="002F2828">
        <w:rPr>
          <w:rFonts w:asciiTheme="minorHAnsi" w:hAnsiTheme="minorHAnsi"/>
          <w:b/>
        </w:rPr>
        <w:t>network</w:t>
      </w:r>
      <w:r w:rsidR="00F8278A" w:rsidRPr="002F2828">
        <w:rPr>
          <w:rFonts w:asciiTheme="minorHAnsi" w:hAnsiTheme="minorHAnsi"/>
        </w:rPr>
        <w:t xml:space="preserve"> or part of that </w:t>
      </w:r>
      <w:r w:rsidR="00F8278A" w:rsidRPr="002F2828">
        <w:rPr>
          <w:rFonts w:asciiTheme="minorHAnsi" w:hAnsiTheme="minorHAnsi"/>
          <w:b/>
        </w:rPr>
        <w:t>network</w:t>
      </w:r>
      <w:r w:rsidR="0084688E" w:rsidRPr="002F2828">
        <w:rPr>
          <w:rFonts w:asciiTheme="minorHAnsi" w:hAnsiTheme="minorHAnsi"/>
        </w:rPr>
        <w:t xml:space="preserve">, at the cost directly incurred by the </w:t>
      </w:r>
      <w:r w:rsidR="0084688E" w:rsidRPr="002F2828">
        <w:rPr>
          <w:rFonts w:asciiTheme="minorHAnsi" w:hAnsiTheme="minorHAnsi"/>
          <w:b/>
        </w:rPr>
        <w:t>related party</w:t>
      </w:r>
      <w:r w:rsidR="0084688E" w:rsidRPr="002F2828">
        <w:rPr>
          <w:rFonts w:asciiTheme="minorHAnsi" w:hAnsiTheme="minorHAnsi"/>
        </w:rPr>
        <w:t xml:space="preserve"> in providing the good or service in question plus a mark-up which does not exceed 17.2% (on those directly incurred costs);  or</w:t>
      </w:r>
    </w:p>
    <w:p w:rsidR="00594AAC" w:rsidRPr="002F2828" w:rsidRDefault="001C11A3">
      <w:pPr>
        <w:pStyle w:val="Para3"/>
        <w:rPr>
          <w:rFonts w:asciiTheme="minorHAnsi" w:hAnsiTheme="minorHAnsi"/>
        </w:rPr>
      </w:pPr>
      <w:r w:rsidRPr="002F2828">
        <w:rPr>
          <w:rFonts w:asciiTheme="minorHAnsi" w:hAnsiTheme="minorHAnsi"/>
        </w:rPr>
        <w:t>a</w:t>
      </w:r>
      <w:r w:rsidR="0084688E" w:rsidRPr="002F2828">
        <w:rPr>
          <w:rFonts w:asciiTheme="minorHAnsi" w:hAnsiTheme="minorHAnsi"/>
        </w:rPr>
        <w:t xml:space="preserve">t the transaction value, where the </w:t>
      </w:r>
      <w:r w:rsidR="0084688E" w:rsidRPr="002F2828">
        <w:rPr>
          <w:rFonts w:asciiTheme="minorHAnsi" w:hAnsiTheme="minorHAnsi"/>
          <w:b/>
        </w:rPr>
        <w:t>related party</w:t>
      </w:r>
      <w:r w:rsidR="0084688E" w:rsidRPr="002F2828">
        <w:rPr>
          <w:rFonts w:asciiTheme="minorHAnsi" w:hAnsiTheme="minorHAnsi"/>
        </w:rPr>
        <w:t xml:space="preserve"> makes at least 75% of its sales to unrelated parties and the prices charged to the </w:t>
      </w:r>
      <w:r w:rsidR="005B0AF9" w:rsidRPr="002F2828">
        <w:rPr>
          <w:rFonts w:asciiTheme="minorHAnsi" w:hAnsiTheme="minorHAnsi"/>
          <w:b/>
        </w:rPr>
        <w:t>GDB</w:t>
      </w:r>
      <w:r w:rsidR="0084688E" w:rsidRPr="002F2828">
        <w:rPr>
          <w:rFonts w:asciiTheme="minorHAnsi" w:hAnsiTheme="minorHAnsi"/>
        </w:rPr>
        <w:t xml:space="preserve"> are demonstrably the same as those charged to unrelated parties;</w:t>
      </w:r>
    </w:p>
    <w:p w:rsidR="00594AAC" w:rsidRPr="002F2828" w:rsidRDefault="001C11A3">
      <w:pPr>
        <w:pStyle w:val="Para3"/>
        <w:rPr>
          <w:rFonts w:asciiTheme="minorHAnsi" w:hAnsiTheme="minorHAnsi"/>
        </w:rPr>
      </w:pPr>
      <w:r w:rsidRPr="002F2828">
        <w:rPr>
          <w:rFonts w:asciiTheme="minorHAnsi" w:hAnsiTheme="minorHAnsi"/>
        </w:rPr>
        <w:t>a</w:t>
      </w:r>
      <w:r w:rsidR="0084688E" w:rsidRPr="002F2828">
        <w:rPr>
          <w:rFonts w:asciiTheme="minorHAnsi" w:hAnsiTheme="minorHAnsi"/>
        </w:rPr>
        <w:t xml:space="preserve">t the transaction value, where the services in question had previously been outsourced and the </w:t>
      </w:r>
      <w:r w:rsidR="005B0AF9" w:rsidRPr="002F2828">
        <w:rPr>
          <w:rFonts w:asciiTheme="minorHAnsi" w:hAnsiTheme="minorHAnsi"/>
          <w:b/>
        </w:rPr>
        <w:t>GDB</w:t>
      </w:r>
      <w:r w:rsidR="0084688E" w:rsidRPr="002F2828">
        <w:rPr>
          <w:rFonts w:asciiTheme="minorHAnsi" w:hAnsiTheme="minorHAnsi"/>
        </w:rPr>
        <w:t xml:space="preserve"> can demonstrate that the cost of supply from the </w:t>
      </w:r>
      <w:r w:rsidR="0084688E" w:rsidRPr="002F2828">
        <w:rPr>
          <w:rFonts w:asciiTheme="minorHAnsi" w:hAnsiTheme="minorHAnsi"/>
          <w:b/>
        </w:rPr>
        <w:t>related party</w:t>
      </w:r>
      <w:r w:rsidR="0084688E" w:rsidRPr="002F2828">
        <w:rPr>
          <w:rFonts w:asciiTheme="minorHAnsi" w:hAnsiTheme="minorHAnsi"/>
        </w:rPr>
        <w:t xml:space="preserve"> was the same or less than the costs incurred under the previous outsourced arrangement; </w:t>
      </w:r>
    </w:p>
    <w:p w:rsidR="00594AAC" w:rsidRPr="002F2828" w:rsidRDefault="001C11A3">
      <w:pPr>
        <w:pStyle w:val="Para3"/>
        <w:rPr>
          <w:rFonts w:asciiTheme="minorHAnsi" w:hAnsiTheme="minorHAnsi"/>
        </w:rPr>
      </w:pPr>
      <w:r w:rsidRPr="002F2828">
        <w:rPr>
          <w:rFonts w:asciiTheme="minorHAnsi" w:hAnsiTheme="minorHAnsi"/>
        </w:rPr>
        <w:t>a</w:t>
      </w:r>
      <w:r w:rsidR="0084688E" w:rsidRPr="002F2828">
        <w:rPr>
          <w:rFonts w:asciiTheme="minorHAnsi" w:hAnsiTheme="minorHAnsi"/>
        </w:rPr>
        <w:t xml:space="preserve">t the transaction value, where the value of all transactions with that </w:t>
      </w:r>
      <w:r w:rsidR="0084688E" w:rsidRPr="002F2828">
        <w:rPr>
          <w:rFonts w:asciiTheme="minorHAnsi" w:hAnsiTheme="minorHAnsi"/>
          <w:b/>
        </w:rPr>
        <w:t>related party</w:t>
      </w:r>
      <w:r w:rsidR="0084688E" w:rsidRPr="002F2828">
        <w:rPr>
          <w:rFonts w:asciiTheme="minorHAnsi" w:hAnsiTheme="minorHAnsi"/>
        </w:rPr>
        <w:t xml:space="preserve"> is less than 1% of the </w:t>
      </w:r>
      <w:r w:rsidR="005B0AF9" w:rsidRPr="002F2828">
        <w:rPr>
          <w:rFonts w:asciiTheme="minorHAnsi" w:hAnsiTheme="minorHAnsi"/>
          <w:b/>
        </w:rPr>
        <w:t>GDB</w:t>
      </w:r>
      <w:r w:rsidR="0084688E" w:rsidRPr="002F2828">
        <w:rPr>
          <w:rFonts w:asciiTheme="minorHAnsi" w:hAnsiTheme="minorHAnsi"/>
        </w:rPr>
        <w:t xml:space="preserve">’s total revenue from the </w:t>
      </w:r>
      <w:r w:rsidR="00F8278A" w:rsidRPr="002F2828">
        <w:rPr>
          <w:rFonts w:asciiTheme="minorHAnsi" w:hAnsiTheme="minorHAnsi"/>
        </w:rPr>
        <w:t xml:space="preserve">supply of </w:t>
      </w:r>
      <w:r w:rsidR="005B0AF9" w:rsidRPr="002F2828">
        <w:rPr>
          <w:rFonts w:asciiTheme="minorHAnsi" w:hAnsiTheme="minorHAnsi"/>
          <w:b/>
        </w:rPr>
        <w:t>gas distribution services</w:t>
      </w:r>
      <w:r w:rsidR="0084688E" w:rsidRPr="002F2828">
        <w:rPr>
          <w:rFonts w:asciiTheme="minorHAnsi" w:hAnsiTheme="minorHAnsi"/>
        </w:rPr>
        <w:t xml:space="preserve"> for that year, (and the total value of all </w:t>
      </w:r>
      <w:r w:rsidR="0084688E" w:rsidRPr="002F2828">
        <w:rPr>
          <w:rFonts w:asciiTheme="minorHAnsi" w:hAnsiTheme="minorHAnsi"/>
          <w:b/>
        </w:rPr>
        <w:t>related party transactions</w:t>
      </w:r>
      <w:r w:rsidR="0084688E" w:rsidRPr="002F2828">
        <w:rPr>
          <w:rFonts w:asciiTheme="minorHAnsi" w:hAnsiTheme="minorHAnsi"/>
        </w:rPr>
        <w:t xml:space="preserve"> is less than 5% of the </w:t>
      </w:r>
      <w:r w:rsidR="005B0AF9" w:rsidRPr="002F2828">
        <w:rPr>
          <w:rFonts w:asciiTheme="minorHAnsi" w:hAnsiTheme="minorHAnsi"/>
          <w:b/>
        </w:rPr>
        <w:t>GDB</w:t>
      </w:r>
      <w:r w:rsidR="0084688E" w:rsidRPr="002F2828">
        <w:rPr>
          <w:rFonts w:asciiTheme="minorHAnsi" w:hAnsiTheme="minorHAnsi"/>
        </w:rPr>
        <w:t xml:space="preserve">’s total revenue from the </w:t>
      </w:r>
      <w:r w:rsidR="00F8278A" w:rsidRPr="002F2828">
        <w:rPr>
          <w:rFonts w:asciiTheme="minorHAnsi" w:hAnsiTheme="minorHAnsi"/>
        </w:rPr>
        <w:t xml:space="preserve">supply of </w:t>
      </w:r>
      <w:r w:rsidR="005B0AF9" w:rsidRPr="002F2828">
        <w:rPr>
          <w:rFonts w:asciiTheme="minorHAnsi" w:hAnsiTheme="minorHAnsi"/>
          <w:b/>
        </w:rPr>
        <w:t>gas distribution services</w:t>
      </w:r>
      <w:r w:rsidR="0084688E" w:rsidRPr="002F2828">
        <w:rPr>
          <w:rFonts w:asciiTheme="minorHAnsi" w:hAnsiTheme="minorHAnsi"/>
        </w:rPr>
        <w:t>) or</w:t>
      </w:r>
    </w:p>
    <w:p w:rsidR="00594AAC" w:rsidRPr="002F2828" w:rsidRDefault="001C11A3">
      <w:pPr>
        <w:pStyle w:val="Para3"/>
        <w:rPr>
          <w:rFonts w:asciiTheme="minorHAnsi" w:hAnsiTheme="minorHAnsi"/>
        </w:rPr>
      </w:pPr>
      <w:bookmarkStart w:id="27" w:name="_Ref313440623"/>
      <w:bookmarkStart w:id="28" w:name="_Ref309711606"/>
      <w:r w:rsidRPr="002F2828">
        <w:rPr>
          <w:rFonts w:asciiTheme="minorHAnsi" w:hAnsiTheme="minorHAnsi"/>
        </w:rPr>
        <w:t>s</w:t>
      </w:r>
      <w:r w:rsidR="0084688E" w:rsidRPr="002F2828">
        <w:rPr>
          <w:rFonts w:asciiTheme="minorHAnsi" w:hAnsiTheme="minorHAnsi"/>
        </w:rPr>
        <w:t xml:space="preserve">ubject to clause </w:t>
      </w:r>
      <w:fldSimple w:instr=" REF _Ref313440645 \r \h  \* MERGEFORMAT ">
        <w:r w:rsidR="009303A4" w:rsidRPr="002F2828">
          <w:rPr>
            <w:rFonts w:asciiTheme="minorHAnsi" w:hAnsiTheme="minorHAnsi"/>
          </w:rPr>
          <w:t>7</w:t>
        </w:r>
      </w:fldSimple>
      <w:r w:rsidR="0084688E" w:rsidRPr="002F2828">
        <w:rPr>
          <w:rFonts w:asciiTheme="minorHAnsi" w:hAnsiTheme="minorHAnsi"/>
        </w:rPr>
        <w:t xml:space="preserve"> </w:t>
      </w:r>
      <w:r w:rsidR="008C1A91" w:rsidRPr="002F2828">
        <w:rPr>
          <w:rFonts w:asciiTheme="minorHAnsi" w:hAnsiTheme="minorHAnsi"/>
        </w:rPr>
        <w:t>of this section</w:t>
      </w:r>
      <w:r w:rsidR="0084688E" w:rsidRPr="002F2828">
        <w:rPr>
          <w:rFonts w:asciiTheme="minorHAnsi" w:hAnsiTheme="minorHAnsi"/>
        </w:rPr>
        <w:t>, at the transaction value, where a certified tender has been undertaken;</w:t>
      </w:r>
      <w:bookmarkEnd w:id="27"/>
    </w:p>
    <w:bookmarkEnd w:id="28"/>
    <w:p w:rsidR="00594AAC" w:rsidRPr="002F2828" w:rsidRDefault="001C11A3">
      <w:pPr>
        <w:pStyle w:val="Para3"/>
        <w:rPr>
          <w:rFonts w:asciiTheme="minorHAnsi" w:hAnsiTheme="minorHAnsi"/>
        </w:rPr>
      </w:pPr>
      <w:r w:rsidRPr="002F2828">
        <w:rPr>
          <w:rFonts w:asciiTheme="minorHAnsi" w:hAnsiTheme="minorHAnsi"/>
        </w:rPr>
        <w:t>i</w:t>
      </w:r>
      <w:r w:rsidR="0084688E" w:rsidRPr="002F2828">
        <w:rPr>
          <w:rFonts w:asciiTheme="minorHAnsi" w:hAnsiTheme="minorHAnsi"/>
        </w:rPr>
        <w:t>n all other cases, the transaction should be disclosed at a nil value.</w:t>
      </w:r>
    </w:p>
    <w:p w:rsidR="00594AAC" w:rsidRPr="002F2828" w:rsidRDefault="0084688E">
      <w:pPr>
        <w:pStyle w:val="Para1"/>
        <w:rPr>
          <w:rFonts w:asciiTheme="minorHAnsi" w:hAnsiTheme="minorHAnsi"/>
        </w:rPr>
      </w:pPr>
      <w:r w:rsidRPr="002F2828">
        <w:rPr>
          <w:rFonts w:asciiTheme="minorHAnsi" w:hAnsiTheme="minorHAnsi"/>
        </w:rPr>
        <w:t xml:space="preserve">For the purpose of </w:t>
      </w:r>
      <w:r w:rsidR="00CF76F1" w:rsidRPr="002F2828">
        <w:rPr>
          <w:rFonts w:asciiTheme="minorHAnsi" w:hAnsiTheme="minorHAnsi"/>
        </w:rPr>
        <w:t>sub</w:t>
      </w:r>
      <w:r w:rsidRPr="002F2828">
        <w:rPr>
          <w:rFonts w:asciiTheme="minorHAnsi" w:hAnsiTheme="minorHAnsi"/>
        </w:rPr>
        <w:t>clause</w:t>
      </w:r>
      <w:r w:rsidR="008945F1" w:rsidRPr="002F2828">
        <w:rPr>
          <w:rFonts w:asciiTheme="minorHAnsi" w:hAnsiTheme="minorHAnsi"/>
        </w:rPr>
        <w:t>s</w:t>
      </w:r>
      <w:r w:rsidRPr="002F2828">
        <w:rPr>
          <w:rFonts w:asciiTheme="minorHAnsi" w:hAnsiTheme="minorHAnsi"/>
        </w:rPr>
        <w:t xml:space="preserve"> </w:t>
      </w:r>
      <w:r w:rsidR="001C11A3" w:rsidRPr="002F2828">
        <w:rPr>
          <w:rFonts w:asciiTheme="minorHAnsi" w:hAnsiTheme="minorHAnsi"/>
        </w:rPr>
        <w:t>5.2.1</w:t>
      </w:r>
      <w:r w:rsidRPr="002F2828">
        <w:rPr>
          <w:rFonts w:asciiTheme="minorHAnsi" w:hAnsiTheme="minorHAnsi"/>
        </w:rPr>
        <w:t xml:space="preserve"> and </w:t>
      </w:r>
      <w:r w:rsidR="001C11A3" w:rsidRPr="002F2828">
        <w:rPr>
          <w:rFonts w:asciiTheme="minorHAnsi" w:hAnsiTheme="minorHAnsi"/>
        </w:rPr>
        <w:t>5.2.2</w:t>
      </w:r>
      <w:r w:rsidR="008C1A91" w:rsidRPr="002F2828">
        <w:rPr>
          <w:rFonts w:asciiTheme="minorHAnsi" w:hAnsiTheme="minorHAnsi"/>
        </w:rPr>
        <w:t xml:space="preserve"> of this section</w:t>
      </w:r>
      <w:r w:rsidRPr="002F2828">
        <w:rPr>
          <w:rFonts w:asciiTheme="minorHAnsi" w:hAnsiTheme="minorHAnsi"/>
        </w:rPr>
        <w:t xml:space="preserve">, where a </w:t>
      </w:r>
      <w:r w:rsidRPr="002F2828">
        <w:rPr>
          <w:rFonts w:asciiTheme="minorHAnsi" w:hAnsiTheme="minorHAnsi"/>
          <w:b/>
        </w:rPr>
        <w:t>related party</w:t>
      </w:r>
      <w:r w:rsidRPr="002F2828">
        <w:rPr>
          <w:rFonts w:asciiTheme="minorHAnsi" w:hAnsiTheme="minorHAnsi"/>
        </w:rPr>
        <w:t xml:space="preserve"> transaction is disclosed at a cost directly incurred by, or a value based partly on the cost directly incurred by, the </w:t>
      </w:r>
      <w:r w:rsidRPr="002F2828">
        <w:rPr>
          <w:rFonts w:asciiTheme="minorHAnsi" w:hAnsiTheme="minorHAnsi"/>
          <w:b/>
        </w:rPr>
        <w:t>related party</w:t>
      </w:r>
      <w:r w:rsidRPr="002F2828">
        <w:rPr>
          <w:rFonts w:asciiTheme="minorHAnsi" w:hAnsiTheme="minorHAnsi"/>
        </w:rPr>
        <w:t xml:space="preserve">, then the </w:t>
      </w:r>
      <w:r w:rsidR="00F66F6D" w:rsidRPr="002F2828">
        <w:rPr>
          <w:rFonts w:asciiTheme="minorHAnsi" w:hAnsiTheme="minorHAnsi"/>
          <w:b/>
        </w:rPr>
        <w:t>d</w:t>
      </w:r>
      <w:r w:rsidRPr="002F2828">
        <w:rPr>
          <w:rFonts w:asciiTheme="minorHAnsi" w:hAnsiTheme="minorHAnsi"/>
          <w:b/>
        </w:rPr>
        <w:t>irectors</w:t>
      </w:r>
      <w:r w:rsidRPr="002F2828">
        <w:rPr>
          <w:rFonts w:asciiTheme="minorHAnsi" w:hAnsiTheme="minorHAnsi"/>
        </w:rPr>
        <w:t xml:space="preserve"> of the </w:t>
      </w:r>
      <w:r w:rsidR="005B0AF9" w:rsidRPr="002F2828">
        <w:rPr>
          <w:rFonts w:asciiTheme="minorHAnsi" w:hAnsiTheme="minorHAnsi"/>
          <w:b/>
        </w:rPr>
        <w:t>GDB</w:t>
      </w:r>
      <w:r w:rsidRPr="002F2828">
        <w:rPr>
          <w:rFonts w:asciiTheme="minorHAnsi" w:hAnsiTheme="minorHAnsi"/>
        </w:rPr>
        <w:t xml:space="preserve"> must certify that, having made</w:t>
      </w:r>
      <w:r w:rsidR="004D49EF" w:rsidRPr="002F2828">
        <w:rPr>
          <w:rFonts w:asciiTheme="minorHAnsi" w:hAnsiTheme="minorHAnsi"/>
        </w:rPr>
        <w:t xml:space="preserve"> all</w:t>
      </w:r>
      <w:r w:rsidRPr="002F2828">
        <w:rPr>
          <w:rFonts w:asciiTheme="minorHAnsi" w:hAnsiTheme="minorHAnsi"/>
        </w:rPr>
        <w:t xml:space="preserve"> reasonable enquiries, including enquiries of the </w:t>
      </w:r>
      <w:r w:rsidRPr="002F2828">
        <w:rPr>
          <w:rFonts w:asciiTheme="minorHAnsi" w:hAnsiTheme="minorHAnsi"/>
          <w:b/>
        </w:rPr>
        <w:t>related party</w:t>
      </w:r>
      <w:r w:rsidRPr="002F2828">
        <w:rPr>
          <w:rFonts w:asciiTheme="minorHAnsi" w:hAnsiTheme="minorHAnsi"/>
        </w:rPr>
        <w:t>:</w:t>
      </w:r>
    </w:p>
    <w:p w:rsidR="00594AAC" w:rsidRPr="002F2828" w:rsidRDefault="001C11A3">
      <w:pPr>
        <w:pStyle w:val="Para2"/>
        <w:rPr>
          <w:rFonts w:asciiTheme="minorHAnsi" w:hAnsiTheme="minorHAnsi"/>
        </w:rPr>
      </w:pPr>
      <w:r w:rsidRPr="002F2828">
        <w:rPr>
          <w:rFonts w:asciiTheme="minorHAnsi" w:hAnsiTheme="minorHAnsi"/>
        </w:rPr>
        <w:t>T</w:t>
      </w:r>
      <w:r w:rsidR="0084688E" w:rsidRPr="002F2828">
        <w:rPr>
          <w:rFonts w:asciiTheme="minorHAnsi" w:hAnsiTheme="minorHAnsi"/>
        </w:rPr>
        <w:t xml:space="preserve">he cost incurred by the </w:t>
      </w:r>
      <w:r w:rsidR="0084688E" w:rsidRPr="002F2828">
        <w:rPr>
          <w:rFonts w:asciiTheme="minorHAnsi" w:hAnsiTheme="minorHAnsi"/>
          <w:b/>
        </w:rPr>
        <w:t>related party</w:t>
      </w:r>
      <w:r w:rsidR="0084688E" w:rsidRPr="002F2828">
        <w:rPr>
          <w:rFonts w:asciiTheme="minorHAnsi" w:hAnsiTheme="minorHAnsi"/>
        </w:rPr>
        <w:t xml:space="preserve"> in providing the service to the </w:t>
      </w:r>
      <w:r w:rsidR="005B0AF9" w:rsidRPr="002F2828">
        <w:rPr>
          <w:rFonts w:asciiTheme="minorHAnsi" w:hAnsiTheme="minorHAnsi"/>
          <w:b/>
        </w:rPr>
        <w:t>GDB</w:t>
      </w:r>
      <w:r w:rsidR="00A40BE3" w:rsidRPr="002F2828">
        <w:rPr>
          <w:rFonts w:asciiTheme="minorHAnsi" w:hAnsiTheme="minorHAnsi"/>
        </w:rPr>
        <w:t xml:space="preserve"> </w:t>
      </w:r>
      <w:r w:rsidR="0084688E" w:rsidRPr="002F2828">
        <w:rPr>
          <w:rFonts w:asciiTheme="minorHAnsi" w:hAnsiTheme="minorHAnsi"/>
        </w:rPr>
        <w:t xml:space="preserve">is fair and reasonable to the </w:t>
      </w:r>
      <w:r w:rsidR="005B0AF9" w:rsidRPr="002F2828">
        <w:rPr>
          <w:rFonts w:asciiTheme="minorHAnsi" w:hAnsiTheme="minorHAnsi"/>
          <w:b/>
        </w:rPr>
        <w:t>GDB</w:t>
      </w:r>
      <w:r w:rsidR="0084688E" w:rsidRPr="002F2828">
        <w:rPr>
          <w:rFonts w:asciiTheme="minorHAnsi" w:hAnsiTheme="minorHAnsi"/>
        </w:rPr>
        <w:t>;  and</w:t>
      </w:r>
    </w:p>
    <w:p w:rsidR="00594AAC" w:rsidRPr="002F2828" w:rsidRDefault="001C11A3">
      <w:pPr>
        <w:pStyle w:val="Para2"/>
        <w:rPr>
          <w:rFonts w:asciiTheme="minorHAnsi" w:hAnsiTheme="minorHAnsi"/>
        </w:rPr>
      </w:pPr>
      <w:r w:rsidRPr="002F2828">
        <w:rPr>
          <w:rFonts w:asciiTheme="minorHAnsi" w:hAnsiTheme="minorHAnsi"/>
        </w:rPr>
        <w:t>T</w:t>
      </w:r>
      <w:r w:rsidR="0084688E" w:rsidRPr="002F2828">
        <w:rPr>
          <w:rFonts w:asciiTheme="minorHAnsi" w:hAnsiTheme="minorHAnsi"/>
        </w:rPr>
        <w:t xml:space="preserve">he cost incurred by the </w:t>
      </w:r>
      <w:r w:rsidR="0084688E" w:rsidRPr="002F2828">
        <w:rPr>
          <w:rFonts w:asciiTheme="minorHAnsi" w:hAnsiTheme="minorHAnsi"/>
          <w:b/>
        </w:rPr>
        <w:t>related party</w:t>
      </w:r>
      <w:r w:rsidR="0084688E" w:rsidRPr="002F2828">
        <w:rPr>
          <w:rFonts w:asciiTheme="minorHAnsi" w:hAnsiTheme="minorHAnsi"/>
        </w:rPr>
        <w:t xml:space="preserve"> in providing the service to the </w:t>
      </w:r>
      <w:r w:rsidR="005B0AF9" w:rsidRPr="002F2828">
        <w:rPr>
          <w:rFonts w:asciiTheme="minorHAnsi" w:hAnsiTheme="minorHAnsi"/>
          <w:b/>
        </w:rPr>
        <w:t>GDB</w:t>
      </w:r>
      <w:r w:rsidR="00A40BE3" w:rsidRPr="002F2828">
        <w:rPr>
          <w:rFonts w:asciiTheme="minorHAnsi" w:hAnsiTheme="minorHAnsi"/>
        </w:rPr>
        <w:t xml:space="preserve"> </w:t>
      </w:r>
      <w:r w:rsidR="0084688E" w:rsidRPr="002F2828">
        <w:rPr>
          <w:rFonts w:asciiTheme="minorHAnsi" w:hAnsiTheme="minorHAnsi"/>
        </w:rPr>
        <w:t xml:space="preserve">is proportionate to the cost incurred by the </w:t>
      </w:r>
      <w:r w:rsidR="0084688E" w:rsidRPr="002F2828">
        <w:rPr>
          <w:rFonts w:asciiTheme="minorHAnsi" w:hAnsiTheme="minorHAnsi"/>
          <w:b/>
        </w:rPr>
        <w:t>related party</w:t>
      </w:r>
      <w:r w:rsidR="0084688E" w:rsidRPr="002F2828">
        <w:rPr>
          <w:rFonts w:asciiTheme="minorHAnsi" w:hAnsiTheme="minorHAnsi"/>
        </w:rPr>
        <w:t xml:space="preserve"> in providing services to other parties, including unrelated parties.</w:t>
      </w:r>
    </w:p>
    <w:p w:rsidR="001C11A3" w:rsidRPr="002F2828" w:rsidRDefault="001C11A3" w:rsidP="001C11A3">
      <w:pPr>
        <w:pStyle w:val="Para1"/>
        <w:rPr>
          <w:rFonts w:asciiTheme="minorHAnsi" w:hAnsiTheme="minorHAnsi"/>
        </w:rPr>
      </w:pPr>
      <w:bookmarkStart w:id="29" w:name="_Ref313440645"/>
      <w:r w:rsidRPr="002F2828">
        <w:rPr>
          <w:rFonts w:asciiTheme="minorHAnsi" w:hAnsiTheme="minorHAnsi"/>
        </w:rPr>
        <w:t xml:space="preserve">For the purpose of subclause </w:t>
      </w:r>
      <w:fldSimple w:instr=" REF _Ref313440623 \r \h  \* MERGEFORMAT ">
        <w:r w:rsidR="009303A4" w:rsidRPr="002F2828">
          <w:rPr>
            <w:rFonts w:asciiTheme="minorHAnsi" w:hAnsiTheme="minorHAnsi"/>
          </w:rPr>
          <w:t>5.2.6</w:t>
        </w:r>
      </w:fldSimple>
      <w:r w:rsidR="008C1A91" w:rsidRPr="002F2828">
        <w:t xml:space="preserve"> </w:t>
      </w:r>
      <w:r w:rsidR="008C1A91" w:rsidRPr="002F2828">
        <w:rPr>
          <w:rFonts w:asciiTheme="minorHAnsi" w:hAnsiTheme="minorHAnsi"/>
        </w:rPr>
        <w:t>of this section</w:t>
      </w:r>
      <w:r w:rsidR="00326506" w:rsidRPr="002F2828">
        <w:t>,</w:t>
      </w:r>
      <w:r w:rsidRPr="002F2828" w:rsidDel="00B27365">
        <w:rPr>
          <w:rFonts w:asciiTheme="minorHAnsi" w:hAnsiTheme="minorHAnsi"/>
        </w:rPr>
        <w:t xml:space="preserve"> </w:t>
      </w:r>
      <w:r w:rsidRPr="002F2828">
        <w:rPr>
          <w:rFonts w:asciiTheme="minorHAnsi" w:hAnsiTheme="minorHAnsi"/>
        </w:rPr>
        <w:t>a tender is a certified tender when:</w:t>
      </w:r>
      <w:bookmarkEnd w:id="29"/>
      <w:r w:rsidRPr="002F2828">
        <w:rPr>
          <w:rFonts w:asciiTheme="minorHAnsi" w:hAnsiTheme="minorHAnsi"/>
        </w:rPr>
        <w:t xml:space="preserve"> </w:t>
      </w:r>
    </w:p>
    <w:p w:rsidR="001C11A3" w:rsidRPr="002F2828" w:rsidRDefault="001C11A3" w:rsidP="001C11A3">
      <w:pPr>
        <w:pStyle w:val="Para2"/>
        <w:rPr>
          <w:rFonts w:asciiTheme="minorHAnsi" w:hAnsiTheme="minorHAnsi"/>
        </w:rPr>
      </w:pPr>
      <w:r w:rsidRPr="002F2828">
        <w:rPr>
          <w:rFonts w:asciiTheme="minorHAnsi" w:hAnsiTheme="minorHAnsi"/>
        </w:rPr>
        <w:t xml:space="preserve">The </w:t>
      </w:r>
      <w:r w:rsidRPr="002F2828">
        <w:rPr>
          <w:rFonts w:asciiTheme="minorHAnsi" w:hAnsiTheme="minorHAnsi"/>
          <w:b/>
        </w:rPr>
        <w:t>directors</w:t>
      </w:r>
      <w:r w:rsidRPr="002F2828">
        <w:rPr>
          <w:rFonts w:asciiTheme="minorHAnsi" w:hAnsiTheme="minorHAnsi"/>
        </w:rPr>
        <w:t xml:space="preserve"> of the </w:t>
      </w:r>
      <w:r w:rsidR="005B0AF9" w:rsidRPr="002F2828">
        <w:rPr>
          <w:rFonts w:asciiTheme="minorHAnsi" w:hAnsiTheme="minorHAnsi"/>
          <w:b/>
        </w:rPr>
        <w:t>GDB</w:t>
      </w:r>
      <w:r w:rsidRPr="002F2828">
        <w:rPr>
          <w:rFonts w:asciiTheme="minorHAnsi" w:hAnsiTheme="minorHAnsi"/>
        </w:rPr>
        <w:t xml:space="preserve"> have certified:</w:t>
      </w:r>
    </w:p>
    <w:p w:rsidR="001C11A3" w:rsidRPr="002F2828" w:rsidRDefault="001C11A3" w:rsidP="001C11A3">
      <w:pPr>
        <w:pStyle w:val="Para3"/>
        <w:rPr>
          <w:rFonts w:asciiTheme="minorHAnsi" w:hAnsiTheme="minorHAnsi"/>
        </w:rPr>
      </w:pPr>
      <w:r w:rsidRPr="002F2828">
        <w:rPr>
          <w:rFonts w:asciiTheme="minorHAnsi" w:hAnsiTheme="minorHAnsi"/>
        </w:rPr>
        <w:t xml:space="preserve">that an open competitive tender was used to determine the transaction value; </w:t>
      </w:r>
    </w:p>
    <w:p w:rsidR="001C11A3" w:rsidRPr="002F2828" w:rsidRDefault="001C11A3" w:rsidP="001C11A3">
      <w:pPr>
        <w:pStyle w:val="Para3"/>
        <w:rPr>
          <w:rFonts w:asciiTheme="minorHAnsi" w:hAnsiTheme="minorHAnsi"/>
        </w:rPr>
      </w:pPr>
      <w:r w:rsidRPr="002F2828">
        <w:rPr>
          <w:rFonts w:asciiTheme="minorHAnsi" w:hAnsiTheme="minorHAnsi"/>
        </w:rPr>
        <w:t xml:space="preserve">that the tender has been run in a manner intended to ensure there were multiple credible competing tender proposals from parties unrelated to the </w:t>
      </w:r>
      <w:r w:rsidR="005B0AF9" w:rsidRPr="002F2828">
        <w:rPr>
          <w:rFonts w:asciiTheme="minorHAnsi" w:hAnsiTheme="minorHAnsi"/>
          <w:b/>
        </w:rPr>
        <w:t>GDB</w:t>
      </w:r>
      <w:r w:rsidRPr="002F2828">
        <w:rPr>
          <w:rFonts w:asciiTheme="minorHAnsi" w:hAnsiTheme="minorHAnsi"/>
        </w:rPr>
        <w:t>;</w:t>
      </w:r>
    </w:p>
    <w:p w:rsidR="001C11A3" w:rsidRPr="002F2828" w:rsidRDefault="001C11A3" w:rsidP="001C11A3">
      <w:pPr>
        <w:pStyle w:val="Para3"/>
        <w:rPr>
          <w:rFonts w:asciiTheme="minorHAnsi" w:hAnsiTheme="minorHAnsi"/>
        </w:rPr>
      </w:pPr>
      <w:r w:rsidRPr="002F2828">
        <w:rPr>
          <w:rFonts w:asciiTheme="minorHAnsi" w:hAnsiTheme="minorHAnsi"/>
        </w:rPr>
        <w:t xml:space="preserve">that all actual and potential tenderers were provided with the same information and there was no information or communication relevant to the tender that was provided only to the </w:t>
      </w:r>
      <w:r w:rsidRPr="002F2828">
        <w:rPr>
          <w:rFonts w:asciiTheme="minorHAnsi" w:hAnsiTheme="minorHAnsi"/>
          <w:b/>
        </w:rPr>
        <w:t>related party</w:t>
      </w:r>
      <w:r w:rsidRPr="002F2828">
        <w:rPr>
          <w:rFonts w:asciiTheme="minorHAnsi" w:hAnsiTheme="minorHAnsi"/>
        </w:rPr>
        <w:t>;</w:t>
      </w:r>
    </w:p>
    <w:p w:rsidR="001C11A3" w:rsidRPr="002F2828" w:rsidRDefault="001C11A3" w:rsidP="001C11A3">
      <w:pPr>
        <w:pStyle w:val="Para3"/>
        <w:rPr>
          <w:rFonts w:asciiTheme="minorHAnsi" w:hAnsiTheme="minorHAnsi"/>
        </w:rPr>
      </w:pPr>
      <w:r w:rsidRPr="002F2828">
        <w:rPr>
          <w:rFonts w:asciiTheme="minorHAnsi" w:hAnsiTheme="minorHAnsi"/>
        </w:rPr>
        <w:t xml:space="preserve">that other tender proposals were received, and one or more such tenders is willing to discuss their tender proposal with the </w:t>
      </w:r>
      <w:r w:rsidRPr="002F2828">
        <w:rPr>
          <w:rFonts w:asciiTheme="minorHAnsi" w:hAnsiTheme="minorHAnsi"/>
          <w:b/>
        </w:rPr>
        <w:t>Commission</w:t>
      </w:r>
      <w:r w:rsidRPr="002F2828">
        <w:rPr>
          <w:rFonts w:asciiTheme="minorHAnsi" w:hAnsiTheme="minorHAnsi"/>
        </w:rPr>
        <w:t xml:space="preserve"> (if the </w:t>
      </w:r>
      <w:r w:rsidRPr="002F2828">
        <w:rPr>
          <w:rFonts w:asciiTheme="minorHAnsi" w:hAnsiTheme="minorHAnsi"/>
          <w:b/>
        </w:rPr>
        <w:t>Commission</w:t>
      </w:r>
      <w:r w:rsidRPr="002F2828">
        <w:rPr>
          <w:rFonts w:asciiTheme="minorHAnsi" w:hAnsiTheme="minorHAnsi"/>
        </w:rPr>
        <w:t xml:space="preserve"> wishes); </w:t>
      </w:r>
    </w:p>
    <w:p w:rsidR="001C11A3" w:rsidRPr="002F2828" w:rsidRDefault="001C11A3" w:rsidP="001C11A3">
      <w:pPr>
        <w:pStyle w:val="Para3"/>
        <w:rPr>
          <w:rFonts w:asciiTheme="minorHAnsi" w:hAnsiTheme="minorHAnsi"/>
        </w:rPr>
      </w:pPr>
      <w:r w:rsidRPr="002F2828">
        <w:rPr>
          <w:rFonts w:asciiTheme="minorHAnsi" w:hAnsiTheme="minorHAnsi"/>
        </w:rPr>
        <w:t>that the lowest qualifying tender proposal was accepted.</w:t>
      </w:r>
    </w:p>
    <w:p w:rsidR="001C11A3" w:rsidRPr="002F2828" w:rsidRDefault="001C11A3" w:rsidP="001C11A3">
      <w:pPr>
        <w:pStyle w:val="Para2"/>
        <w:rPr>
          <w:rFonts w:asciiTheme="minorHAnsi" w:hAnsiTheme="minorHAnsi"/>
        </w:rPr>
      </w:pPr>
      <w:r w:rsidRPr="002F2828">
        <w:rPr>
          <w:rFonts w:asciiTheme="minorHAnsi" w:hAnsiTheme="minorHAnsi"/>
        </w:rPr>
        <w:t xml:space="preserve">The </w:t>
      </w:r>
      <w:r w:rsidR="005B0AF9" w:rsidRPr="002F2828">
        <w:rPr>
          <w:rFonts w:asciiTheme="minorHAnsi" w:hAnsiTheme="minorHAnsi"/>
          <w:b/>
        </w:rPr>
        <w:t>GDB</w:t>
      </w:r>
      <w:r w:rsidRPr="002F2828">
        <w:rPr>
          <w:rFonts w:asciiTheme="minorHAnsi" w:hAnsiTheme="minorHAnsi"/>
          <w:b/>
        </w:rPr>
        <w:t xml:space="preserve"> </w:t>
      </w:r>
      <w:r w:rsidRPr="002F2828">
        <w:rPr>
          <w:rFonts w:asciiTheme="minorHAnsi" w:hAnsiTheme="minorHAnsi"/>
        </w:rPr>
        <w:t>holds documentation identifying:</w:t>
      </w:r>
    </w:p>
    <w:p w:rsidR="001C11A3" w:rsidRPr="002F2828" w:rsidRDefault="001C11A3" w:rsidP="001C11A3">
      <w:pPr>
        <w:pStyle w:val="Para3"/>
        <w:rPr>
          <w:rFonts w:asciiTheme="minorHAnsi" w:hAnsiTheme="minorHAnsi"/>
        </w:rPr>
      </w:pPr>
      <w:r w:rsidRPr="002F2828">
        <w:rPr>
          <w:rFonts w:asciiTheme="minorHAnsi" w:hAnsiTheme="minorHAnsi"/>
        </w:rPr>
        <w:t>how many tender proposals were received, and how many tender proposals met any qualifying criteria and were considered for acceptance;</w:t>
      </w:r>
    </w:p>
    <w:p w:rsidR="001C11A3" w:rsidRPr="002F2828" w:rsidRDefault="001C11A3" w:rsidP="001C11A3">
      <w:pPr>
        <w:pStyle w:val="Para3"/>
        <w:rPr>
          <w:rFonts w:asciiTheme="minorHAnsi" w:hAnsiTheme="minorHAnsi"/>
        </w:rPr>
      </w:pPr>
      <w:r w:rsidRPr="002F2828">
        <w:rPr>
          <w:rFonts w:asciiTheme="minorHAnsi" w:hAnsiTheme="minorHAnsi"/>
        </w:rPr>
        <w:t xml:space="preserve">why any tender proposal lodged was not considered by the </w:t>
      </w:r>
      <w:r w:rsidR="005B0AF9" w:rsidRPr="002F2828">
        <w:rPr>
          <w:rFonts w:asciiTheme="minorHAnsi" w:hAnsiTheme="minorHAnsi"/>
          <w:b/>
        </w:rPr>
        <w:t>GDB</w:t>
      </w:r>
      <w:r w:rsidRPr="002F2828">
        <w:rPr>
          <w:rFonts w:asciiTheme="minorHAnsi" w:hAnsiTheme="minorHAnsi"/>
        </w:rPr>
        <w:t xml:space="preserve"> for acceptance (if any).</w:t>
      </w:r>
    </w:p>
    <w:p w:rsidR="00594AAC" w:rsidRPr="002F2828" w:rsidRDefault="008C1A91">
      <w:pPr>
        <w:pStyle w:val="Para1"/>
        <w:rPr>
          <w:rFonts w:asciiTheme="minorHAnsi" w:hAnsiTheme="minorHAnsi"/>
        </w:rPr>
      </w:pPr>
      <w:r w:rsidRPr="002F2828">
        <w:rPr>
          <w:rFonts w:asciiTheme="minorHAnsi" w:hAnsiTheme="minorHAnsi"/>
        </w:rPr>
        <w:t>Subject to section 2.10, w</w:t>
      </w:r>
      <w:r w:rsidR="00F934CF" w:rsidRPr="002F2828">
        <w:rPr>
          <w:rFonts w:asciiTheme="minorHAnsi" w:hAnsiTheme="minorHAnsi"/>
        </w:rPr>
        <w:t xml:space="preserve">ithin </w:t>
      </w:r>
      <w:r w:rsidRPr="002F2828">
        <w:rPr>
          <w:rFonts w:asciiTheme="minorHAnsi" w:hAnsiTheme="minorHAnsi"/>
        </w:rPr>
        <w:t>5</w:t>
      </w:r>
      <w:r w:rsidR="00F934CF" w:rsidRPr="002F2828">
        <w:rPr>
          <w:rFonts w:asciiTheme="minorHAnsi" w:hAnsiTheme="minorHAnsi"/>
        </w:rPr>
        <w:t xml:space="preserve"> months after the end of each </w:t>
      </w:r>
      <w:r w:rsidR="00F934CF" w:rsidRPr="002F2828">
        <w:rPr>
          <w:rFonts w:asciiTheme="minorHAnsi" w:hAnsiTheme="minorHAnsi"/>
          <w:b/>
        </w:rPr>
        <w:t>disclosure year</w:t>
      </w:r>
      <w:r w:rsidR="00F934CF" w:rsidRPr="002F2828">
        <w:rPr>
          <w:rFonts w:asciiTheme="minorHAnsi" w:hAnsiTheme="minorHAnsi"/>
        </w:rPr>
        <w:t xml:space="preserve">, every </w:t>
      </w:r>
      <w:r w:rsidR="00EA52C9" w:rsidRPr="002F2828">
        <w:rPr>
          <w:rFonts w:asciiTheme="minorHAnsi" w:hAnsiTheme="minorHAnsi"/>
          <w:b/>
        </w:rPr>
        <w:t>G</w:t>
      </w:r>
      <w:r w:rsidR="00F934CF" w:rsidRPr="002F2828">
        <w:rPr>
          <w:rFonts w:asciiTheme="minorHAnsi" w:hAnsiTheme="minorHAnsi"/>
          <w:b/>
        </w:rPr>
        <w:t xml:space="preserve">DB </w:t>
      </w:r>
      <w:r w:rsidR="00F934CF" w:rsidRPr="002F2828">
        <w:rPr>
          <w:rFonts w:asciiTheme="minorHAnsi" w:hAnsiTheme="minorHAnsi"/>
        </w:rPr>
        <w:t xml:space="preserve">must disclose to the </w:t>
      </w:r>
      <w:r w:rsidR="00F934CF" w:rsidRPr="002F2828">
        <w:rPr>
          <w:rFonts w:asciiTheme="minorHAnsi" w:hAnsiTheme="minorHAnsi"/>
          <w:b/>
        </w:rPr>
        <w:t>Commission</w:t>
      </w:r>
      <w:r w:rsidR="00F934CF" w:rsidRPr="002F2828">
        <w:rPr>
          <w:rFonts w:asciiTheme="minorHAnsi" w:hAnsiTheme="minorHAnsi"/>
        </w:rPr>
        <w:t xml:space="preserve"> information supporting the information disclosed in accordance with </w:t>
      </w:r>
      <w:r w:rsidR="005C236D" w:rsidRPr="002F2828">
        <w:rPr>
          <w:rFonts w:asciiTheme="minorHAnsi" w:hAnsiTheme="minorHAnsi"/>
        </w:rPr>
        <w:t>sub</w:t>
      </w:r>
      <w:r w:rsidR="00F934CF" w:rsidRPr="002F2828">
        <w:rPr>
          <w:rFonts w:asciiTheme="minorHAnsi" w:hAnsiTheme="minorHAnsi"/>
        </w:rPr>
        <w:t xml:space="preserve">clause </w:t>
      </w:r>
      <w:r w:rsidR="00873DCD" w:rsidRPr="002F2828">
        <w:rPr>
          <w:rFonts w:asciiTheme="minorHAnsi" w:hAnsiTheme="minorHAnsi"/>
        </w:rPr>
        <w:t>1</w:t>
      </w:r>
      <w:r w:rsidR="005C236D" w:rsidRPr="002F2828">
        <w:rPr>
          <w:rFonts w:asciiTheme="minorHAnsi" w:hAnsiTheme="minorHAnsi"/>
        </w:rPr>
        <w:t>.1</w:t>
      </w:r>
      <w:r w:rsidRPr="002F2828">
        <w:rPr>
          <w:rFonts w:asciiTheme="minorHAnsi" w:hAnsiTheme="minorHAnsi"/>
        </w:rPr>
        <w:t xml:space="preserve"> of this section</w:t>
      </w:r>
      <w:r w:rsidR="005C236D" w:rsidRPr="002F2828">
        <w:rPr>
          <w:rFonts w:asciiTheme="minorHAnsi" w:hAnsiTheme="minorHAnsi"/>
        </w:rPr>
        <w:t xml:space="preserve"> above</w:t>
      </w:r>
      <w:r w:rsidR="00F934CF" w:rsidRPr="002F2828">
        <w:rPr>
          <w:rFonts w:asciiTheme="minorHAnsi" w:hAnsiTheme="minorHAnsi"/>
        </w:rPr>
        <w:t xml:space="preserve"> by:</w:t>
      </w:r>
    </w:p>
    <w:p w:rsidR="00594AAC" w:rsidRPr="002F2828" w:rsidRDefault="001C11A3">
      <w:pPr>
        <w:pStyle w:val="Para2"/>
        <w:rPr>
          <w:rFonts w:asciiTheme="minorHAnsi" w:hAnsiTheme="minorHAnsi"/>
        </w:rPr>
      </w:pPr>
      <w:r w:rsidRPr="002F2828">
        <w:rPr>
          <w:rFonts w:asciiTheme="minorHAnsi" w:hAnsiTheme="minorHAnsi"/>
        </w:rPr>
        <w:t>C</w:t>
      </w:r>
      <w:r w:rsidR="00F934CF" w:rsidRPr="002F2828">
        <w:rPr>
          <w:rFonts w:asciiTheme="minorHAnsi" w:hAnsiTheme="minorHAnsi"/>
        </w:rPr>
        <w:t xml:space="preserve">ompleting each of the following reports by inserting all information relating to the information supplied by the </w:t>
      </w:r>
      <w:r w:rsidR="00EA52C9" w:rsidRPr="002F2828">
        <w:rPr>
          <w:rFonts w:asciiTheme="minorHAnsi" w:hAnsiTheme="minorHAnsi"/>
          <w:b/>
        </w:rPr>
        <w:t>G</w:t>
      </w:r>
      <w:r w:rsidR="00F934CF" w:rsidRPr="002F2828">
        <w:rPr>
          <w:rFonts w:asciiTheme="minorHAnsi" w:hAnsiTheme="minorHAnsi"/>
          <w:b/>
        </w:rPr>
        <w:t>DB</w:t>
      </w:r>
      <w:r w:rsidR="00F934CF" w:rsidRPr="002F2828">
        <w:rPr>
          <w:rFonts w:asciiTheme="minorHAnsi" w:hAnsiTheme="minorHAnsi"/>
        </w:rPr>
        <w:t xml:space="preserve"> in Schedules </w:t>
      </w:r>
      <w:r w:rsidR="007B607D" w:rsidRPr="002F2828">
        <w:rPr>
          <w:rFonts w:asciiTheme="minorHAnsi" w:hAnsiTheme="minorHAnsi"/>
        </w:rPr>
        <w:t>9</w:t>
      </w:r>
      <w:r w:rsidR="00F934CF" w:rsidRPr="002F2828">
        <w:rPr>
          <w:rFonts w:asciiTheme="minorHAnsi" w:hAnsiTheme="minorHAnsi"/>
        </w:rPr>
        <w:t xml:space="preserve"> and 1</w:t>
      </w:r>
      <w:r w:rsidR="007B607D" w:rsidRPr="002F2828">
        <w:rPr>
          <w:rFonts w:asciiTheme="minorHAnsi" w:hAnsiTheme="minorHAnsi"/>
        </w:rPr>
        <w:t>0</w:t>
      </w:r>
      <w:r w:rsidR="00F934CF" w:rsidRPr="002F2828">
        <w:rPr>
          <w:rFonts w:asciiTheme="minorHAnsi" w:hAnsiTheme="minorHAnsi"/>
        </w:rPr>
        <w:t xml:space="preserve"> for that </w:t>
      </w:r>
      <w:r w:rsidR="00F934CF" w:rsidRPr="002F2828">
        <w:rPr>
          <w:rFonts w:asciiTheme="minorHAnsi" w:hAnsiTheme="minorHAnsi"/>
          <w:b/>
        </w:rPr>
        <w:t>disclosure year</w:t>
      </w:r>
      <w:r w:rsidR="00F934CF" w:rsidRPr="002F2828">
        <w:rPr>
          <w:rFonts w:asciiTheme="minorHAnsi" w:hAnsiTheme="minorHAnsi"/>
        </w:rPr>
        <w:t>:</w:t>
      </w:r>
    </w:p>
    <w:p w:rsidR="00594AAC" w:rsidRPr="002F2828" w:rsidRDefault="00F934CF">
      <w:pPr>
        <w:pStyle w:val="Para3"/>
        <w:rPr>
          <w:rFonts w:asciiTheme="minorHAnsi" w:hAnsiTheme="minorHAnsi"/>
        </w:rPr>
      </w:pPr>
      <w:r w:rsidRPr="002F2828">
        <w:rPr>
          <w:rFonts w:asciiTheme="minorHAnsi" w:hAnsiTheme="minorHAnsi"/>
        </w:rPr>
        <w:t xml:space="preserve">the Report Supporting Asset Allocation set out in Schedule </w:t>
      </w:r>
      <w:r w:rsidR="007B607D" w:rsidRPr="002F2828">
        <w:rPr>
          <w:rFonts w:asciiTheme="minorHAnsi" w:hAnsiTheme="minorHAnsi"/>
        </w:rPr>
        <w:t>11</w:t>
      </w:r>
      <w:r w:rsidRPr="002F2828">
        <w:rPr>
          <w:rFonts w:asciiTheme="minorHAnsi" w:hAnsiTheme="minorHAnsi"/>
        </w:rPr>
        <w:t>;</w:t>
      </w:r>
    </w:p>
    <w:p w:rsidR="001C11A3" w:rsidRPr="002F2828" w:rsidRDefault="00F934CF">
      <w:pPr>
        <w:pStyle w:val="Para3"/>
        <w:rPr>
          <w:rFonts w:asciiTheme="minorHAnsi" w:hAnsiTheme="minorHAnsi"/>
        </w:rPr>
        <w:sectPr w:rsidR="001C11A3" w:rsidRPr="002F2828" w:rsidSect="00223E26">
          <w:type w:val="continuous"/>
          <w:pgSz w:w="11907" w:h="16840" w:code="9"/>
          <w:pgMar w:top="1440" w:right="1440" w:bottom="1440" w:left="1440" w:header="1134" w:footer="431" w:gutter="0"/>
          <w:cols w:space="720"/>
          <w:titlePg/>
        </w:sectPr>
      </w:pPr>
      <w:r w:rsidRPr="002F2828">
        <w:rPr>
          <w:rFonts w:asciiTheme="minorHAnsi" w:hAnsiTheme="minorHAnsi"/>
        </w:rPr>
        <w:t xml:space="preserve">the Report Supporting Cost Allocation set out in Schedule </w:t>
      </w:r>
      <w:r w:rsidR="007B607D" w:rsidRPr="002F2828">
        <w:rPr>
          <w:rFonts w:asciiTheme="minorHAnsi" w:hAnsiTheme="minorHAnsi"/>
        </w:rPr>
        <w:t>12</w:t>
      </w:r>
      <w:r w:rsidRPr="002F2828">
        <w:rPr>
          <w:rFonts w:asciiTheme="minorHAnsi" w:hAnsiTheme="minorHAnsi"/>
        </w:rPr>
        <w:t>;</w:t>
      </w:r>
    </w:p>
    <w:p w:rsidR="00870D08" w:rsidRPr="002F2828" w:rsidRDefault="00870D08" w:rsidP="006377F2">
      <w:pPr>
        <w:pStyle w:val="Heading1"/>
        <w:tabs>
          <w:tab w:val="left" w:pos="709"/>
        </w:tabs>
        <w:spacing w:before="240" w:after="240" w:line="264" w:lineRule="auto"/>
        <w:ind w:left="709" w:hanging="709"/>
        <w:rPr>
          <w:rFonts w:asciiTheme="minorHAnsi" w:hAnsiTheme="minorHAnsi"/>
          <w:caps/>
          <w:sz w:val="24"/>
        </w:rPr>
      </w:pPr>
      <w:bookmarkStart w:id="30" w:name="_Toc314479885"/>
      <w:r w:rsidRPr="002F2828">
        <w:rPr>
          <w:rFonts w:asciiTheme="minorHAnsi" w:hAnsiTheme="minorHAnsi"/>
          <w:caps/>
          <w:sz w:val="24"/>
        </w:rPr>
        <w:t>2.4</w:t>
      </w:r>
      <w:r w:rsidRPr="002F2828">
        <w:rPr>
          <w:rFonts w:asciiTheme="minorHAnsi" w:hAnsiTheme="minorHAnsi"/>
          <w:caps/>
          <w:sz w:val="24"/>
        </w:rPr>
        <w:tab/>
        <w:t xml:space="preserve">PRICING </w:t>
      </w:r>
      <w:r w:rsidR="00F8278A" w:rsidRPr="002F2828">
        <w:rPr>
          <w:rFonts w:asciiTheme="minorHAnsi" w:hAnsiTheme="minorHAnsi"/>
          <w:caps/>
          <w:sz w:val="24"/>
        </w:rPr>
        <w:t xml:space="preserve">and related </w:t>
      </w:r>
      <w:r w:rsidRPr="002F2828">
        <w:rPr>
          <w:rFonts w:asciiTheme="minorHAnsi" w:hAnsiTheme="minorHAnsi"/>
          <w:caps/>
          <w:sz w:val="24"/>
        </w:rPr>
        <w:t>INFORMATION</w:t>
      </w:r>
      <w:bookmarkEnd w:id="30"/>
    </w:p>
    <w:p w:rsidR="004A18E0" w:rsidRPr="002F2828" w:rsidRDefault="004A18E0" w:rsidP="004A18E0">
      <w:pPr>
        <w:pStyle w:val="Heading3"/>
        <w:rPr>
          <w:rFonts w:asciiTheme="minorHAnsi" w:hAnsiTheme="minorHAnsi"/>
        </w:rPr>
      </w:pPr>
      <w:r w:rsidRPr="002F2828">
        <w:rPr>
          <w:rFonts w:asciiTheme="minorHAnsi" w:hAnsiTheme="minorHAnsi"/>
        </w:rPr>
        <w:t>Disclosure of pricing methodologies</w:t>
      </w:r>
    </w:p>
    <w:p w:rsidR="004A18E0" w:rsidRPr="002F2828" w:rsidRDefault="004A18E0" w:rsidP="00F82684">
      <w:pPr>
        <w:pStyle w:val="Para1"/>
        <w:numPr>
          <w:ilvl w:val="0"/>
          <w:numId w:val="62"/>
        </w:numPr>
        <w:rPr>
          <w:rFonts w:asciiTheme="minorHAnsi" w:hAnsiTheme="minorHAnsi"/>
        </w:rPr>
      </w:pPr>
      <w:bookmarkStart w:id="31" w:name="r1999_082_s_23_ss_0"/>
      <w:bookmarkEnd w:id="31"/>
      <w:r w:rsidRPr="002F2828">
        <w:rPr>
          <w:rFonts w:asciiTheme="minorHAnsi" w:hAnsiTheme="minorHAnsi"/>
        </w:rPr>
        <w:t xml:space="preserve">Every </w:t>
      </w:r>
      <w:r w:rsidRPr="002F2828">
        <w:rPr>
          <w:rFonts w:asciiTheme="minorHAnsi" w:hAnsiTheme="minorHAnsi"/>
          <w:b/>
        </w:rPr>
        <w:t>GDB</w:t>
      </w:r>
      <w:r w:rsidRPr="002F2828">
        <w:rPr>
          <w:rFonts w:asciiTheme="minorHAnsi" w:hAnsiTheme="minorHAnsi"/>
        </w:rPr>
        <w:t xml:space="preserve"> must </w:t>
      </w:r>
      <w:r w:rsidRPr="002F2828">
        <w:rPr>
          <w:rFonts w:asciiTheme="minorHAnsi" w:hAnsiTheme="minorHAnsi"/>
          <w:b/>
        </w:rPr>
        <w:t>publicly disclose</w:t>
      </w:r>
      <w:r w:rsidRPr="002F2828">
        <w:rPr>
          <w:rFonts w:asciiTheme="minorHAnsi" w:hAnsiTheme="minorHAnsi"/>
        </w:rPr>
        <w:t xml:space="preserve">, prior to the beginning of each </w:t>
      </w:r>
      <w:r w:rsidRPr="002F2828">
        <w:rPr>
          <w:rFonts w:asciiTheme="minorHAnsi" w:hAnsiTheme="minorHAnsi"/>
          <w:b/>
        </w:rPr>
        <w:t>disclosure year</w:t>
      </w:r>
      <w:r w:rsidRPr="002F2828">
        <w:rPr>
          <w:rFonts w:asciiTheme="minorHAnsi" w:hAnsiTheme="minorHAnsi"/>
        </w:rPr>
        <w:t>, a pricing methodology which</w:t>
      </w:r>
      <w:r w:rsidR="00CF76F1" w:rsidRPr="002F2828">
        <w:rPr>
          <w:rFonts w:asciiTheme="minorHAnsi" w:hAnsiTheme="minorHAnsi"/>
        </w:rPr>
        <w:t>:</w:t>
      </w:r>
    </w:p>
    <w:p w:rsidR="004A18E0" w:rsidRPr="002F2828" w:rsidRDefault="001C11A3" w:rsidP="00F82684">
      <w:pPr>
        <w:pStyle w:val="Para2"/>
        <w:numPr>
          <w:ilvl w:val="1"/>
          <w:numId w:val="61"/>
        </w:numPr>
        <w:rPr>
          <w:rFonts w:asciiTheme="minorHAnsi" w:hAnsiTheme="minorHAnsi"/>
        </w:rPr>
      </w:pPr>
      <w:bookmarkStart w:id="32" w:name="r1999_082_s_24"/>
      <w:bookmarkEnd w:id="32"/>
      <w:r w:rsidRPr="002F2828">
        <w:rPr>
          <w:rFonts w:asciiTheme="minorHAnsi" w:hAnsiTheme="minorHAnsi"/>
        </w:rPr>
        <w:t>D</w:t>
      </w:r>
      <w:r w:rsidR="004A18E0" w:rsidRPr="002F2828">
        <w:rPr>
          <w:rFonts w:asciiTheme="minorHAnsi" w:hAnsiTheme="minorHAnsi"/>
        </w:rPr>
        <w:t xml:space="preserve">escribes the methodology, in accordance with clause 3 </w:t>
      </w:r>
      <w:r w:rsidR="008C1A91" w:rsidRPr="002F2828">
        <w:rPr>
          <w:rFonts w:asciiTheme="minorHAnsi" w:hAnsiTheme="minorHAnsi"/>
        </w:rPr>
        <w:t>of this section</w:t>
      </w:r>
      <w:r w:rsidR="004A18E0" w:rsidRPr="002F2828">
        <w:rPr>
          <w:rFonts w:asciiTheme="minorHAnsi" w:hAnsiTheme="minorHAnsi"/>
        </w:rPr>
        <w:t xml:space="preserve">, used to calculate the </w:t>
      </w:r>
      <w:r w:rsidR="008E4680" w:rsidRPr="002F2828">
        <w:rPr>
          <w:rFonts w:asciiTheme="minorHAnsi" w:hAnsiTheme="minorHAnsi"/>
          <w:b/>
        </w:rPr>
        <w:t>prices</w:t>
      </w:r>
      <w:r w:rsidR="004A18E0" w:rsidRPr="002F2828">
        <w:rPr>
          <w:rFonts w:asciiTheme="minorHAnsi" w:hAnsiTheme="minorHAnsi"/>
        </w:rPr>
        <w:t xml:space="preserve"> payable or to be payable</w:t>
      </w:r>
    </w:p>
    <w:p w:rsidR="004A18E0" w:rsidRPr="002F2828" w:rsidRDefault="001C11A3" w:rsidP="00EB47CE">
      <w:pPr>
        <w:pStyle w:val="Para2"/>
        <w:rPr>
          <w:rFonts w:asciiTheme="minorHAnsi" w:hAnsiTheme="minorHAnsi" w:cs="Calibri"/>
        </w:rPr>
      </w:pPr>
      <w:r w:rsidRPr="002F2828">
        <w:rPr>
          <w:rFonts w:asciiTheme="minorHAnsi" w:hAnsiTheme="minorHAnsi" w:cs="Calibri"/>
        </w:rPr>
        <w:t>E</w:t>
      </w:r>
      <w:r w:rsidR="004A18E0" w:rsidRPr="002F2828">
        <w:rPr>
          <w:rFonts w:asciiTheme="minorHAnsi" w:hAnsiTheme="minorHAnsi" w:cs="Calibri"/>
        </w:rPr>
        <w:t xml:space="preserve">xplains, in accordance with clause 4 </w:t>
      </w:r>
      <w:r w:rsidR="008C1A91" w:rsidRPr="002F2828">
        <w:rPr>
          <w:rFonts w:asciiTheme="minorHAnsi" w:hAnsiTheme="minorHAnsi"/>
        </w:rPr>
        <w:t>of this section</w:t>
      </w:r>
      <w:r w:rsidR="004A18E0" w:rsidRPr="002F2828">
        <w:rPr>
          <w:rFonts w:asciiTheme="minorHAnsi" w:hAnsiTheme="minorHAnsi" w:cs="Calibri"/>
        </w:rPr>
        <w:t xml:space="preserve">, any changes in </w:t>
      </w:r>
      <w:r w:rsidR="004A18E0" w:rsidRPr="002F2828">
        <w:rPr>
          <w:rFonts w:asciiTheme="minorHAnsi" w:hAnsiTheme="minorHAnsi" w:cs="Calibri"/>
          <w:b/>
        </w:rPr>
        <w:t>prices</w:t>
      </w:r>
      <w:r w:rsidR="004A18E0" w:rsidRPr="002F2828">
        <w:rPr>
          <w:rFonts w:asciiTheme="minorHAnsi" w:hAnsiTheme="minorHAnsi" w:cs="Calibri"/>
        </w:rPr>
        <w:t xml:space="preserve"> and </w:t>
      </w:r>
      <w:r w:rsidR="004A18E0" w:rsidRPr="002F2828">
        <w:rPr>
          <w:rFonts w:asciiTheme="minorHAnsi" w:hAnsiTheme="minorHAnsi" w:cs="Calibri"/>
          <w:b/>
        </w:rPr>
        <w:t>target revenues</w:t>
      </w:r>
    </w:p>
    <w:p w:rsidR="004A18E0" w:rsidRPr="002F2828" w:rsidRDefault="001C11A3" w:rsidP="00EB47CE">
      <w:pPr>
        <w:pStyle w:val="Para2"/>
        <w:rPr>
          <w:rFonts w:asciiTheme="minorHAnsi" w:hAnsiTheme="minorHAnsi" w:cs="Calibri"/>
        </w:rPr>
      </w:pPr>
      <w:r w:rsidRPr="002F2828">
        <w:rPr>
          <w:rFonts w:asciiTheme="minorHAnsi" w:hAnsiTheme="minorHAnsi" w:cs="Calibri"/>
        </w:rPr>
        <w:t>I</w:t>
      </w:r>
      <w:r w:rsidR="004A18E0" w:rsidRPr="002F2828">
        <w:rPr>
          <w:rFonts w:asciiTheme="minorHAnsi" w:hAnsiTheme="minorHAnsi" w:cs="Calibri"/>
        </w:rPr>
        <w:t xml:space="preserve">ndicates, in accordance with clause 5 </w:t>
      </w:r>
      <w:r w:rsidR="008C1A91" w:rsidRPr="002F2828">
        <w:rPr>
          <w:rFonts w:asciiTheme="minorHAnsi" w:hAnsiTheme="minorHAnsi"/>
        </w:rPr>
        <w:t>of this section</w:t>
      </w:r>
      <w:r w:rsidR="004A18E0" w:rsidRPr="002F2828">
        <w:rPr>
          <w:rFonts w:asciiTheme="minorHAnsi" w:hAnsiTheme="minorHAnsi" w:cs="Calibri"/>
        </w:rPr>
        <w:t xml:space="preserve">, </w:t>
      </w:r>
      <w:r w:rsidR="004A18E0" w:rsidRPr="002F2828">
        <w:rPr>
          <w:rFonts w:asciiTheme="minorHAnsi" w:hAnsiTheme="minorHAnsi"/>
        </w:rPr>
        <w:t xml:space="preserve">any implications of the </w:t>
      </w:r>
      <w:r w:rsidR="004A18E0" w:rsidRPr="002F2828">
        <w:rPr>
          <w:rFonts w:asciiTheme="minorHAnsi" w:hAnsiTheme="minorHAnsi"/>
          <w:b/>
        </w:rPr>
        <w:t>pricing strategy</w:t>
      </w:r>
      <w:r w:rsidR="004A18E0" w:rsidRPr="002F2828">
        <w:rPr>
          <w:rFonts w:asciiTheme="minorHAnsi" w:hAnsiTheme="minorHAnsi"/>
        </w:rPr>
        <w:t xml:space="preserve"> (if any) for future </w:t>
      </w:r>
      <w:r w:rsidR="00394849" w:rsidRPr="002F2828">
        <w:rPr>
          <w:rFonts w:asciiTheme="minorHAnsi" w:hAnsiTheme="minorHAnsi"/>
          <w:b/>
        </w:rPr>
        <w:t>prices</w:t>
      </w:r>
    </w:p>
    <w:p w:rsidR="004A18E0" w:rsidRPr="002F2828" w:rsidRDefault="001C11A3" w:rsidP="00EB47CE">
      <w:pPr>
        <w:pStyle w:val="Para2"/>
        <w:rPr>
          <w:rFonts w:asciiTheme="minorHAnsi" w:hAnsiTheme="minorHAnsi"/>
          <w:color w:val="000000"/>
        </w:rPr>
      </w:pPr>
      <w:r w:rsidRPr="002F2828">
        <w:rPr>
          <w:rFonts w:asciiTheme="minorHAnsi" w:hAnsiTheme="minorHAnsi"/>
          <w:color w:val="000000"/>
        </w:rPr>
        <w:t>E</w:t>
      </w:r>
      <w:r w:rsidR="004A18E0" w:rsidRPr="002F2828">
        <w:rPr>
          <w:rFonts w:asciiTheme="minorHAnsi" w:hAnsiTheme="minorHAnsi"/>
          <w:color w:val="000000"/>
        </w:rPr>
        <w:t xml:space="preserve">xplains, </w:t>
      </w:r>
      <w:r w:rsidR="004A18E0" w:rsidRPr="002F2828">
        <w:rPr>
          <w:rFonts w:asciiTheme="minorHAnsi" w:hAnsiTheme="minorHAnsi" w:cs="Calibri"/>
        </w:rPr>
        <w:t xml:space="preserve">in accordance with clause 6 </w:t>
      </w:r>
      <w:r w:rsidR="008C1A91" w:rsidRPr="002F2828">
        <w:rPr>
          <w:rFonts w:asciiTheme="minorHAnsi" w:hAnsiTheme="minorHAnsi"/>
        </w:rPr>
        <w:t>of this section</w:t>
      </w:r>
      <w:r w:rsidR="004A18E0" w:rsidRPr="002F2828">
        <w:rPr>
          <w:rFonts w:asciiTheme="minorHAnsi" w:hAnsiTheme="minorHAnsi" w:cs="Calibri"/>
        </w:rPr>
        <w:t>, the approach taken with respect to pricing</w:t>
      </w:r>
      <w:r w:rsidR="00CF76F1" w:rsidRPr="002F2828">
        <w:rPr>
          <w:rFonts w:asciiTheme="minorHAnsi" w:hAnsiTheme="minorHAnsi" w:cs="Calibri"/>
        </w:rPr>
        <w:t xml:space="preserve"> in</w:t>
      </w:r>
      <w:r w:rsidR="004A18E0" w:rsidRPr="002F2828">
        <w:rPr>
          <w:rFonts w:asciiTheme="minorHAnsi" w:hAnsiTheme="minorHAnsi" w:cs="Calibri"/>
        </w:rPr>
        <w:t xml:space="preserve"> </w:t>
      </w:r>
      <w:r w:rsidR="004A18E0" w:rsidRPr="002F2828">
        <w:rPr>
          <w:rFonts w:asciiTheme="minorHAnsi" w:hAnsiTheme="minorHAnsi" w:cs="Calibri"/>
          <w:b/>
        </w:rPr>
        <w:t>non-standard contracts</w:t>
      </w:r>
    </w:p>
    <w:p w:rsidR="004A18E0" w:rsidRPr="002F2828" w:rsidRDefault="001C11A3" w:rsidP="00EB47CE">
      <w:pPr>
        <w:pStyle w:val="Para2"/>
        <w:rPr>
          <w:rFonts w:asciiTheme="minorHAnsi" w:hAnsiTheme="minorHAnsi"/>
          <w:color w:val="000000"/>
        </w:rPr>
      </w:pPr>
      <w:r w:rsidRPr="002F2828">
        <w:rPr>
          <w:rFonts w:asciiTheme="minorHAnsi" w:hAnsiTheme="minorHAnsi"/>
          <w:color w:val="000000"/>
        </w:rPr>
        <w:t>E</w:t>
      </w:r>
      <w:r w:rsidR="004A18E0" w:rsidRPr="002F2828">
        <w:rPr>
          <w:rFonts w:asciiTheme="minorHAnsi" w:hAnsiTheme="minorHAnsi"/>
          <w:color w:val="000000"/>
        </w:rPr>
        <w:t xml:space="preserve">xplains whether, and if so how, the </w:t>
      </w:r>
      <w:r w:rsidR="00854AA6" w:rsidRPr="002F2828">
        <w:rPr>
          <w:rFonts w:asciiTheme="minorHAnsi" w:hAnsiTheme="minorHAnsi"/>
          <w:b/>
        </w:rPr>
        <w:t>GDB</w:t>
      </w:r>
      <w:r w:rsidR="004A18E0" w:rsidRPr="002F2828">
        <w:rPr>
          <w:rFonts w:asciiTheme="minorHAnsi" w:hAnsiTheme="minorHAnsi"/>
          <w:color w:val="000000"/>
        </w:rPr>
        <w:t xml:space="preserve"> has sought the view of </w:t>
      </w:r>
      <w:r w:rsidR="004A18E0" w:rsidRPr="002F2828">
        <w:rPr>
          <w:rFonts w:asciiTheme="minorHAnsi" w:hAnsiTheme="minorHAnsi"/>
          <w:b/>
          <w:color w:val="000000"/>
        </w:rPr>
        <w:t>consumers</w:t>
      </w:r>
      <w:r w:rsidR="004A18E0" w:rsidRPr="002F2828">
        <w:rPr>
          <w:rFonts w:asciiTheme="minorHAnsi" w:hAnsiTheme="minorHAnsi"/>
          <w:color w:val="000000"/>
        </w:rPr>
        <w:t xml:space="preserve">, their expectations in terms of </w:t>
      </w:r>
      <w:r w:rsidR="004A18E0" w:rsidRPr="002F2828">
        <w:rPr>
          <w:rFonts w:asciiTheme="minorHAnsi" w:hAnsiTheme="minorHAnsi"/>
          <w:b/>
          <w:color w:val="000000"/>
        </w:rPr>
        <w:t>price</w:t>
      </w:r>
      <w:r w:rsidR="004A18E0" w:rsidRPr="002F2828">
        <w:rPr>
          <w:rFonts w:asciiTheme="minorHAnsi" w:hAnsiTheme="minorHAnsi"/>
          <w:color w:val="000000"/>
        </w:rPr>
        <w:t xml:space="preserve"> and quality, and reflected those views</w:t>
      </w:r>
      <w:r w:rsidR="004A18E0" w:rsidRPr="002F2828">
        <w:rPr>
          <w:rFonts w:asciiTheme="minorHAnsi" w:hAnsiTheme="minorHAnsi" w:cs="Calibri"/>
        </w:rPr>
        <w:t xml:space="preserve">, in calculating the </w:t>
      </w:r>
      <w:r w:rsidR="00394849" w:rsidRPr="002F2828">
        <w:rPr>
          <w:rFonts w:asciiTheme="minorHAnsi" w:hAnsiTheme="minorHAnsi" w:cs="Calibri"/>
          <w:b/>
        </w:rPr>
        <w:t>prices</w:t>
      </w:r>
      <w:r w:rsidR="004A18E0" w:rsidRPr="002F2828">
        <w:rPr>
          <w:rFonts w:asciiTheme="minorHAnsi" w:hAnsiTheme="minorHAnsi" w:cs="Calibri"/>
        </w:rPr>
        <w:t xml:space="preserve"> payable or to be payable</w:t>
      </w:r>
      <w:r w:rsidR="004A18E0" w:rsidRPr="002F2828">
        <w:rPr>
          <w:rFonts w:asciiTheme="minorHAnsi" w:hAnsiTheme="minorHAnsi"/>
          <w:color w:val="000000"/>
        </w:rPr>
        <w:t>.</w:t>
      </w:r>
      <w:r w:rsidR="002A3FEB" w:rsidRPr="002F2828">
        <w:rPr>
          <w:rFonts w:asciiTheme="minorHAnsi" w:hAnsiTheme="minorHAnsi"/>
          <w:color w:val="000000"/>
        </w:rPr>
        <w:t xml:space="preserve">  If the GDB has not sought the views of consumers, the reasons for not doing so </w:t>
      </w:r>
      <w:r w:rsidR="008C1A91" w:rsidRPr="002F2828">
        <w:rPr>
          <w:rFonts w:asciiTheme="minorHAnsi" w:hAnsiTheme="minorHAnsi"/>
          <w:color w:val="000000"/>
        </w:rPr>
        <w:t>must</w:t>
      </w:r>
      <w:r w:rsidR="002A3FEB" w:rsidRPr="002F2828">
        <w:rPr>
          <w:rFonts w:asciiTheme="minorHAnsi" w:hAnsiTheme="minorHAnsi"/>
          <w:color w:val="000000"/>
        </w:rPr>
        <w:t xml:space="preserve"> be disclosed.</w:t>
      </w:r>
    </w:p>
    <w:p w:rsidR="004A18E0" w:rsidRPr="002F2828" w:rsidRDefault="004A18E0" w:rsidP="00EB47CE">
      <w:pPr>
        <w:pStyle w:val="Para1"/>
        <w:rPr>
          <w:rFonts w:asciiTheme="minorHAnsi" w:hAnsiTheme="minorHAnsi"/>
        </w:rPr>
      </w:pPr>
      <w:r w:rsidRPr="002F2828">
        <w:rPr>
          <w:rFonts w:asciiTheme="minorHAnsi" w:hAnsiTheme="minorHAnsi"/>
        </w:rPr>
        <w:t xml:space="preserve">Any change in the pricing methodology or adoption of a different pricing methodology, must be </w:t>
      </w:r>
      <w:r w:rsidRPr="002F2828">
        <w:rPr>
          <w:rFonts w:asciiTheme="minorHAnsi" w:hAnsiTheme="minorHAnsi"/>
          <w:b/>
        </w:rPr>
        <w:t>publicly disclosed</w:t>
      </w:r>
      <w:r w:rsidRPr="002F2828">
        <w:rPr>
          <w:rFonts w:asciiTheme="minorHAnsi" w:hAnsiTheme="minorHAnsi"/>
        </w:rPr>
        <w:t xml:space="preserve"> one month before the change or the </w:t>
      </w:r>
      <w:r w:rsidR="00F8278A" w:rsidRPr="002F2828">
        <w:rPr>
          <w:rFonts w:asciiTheme="minorHAnsi" w:hAnsiTheme="minorHAnsi"/>
        </w:rPr>
        <w:t xml:space="preserve">adoption of a </w:t>
      </w:r>
      <w:r w:rsidR="008C1A91" w:rsidRPr="002F2828">
        <w:rPr>
          <w:rFonts w:asciiTheme="minorHAnsi" w:hAnsiTheme="minorHAnsi"/>
        </w:rPr>
        <w:t>d</w:t>
      </w:r>
      <w:r w:rsidRPr="002F2828">
        <w:rPr>
          <w:rFonts w:asciiTheme="minorHAnsi" w:hAnsiTheme="minorHAnsi"/>
        </w:rPr>
        <w:t>ifferent pricing methodology takes effect</w:t>
      </w:r>
      <w:r w:rsidR="00572AA9" w:rsidRPr="002F2828">
        <w:rPr>
          <w:rFonts w:asciiTheme="minorHAnsi" w:hAnsiTheme="minorHAnsi"/>
        </w:rPr>
        <w:t>.</w:t>
      </w:r>
    </w:p>
    <w:p w:rsidR="004A18E0" w:rsidRPr="002F2828" w:rsidRDefault="004A18E0" w:rsidP="00EB47CE">
      <w:pPr>
        <w:pStyle w:val="Para1"/>
        <w:rPr>
          <w:rFonts w:asciiTheme="minorHAnsi" w:hAnsiTheme="minorHAnsi"/>
        </w:rPr>
      </w:pPr>
      <w:bookmarkStart w:id="33" w:name="r1999_082_s_24_ss_0"/>
      <w:bookmarkEnd w:id="33"/>
      <w:r w:rsidRPr="002F2828">
        <w:rPr>
          <w:rFonts w:asciiTheme="minorHAnsi" w:hAnsiTheme="minorHAnsi"/>
        </w:rPr>
        <w:t xml:space="preserve">Every disclosure under clause 1 </w:t>
      </w:r>
      <w:r w:rsidR="008C1A91" w:rsidRPr="002F2828">
        <w:rPr>
          <w:rFonts w:asciiTheme="minorHAnsi" w:hAnsiTheme="minorHAnsi"/>
        </w:rPr>
        <w:t xml:space="preserve">of this section </w:t>
      </w:r>
      <w:r w:rsidRPr="002F2828">
        <w:rPr>
          <w:rFonts w:asciiTheme="minorHAnsi" w:hAnsiTheme="minorHAnsi"/>
        </w:rPr>
        <w:t>must:</w:t>
      </w:r>
    </w:p>
    <w:p w:rsidR="004A18E0" w:rsidRPr="002F2828" w:rsidRDefault="001C11A3" w:rsidP="00EB47CE">
      <w:pPr>
        <w:pStyle w:val="Para2"/>
        <w:rPr>
          <w:rFonts w:asciiTheme="minorHAnsi" w:hAnsiTheme="minorHAnsi"/>
        </w:rPr>
      </w:pPr>
      <w:r w:rsidRPr="002F2828">
        <w:rPr>
          <w:rFonts w:asciiTheme="minorHAnsi" w:hAnsiTheme="minorHAnsi"/>
        </w:rPr>
        <w:t>D</w:t>
      </w:r>
      <w:r w:rsidR="004A18E0" w:rsidRPr="002F2828">
        <w:rPr>
          <w:rFonts w:asciiTheme="minorHAnsi" w:hAnsiTheme="minorHAnsi"/>
        </w:rPr>
        <w:t xml:space="preserve">escribe the methodology used to calculate </w:t>
      </w:r>
      <w:r w:rsidR="004A18E0" w:rsidRPr="002F2828">
        <w:rPr>
          <w:rFonts w:asciiTheme="minorHAnsi" w:hAnsiTheme="minorHAnsi"/>
          <w:b/>
        </w:rPr>
        <w:t>prices</w:t>
      </w:r>
      <w:r w:rsidR="004A18E0" w:rsidRPr="002F2828">
        <w:rPr>
          <w:rFonts w:asciiTheme="minorHAnsi" w:hAnsiTheme="minorHAnsi"/>
        </w:rPr>
        <w:t xml:space="preserve"> payable or to be payable</w:t>
      </w:r>
    </w:p>
    <w:p w:rsidR="004A18E0" w:rsidRPr="002F2828" w:rsidRDefault="001C11A3" w:rsidP="00EB47CE">
      <w:pPr>
        <w:pStyle w:val="Para2"/>
        <w:rPr>
          <w:rFonts w:asciiTheme="minorHAnsi" w:hAnsiTheme="minorHAnsi"/>
        </w:rPr>
      </w:pPr>
      <w:r w:rsidRPr="002F2828">
        <w:rPr>
          <w:rFonts w:asciiTheme="minorHAnsi" w:hAnsiTheme="minorHAnsi"/>
        </w:rPr>
        <w:t>I</w:t>
      </w:r>
      <w:r w:rsidR="004A18E0" w:rsidRPr="002F2828">
        <w:rPr>
          <w:rFonts w:asciiTheme="minorHAnsi" w:hAnsiTheme="minorHAnsi"/>
        </w:rPr>
        <w:t xml:space="preserve">nclude information and commentary </w:t>
      </w:r>
      <w:r w:rsidR="003504F6" w:rsidRPr="002F2828">
        <w:rPr>
          <w:rFonts w:asciiTheme="minorHAnsi" w:hAnsiTheme="minorHAnsi"/>
        </w:rPr>
        <w:t xml:space="preserve">to enable </w:t>
      </w:r>
      <w:r w:rsidR="004A18E0" w:rsidRPr="002F2828">
        <w:rPr>
          <w:rFonts w:asciiTheme="minorHAnsi" w:hAnsiTheme="minorHAnsi"/>
        </w:rPr>
        <w:t xml:space="preserve">interested persons to understand how </w:t>
      </w:r>
      <w:r w:rsidR="004A18E0" w:rsidRPr="002F2828">
        <w:rPr>
          <w:rFonts w:asciiTheme="minorHAnsi" w:hAnsiTheme="minorHAnsi"/>
          <w:b/>
        </w:rPr>
        <w:t>prices</w:t>
      </w:r>
      <w:r w:rsidR="004A18E0" w:rsidRPr="002F2828">
        <w:rPr>
          <w:rFonts w:asciiTheme="minorHAnsi" w:hAnsiTheme="minorHAnsi"/>
        </w:rPr>
        <w:t xml:space="preserve"> were set for each </w:t>
      </w:r>
      <w:r w:rsidR="004A18E0" w:rsidRPr="002F2828">
        <w:rPr>
          <w:rFonts w:asciiTheme="minorHAnsi" w:hAnsiTheme="minorHAnsi"/>
          <w:b/>
        </w:rPr>
        <w:t>consumer group</w:t>
      </w:r>
      <w:r w:rsidR="004A18E0" w:rsidRPr="002F2828">
        <w:rPr>
          <w:rFonts w:asciiTheme="minorHAnsi" w:hAnsiTheme="minorHAnsi"/>
        </w:rPr>
        <w:t xml:space="preserve">, including the assumptions and statistics used to determine </w:t>
      </w:r>
      <w:r w:rsidR="004A18E0" w:rsidRPr="002F2828">
        <w:rPr>
          <w:rFonts w:asciiTheme="minorHAnsi" w:hAnsiTheme="minorHAnsi"/>
          <w:b/>
        </w:rPr>
        <w:t>prices</w:t>
      </w:r>
      <w:r w:rsidR="004A18E0" w:rsidRPr="002F2828">
        <w:rPr>
          <w:rFonts w:asciiTheme="minorHAnsi" w:hAnsiTheme="minorHAnsi"/>
        </w:rPr>
        <w:t xml:space="preserve"> for each </w:t>
      </w:r>
      <w:r w:rsidR="004A18E0" w:rsidRPr="002F2828">
        <w:rPr>
          <w:rFonts w:asciiTheme="minorHAnsi" w:hAnsiTheme="minorHAnsi"/>
          <w:b/>
        </w:rPr>
        <w:t>consumer group</w:t>
      </w:r>
    </w:p>
    <w:p w:rsidR="004A18E0" w:rsidRPr="002F2828" w:rsidRDefault="001C11A3" w:rsidP="003504F6">
      <w:pPr>
        <w:pStyle w:val="Para2"/>
        <w:rPr>
          <w:rFonts w:asciiTheme="minorHAnsi" w:hAnsiTheme="minorHAnsi"/>
        </w:rPr>
      </w:pPr>
      <w:r w:rsidRPr="002F2828">
        <w:rPr>
          <w:rFonts w:asciiTheme="minorHAnsi" w:hAnsiTheme="minorHAnsi"/>
        </w:rPr>
        <w:t>D</w:t>
      </w:r>
      <w:r w:rsidR="003504F6" w:rsidRPr="002F2828">
        <w:rPr>
          <w:rFonts w:asciiTheme="minorHAnsi" w:hAnsiTheme="minorHAnsi"/>
        </w:rPr>
        <w:t xml:space="preserve">emonstrate </w:t>
      </w:r>
      <w:r w:rsidR="004A18E0" w:rsidRPr="002F2828">
        <w:rPr>
          <w:rFonts w:asciiTheme="minorHAnsi" w:hAnsiTheme="minorHAnsi"/>
        </w:rPr>
        <w:t>the extent to which the pricing methodology is consistent with the</w:t>
      </w:r>
      <w:r w:rsidR="004A18E0" w:rsidRPr="002F2828">
        <w:rPr>
          <w:rFonts w:asciiTheme="minorHAnsi" w:hAnsiTheme="minorHAnsi"/>
          <w:b/>
        </w:rPr>
        <w:t xml:space="preserve"> pricing principles</w:t>
      </w:r>
      <w:r w:rsidR="004A18E0" w:rsidRPr="002F2828">
        <w:rPr>
          <w:rFonts w:asciiTheme="minorHAnsi" w:hAnsiTheme="minorHAnsi"/>
        </w:rPr>
        <w:t xml:space="preserve"> and </w:t>
      </w:r>
      <w:r w:rsidR="003504F6" w:rsidRPr="002F2828">
        <w:rPr>
          <w:rFonts w:asciiTheme="minorHAnsi" w:hAnsiTheme="minorHAnsi"/>
        </w:rPr>
        <w:t xml:space="preserve">explain the reasons for any </w:t>
      </w:r>
      <w:r w:rsidR="004A18E0" w:rsidRPr="002F2828">
        <w:rPr>
          <w:rFonts w:asciiTheme="minorHAnsi" w:hAnsiTheme="minorHAnsi"/>
        </w:rPr>
        <w:t>inconsistency between the pricing methodology and the</w:t>
      </w:r>
      <w:r w:rsidR="004A18E0" w:rsidRPr="002F2828">
        <w:rPr>
          <w:rFonts w:asciiTheme="minorHAnsi" w:hAnsiTheme="minorHAnsi"/>
          <w:b/>
        </w:rPr>
        <w:t xml:space="preserve"> pricing principles</w:t>
      </w:r>
    </w:p>
    <w:p w:rsidR="004A18E0" w:rsidRPr="002F2828" w:rsidRDefault="001C11A3" w:rsidP="00EB47CE">
      <w:pPr>
        <w:pStyle w:val="Para2"/>
        <w:rPr>
          <w:rFonts w:asciiTheme="minorHAnsi" w:hAnsiTheme="minorHAnsi"/>
        </w:rPr>
      </w:pPr>
      <w:r w:rsidRPr="002F2828">
        <w:rPr>
          <w:rFonts w:asciiTheme="minorHAnsi" w:hAnsiTheme="minorHAnsi"/>
        </w:rPr>
        <w:t>W</w:t>
      </w:r>
      <w:r w:rsidR="004A18E0" w:rsidRPr="002F2828">
        <w:rPr>
          <w:rFonts w:asciiTheme="minorHAnsi" w:hAnsiTheme="minorHAnsi"/>
        </w:rPr>
        <w:t xml:space="preserve">here applicable, identify the key components of </w:t>
      </w:r>
      <w:r w:rsidR="004A18E0" w:rsidRPr="002F2828">
        <w:rPr>
          <w:rFonts w:asciiTheme="minorHAnsi" w:hAnsiTheme="minorHAnsi"/>
          <w:b/>
        </w:rPr>
        <w:t>target revenue</w:t>
      </w:r>
      <w:r w:rsidR="004A18E0" w:rsidRPr="002F2828">
        <w:rPr>
          <w:rFonts w:asciiTheme="minorHAnsi" w:hAnsiTheme="minorHAnsi"/>
        </w:rPr>
        <w:t xml:space="preserve"> required to cover the costs and profits of the </w:t>
      </w:r>
      <w:r w:rsidR="004A18E0" w:rsidRPr="002F2828">
        <w:rPr>
          <w:rFonts w:asciiTheme="minorHAnsi" w:hAnsiTheme="minorHAnsi"/>
          <w:b/>
        </w:rPr>
        <w:t>GDB</w:t>
      </w:r>
      <w:r w:rsidR="004A18E0" w:rsidRPr="002F2828">
        <w:rPr>
          <w:rFonts w:asciiTheme="minorHAnsi" w:hAnsiTheme="minorHAnsi"/>
        </w:rPr>
        <w:t xml:space="preserve">’s provision of </w:t>
      </w:r>
      <w:r w:rsidR="004A18E0" w:rsidRPr="002F2828">
        <w:rPr>
          <w:rFonts w:asciiTheme="minorHAnsi" w:hAnsiTheme="minorHAnsi"/>
          <w:b/>
        </w:rPr>
        <w:t>gas pipeline services</w:t>
      </w:r>
      <w:r w:rsidR="004A18E0" w:rsidRPr="002F2828">
        <w:rPr>
          <w:rFonts w:asciiTheme="minorHAnsi" w:hAnsiTheme="minorHAnsi"/>
        </w:rPr>
        <w:t xml:space="preserve">, including the </w:t>
      </w:r>
      <w:r w:rsidR="004A18E0" w:rsidRPr="002F2828">
        <w:rPr>
          <w:rFonts w:asciiTheme="minorHAnsi" w:hAnsiTheme="minorHAnsi"/>
          <w:b/>
        </w:rPr>
        <w:t>cost of capital</w:t>
      </w:r>
      <w:r w:rsidR="004A18E0" w:rsidRPr="002F2828">
        <w:rPr>
          <w:rFonts w:asciiTheme="minorHAnsi" w:hAnsiTheme="minorHAnsi"/>
        </w:rPr>
        <w:t xml:space="preserve">. Disclosure must include the numerical </w:t>
      </w:r>
      <w:r w:rsidR="00CF76F1" w:rsidRPr="002F2828">
        <w:rPr>
          <w:rFonts w:asciiTheme="minorHAnsi" w:hAnsiTheme="minorHAnsi"/>
        </w:rPr>
        <w:t>value of each of the components</w:t>
      </w:r>
    </w:p>
    <w:p w:rsidR="004A18E0" w:rsidRPr="002F2828" w:rsidRDefault="001C11A3" w:rsidP="00EB47CE">
      <w:pPr>
        <w:pStyle w:val="Para2"/>
        <w:rPr>
          <w:rFonts w:asciiTheme="minorHAnsi" w:hAnsiTheme="minorHAnsi"/>
        </w:rPr>
      </w:pPr>
      <w:r w:rsidRPr="002F2828">
        <w:rPr>
          <w:rFonts w:asciiTheme="minorHAnsi" w:hAnsiTheme="minorHAnsi"/>
        </w:rPr>
        <w:t>S</w:t>
      </w:r>
      <w:r w:rsidR="004A18E0" w:rsidRPr="002F2828">
        <w:rPr>
          <w:rFonts w:asciiTheme="minorHAnsi" w:hAnsiTheme="minorHAnsi"/>
        </w:rPr>
        <w:t xml:space="preserve">tate the </w:t>
      </w:r>
      <w:r w:rsidR="004A18E0" w:rsidRPr="002F2828">
        <w:rPr>
          <w:rFonts w:asciiTheme="minorHAnsi" w:hAnsiTheme="minorHAnsi"/>
          <w:b/>
        </w:rPr>
        <w:t>consumer groups</w:t>
      </w:r>
      <w:r w:rsidR="004A18E0" w:rsidRPr="002F2828">
        <w:rPr>
          <w:rFonts w:asciiTheme="minorHAnsi" w:hAnsiTheme="minorHAnsi"/>
        </w:rPr>
        <w:t xml:space="preserve"> for whom </w:t>
      </w:r>
      <w:r w:rsidR="004A18E0" w:rsidRPr="002F2828">
        <w:rPr>
          <w:rFonts w:asciiTheme="minorHAnsi" w:hAnsiTheme="minorHAnsi"/>
          <w:b/>
        </w:rPr>
        <w:t>prices</w:t>
      </w:r>
      <w:r w:rsidR="004A18E0" w:rsidRPr="002F2828">
        <w:rPr>
          <w:rFonts w:asciiTheme="minorHAnsi" w:hAnsiTheme="minorHAnsi"/>
        </w:rPr>
        <w:t xml:space="preserve"> have been set, and describe</w:t>
      </w:r>
      <w:r w:rsidR="00CF76F1" w:rsidRPr="002F2828">
        <w:rPr>
          <w:rFonts w:asciiTheme="minorHAnsi" w:hAnsiTheme="minorHAnsi"/>
        </w:rPr>
        <w:t>:</w:t>
      </w:r>
      <w:r w:rsidR="004A18E0" w:rsidRPr="002F2828">
        <w:rPr>
          <w:rFonts w:asciiTheme="minorHAnsi" w:hAnsiTheme="minorHAnsi"/>
        </w:rPr>
        <w:t xml:space="preserve"> </w:t>
      </w:r>
    </w:p>
    <w:p w:rsidR="004A18E0" w:rsidRPr="002F2828" w:rsidRDefault="004A18E0" w:rsidP="00EB47CE">
      <w:pPr>
        <w:pStyle w:val="Para3"/>
        <w:rPr>
          <w:rFonts w:asciiTheme="minorHAnsi" w:hAnsiTheme="minorHAnsi"/>
        </w:rPr>
      </w:pPr>
      <w:r w:rsidRPr="002F2828">
        <w:rPr>
          <w:rFonts w:asciiTheme="minorHAnsi" w:hAnsiTheme="minorHAnsi"/>
        </w:rPr>
        <w:t xml:space="preserve">the rationale for grouping </w:t>
      </w:r>
      <w:r w:rsidRPr="002F2828">
        <w:rPr>
          <w:rFonts w:asciiTheme="minorHAnsi" w:hAnsiTheme="minorHAnsi"/>
          <w:b/>
        </w:rPr>
        <w:t>consumers</w:t>
      </w:r>
      <w:r w:rsidRPr="002F2828">
        <w:rPr>
          <w:rFonts w:asciiTheme="minorHAnsi" w:hAnsiTheme="minorHAnsi"/>
        </w:rPr>
        <w:t xml:space="preserve"> in this way</w:t>
      </w:r>
    </w:p>
    <w:p w:rsidR="004A18E0" w:rsidRPr="002F2828" w:rsidRDefault="004A18E0" w:rsidP="00EB47CE">
      <w:pPr>
        <w:pStyle w:val="Para3"/>
        <w:rPr>
          <w:rFonts w:asciiTheme="minorHAnsi" w:hAnsiTheme="minorHAnsi"/>
        </w:rPr>
      </w:pPr>
      <w:r w:rsidRPr="002F2828">
        <w:rPr>
          <w:rFonts w:asciiTheme="minorHAnsi" w:hAnsiTheme="minorHAnsi"/>
        </w:rPr>
        <w:t xml:space="preserve">the method and the criteria used by the </w:t>
      </w:r>
      <w:r w:rsidR="00854AA6" w:rsidRPr="002F2828">
        <w:rPr>
          <w:rFonts w:asciiTheme="minorHAnsi" w:hAnsiTheme="minorHAnsi"/>
          <w:b/>
        </w:rPr>
        <w:t>GDB</w:t>
      </w:r>
      <w:r w:rsidRPr="002F2828">
        <w:rPr>
          <w:rFonts w:asciiTheme="minorHAnsi" w:hAnsiTheme="minorHAnsi"/>
        </w:rPr>
        <w:t xml:space="preserve"> to allocate </w:t>
      </w:r>
      <w:r w:rsidRPr="002F2828">
        <w:rPr>
          <w:rFonts w:asciiTheme="minorHAnsi" w:hAnsiTheme="minorHAnsi"/>
          <w:b/>
        </w:rPr>
        <w:t>consumers</w:t>
      </w:r>
      <w:r w:rsidRPr="002F2828">
        <w:rPr>
          <w:rFonts w:asciiTheme="minorHAnsi" w:hAnsiTheme="minorHAnsi"/>
        </w:rPr>
        <w:t xml:space="preserve"> to each of the </w:t>
      </w:r>
      <w:r w:rsidRPr="002F2828">
        <w:rPr>
          <w:rFonts w:asciiTheme="minorHAnsi" w:hAnsiTheme="minorHAnsi"/>
          <w:b/>
        </w:rPr>
        <w:t>consumer groups</w:t>
      </w:r>
      <w:r w:rsidRPr="002F2828">
        <w:rPr>
          <w:rFonts w:asciiTheme="minorHAnsi" w:hAnsiTheme="minorHAnsi"/>
        </w:rPr>
        <w:t>.</w:t>
      </w:r>
    </w:p>
    <w:p w:rsidR="00594AAC" w:rsidRPr="002F2828" w:rsidRDefault="001C11A3">
      <w:pPr>
        <w:pStyle w:val="Para2"/>
        <w:rPr>
          <w:rFonts w:asciiTheme="minorHAnsi" w:hAnsiTheme="minorHAnsi"/>
        </w:rPr>
      </w:pPr>
      <w:r w:rsidRPr="002F2828">
        <w:rPr>
          <w:rFonts w:asciiTheme="minorHAnsi" w:hAnsiTheme="minorHAnsi"/>
        </w:rPr>
        <w:t>P</w:t>
      </w:r>
      <w:r w:rsidR="004A18E0" w:rsidRPr="002F2828">
        <w:rPr>
          <w:rFonts w:asciiTheme="minorHAnsi" w:hAnsiTheme="minorHAnsi"/>
        </w:rPr>
        <w:t xml:space="preserve">rovide for each </w:t>
      </w:r>
      <w:r w:rsidR="004A18E0" w:rsidRPr="002F2828">
        <w:rPr>
          <w:rFonts w:asciiTheme="minorHAnsi" w:hAnsiTheme="minorHAnsi"/>
          <w:b/>
        </w:rPr>
        <w:t>consumer group</w:t>
      </w:r>
      <w:r w:rsidR="004A18E0" w:rsidRPr="002F2828">
        <w:rPr>
          <w:rFonts w:asciiTheme="minorHAnsi" w:hAnsiTheme="minorHAnsi"/>
        </w:rPr>
        <w:t xml:space="preserve">, the proportion of </w:t>
      </w:r>
      <w:r w:rsidR="00394849" w:rsidRPr="002F2828">
        <w:rPr>
          <w:rFonts w:asciiTheme="minorHAnsi" w:hAnsiTheme="minorHAnsi"/>
          <w:b/>
        </w:rPr>
        <w:t>prices</w:t>
      </w:r>
      <w:r w:rsidR="00394849" w:rsidRPr="002F2828">
        <w:rPr>
          <w:rFonts w:asciiTheme="minorHAnsi" w:hAnsiTheme="minorHAnsi"/>
        </w:rPr>
        <w:t xml:space="preserve"> </w:t>
      </w:r>
      <w:r w:rsidR="004A18E0" w:rsidRPr="002F2828">
        <w:rPr>
          <w:rFonts w:asciiTheme="minorHAnsi" w:hAnsiTheme="minorHAnsi"/>
        </w:rPr>
        <w:t>(as applicable) which are:</w:t>
      </w:r>
    </w:p>
    <w:p w:rsidR="00594AAC" w:rsidRPr="002F2828" w:rsidRDefault="004A18E0">
      <w:pPr>
        <w:pStyle w:val="Para3"/>
        <w:rPr>
          <w:rFonts w:asciiTheme="minorHAnsi" w:hAnsiTheme="minorHAnsi"/>
        </w:rPr>
      </w:pPr>
      <w:r w:rsidRPr="002F2828">
        <w:rPr>
          <w:rFonts w:asciiTheme="minorHAnsi" w:hAnsiTheme="minorHAnsi"/>
        </w:rPr>
        <w:t>fixed</w:t>
      </w:r>
    </w:p>
    <w:p w:rsidR="00594AAC" w:rsidRPr="002F2828" w:rsidRDefault="004A18E0">
      <w:pPr>
        <w:pStyle w:val="Para3"/>
        <w:rPr>
          <w:rFonts w:asciiTheme="minorHAnsi" w:hAnsiTheme="minorHAnsi"/>
        </w:rPr>
      </w:pPr>
      <w:r w:rsidRPr="002F2828">
        <w:rPr>
          <w:rFonts w:asciiTheme="minorHAnsi" w:hAnsiTheme="minorHAnsi"/>
        </w:rPr>
        <w:t>variable</w:t>
      </w:r>
    </w:p>
    <w:p w:rsidR="00594AAC" w:rsidRPr="002F2828" w:rsidRDefault="004A18E0">
      <w:pPr>
        <w:pStyle w:val="Para3"/>
        <w:rPr>
          <w:rFonts w:asciiTheme="minorHAnsi" w:hAnsiTheme="minorHAnsi"/>
        </w:rPr>
      </w:pPr>
      <w:r w:rsidRPr="002F2828">
        <w:rPr>
          <w:rFonts w:asciiTheme="minorHAnsi" w:hAnsiTheme="minorHAnsi"/>
        </w:rPr>
        <w:t>imposed in any other manner</w:t>
      </w:r>
      <w:r w:rsidR="001C11A3" w:rsidRPr="002F2828">
        <w:rPr>
          <w:rFonts w:asciiTheme="minorHAnsi" w:hAnsiTheme="minorHAnsi"/>
        </w:rPr>
        <w:t>,</w:t>
      </w:r>
    </w:p>
    <w:p w:rsidR="004A18E0" w:rsidRPr="002F2828" w:rsidRDefault="004A18E0" w:rsidP="00431F4F">
      <w:pPr>
        <w:pStyle w:val="HeadingH7ClausesubtextL3"/>
        <w:ind w:left="1418"/>
        <w:rPr>
          <w:rFonts w:asciiTheme="minorHAnsi" w:hAnsiTheme="minorHAnsi"/>
        </w:rPr>
      </w:pPr>
      <w:r w:rsidRPr="002F2828">
        <w:rPr>
          <w:rFonts w:asciiTheme="minorHAnsi" w:hAnsiTheme="minorHAnsi"/>
        </w:rPr>
        <w:t xml:space="preserve">and describe the rationale for determining the proportions of </w:t>
      </w:r>
      <w:r w:rsidR="00394849" w:rsidRPr="002F2828">
        <w:rPr>
          <w:rFonts w:asciiTheme="minorHAnsi" w:hAnsiTheme="minorHAnsi"/>
          <w:b/>
        </w:rPr>
        <w:t>prices</w:t>
      </w:r>
      <w:r w:rsidR="00394849" w:rsidRPr="002F2828">
        <w:rPr>
          <w:rFonts w:asciiTheme="minorHAnsi" w:hAnsiTheme="minorHAnsi"/>
        </w:rPr>
        <w:t xml:space="preserve"> </w:t>
      </w:r>
      <w:r w:rsidRPr="002F2828">
        <w:rPr>
          <w:rFonts w:asciiTheme="minorHAnsi" w:hAnsiTheme="minorHAnsi"/>
        </w:rPr>
        <w:t>in this manner.</w:t>
      </w:r>
    </w:p>
    <w:p w:rsidR="004A18E0" w:rsidRPr="002F2828" w:rsidRDefault="001C11A3" w:rsidP="00EB47CE">
      <w:pPr>
        <w:pStyle w:val="Para2"/>
        <w:rPr>
          <w:rFonts w:asciiTheme="minorHAnsi" w:hAnsiTheme="minorHAnsi"/>
        </w:rPr>
      </w:pPr>
      <w:r w:rsidRPr="002F2828">
        <w:rPr>
          <w:rFonts w:asciiTheme="minorHAnsi" w:hAnsiTheme="minorHAnsi"/>
        </w:rPr>
        <w:t>W</w:t>
      </w:r>
      <w:r w:rsidR="004A18E0" w:rsidRPr="002F2828">
        <w:rPr>
          <w:rFonts w:asciiTheme="minorHAnsi" w:hAnsiTheme="minorHAnsi"/>
        </w:rPr>
        <w:t xml:space="preserve">here applicable, describe the method used by the </w:t>
      </w:r>
      <w:r w:rsidR="00854AA6" w:rsidRPr="002F2828">
        <w:rPr>
          <w:rFonts w:asciiTheme="minorHAnsi" w:hAnsiTheme="minorHAnsi"/>
          <w:b/>
        </w:rPr>
        <w:t>GDB</w:t>
      </w:r>
      <w:r w:rsidR="004A18E0" w:rsidRPr="002F2828">
        <w:rPr>
          <w:rFonts w:asciiTheme="minorHAnsi" w:hAnsiTheme="minorHAnsi"/>
        </w:rPr>
        <w:t xml:space="preserve"> to allocate the components of </w:t>
      </w:r>
      <w:r w:rsidR="004A18E0" w:rsidRPr="002F2828">
        <w:rPr>
          <w:rFonts w:asciiTheme="minorHAnsi" w:hAnsiTheme="minorHAnsi"/>
          <w:b/>
        </w:rPr>
        <w:t>target revenue</w:t>
      </w:r>
      <w:r w:rsidR="004A18E0" w:rsidRPr="002F2828">
        <w:rPr>
          <w:rFonts w:asciiTheme="minorHAnsi" w:hAnsiTheme="minorHAnsi"/>
        </w:rPr>
        <w:t xml:space="preserve"> among </w:t>
      </w:r>
      <w:r w:rsidR="004A18E0" w:rsidRPr="002F2828">
        <w:rPr>
          <w:rFonts w:asciiTheme="minorHAnsi" w:hAnsiTheme="minorHAnsi"/>
          <w:b/>
        </w:rPr>
        <w:t>consumer groups</w:t>
      </w:r>
      <w:r w:rsidR="004A18E0" w:rsidRPr="002F2828">
        <w:rPr>
          <w:rFonts w:asciiTheme="minorHAnsi" w:hAnsiTheme="minorHAnsi"/>
        </w:rPr>
        <w:t xml:space="preserve">, including the numerical values of the different components allocated to each </w:t>
      </w:r>
      <w:r w:rsidR="004A18E0" w:rsidRPr="002F2828">
        <w:rPr>
          <w:rFonts w:asciiTheme="minorHAnsi" w:hAnsiTheme="minorHAnsi"/>
          <w:b/>
        </w:rPr>
        <w:t>consumer group</w:t>
      </w:r>
      <w:r w:rsidR="004A18E0" w:rsidRPr="002F2828">
        <w:rPr>
          <w:rFonts w:asciiTheme="minorHAnsi" w:hAnsiTheme="minorHAnsi"/>
        </w:rPr>
        <w:t xml:space="preserve"> and the rationale for allocating them in this way.</w:t>
      </w:r>
    </w:p>
    <w:p w:rsidR="004A18E0" w:rsidRPr="002F2828" w:rsidRDefault="004A18E0" w:rsidP="00EB47CE">
      <w:pPr>
        <w:pStyle w:val="Para1"/>
        <w:rPr>
          <w:rFonts w:asciiTheme="minorHAnsi" w:hAnsiTheme="minorHAnsi"/>
        </w:rPr>
      </w:pPr>
      <w:r w:rsidRPr="002F2828">
        <w:rPr>
          <w:rFonts w:asciiTheme="minorHAnsi" w:hAnsiTheme="minorHAnsi"/>
        </w:rPr>
        <w:t>Every disclosure under clause 1</w:t>
      </w:r>
      <w:r w:rsidR="00A35993" w:rsidRPr="002F2828">
        <w:rPr>
          <w:rFonts w:asciiTheme="minorHAnsi" w:hAnsiTheme="minorHAnsi"/>
        </w:rPr>
        <w:t xml:space="preserve"> </w:t>
      </w:r>
      <w:r w:rsidR="008C1A91" w:rsidRPr="002F2828">
        <w:rPr>
          <w:rFonts w:asciiTheme="minorHAnsi" w:hAnsiTheme="minorHAnsi"/>
        </w:rPr>
        <w:t xml:space="preserve">of this section </w:t>
      </w:r>
      <w:r w:rsidRPr="002F2828">
        <w:rPr>
          <w:rFonts w:asciiTheme="minorHAnsi" w:hAnsiTheme="minorHAnsi"/>
        </w:rPr>
        <w:t>must:</w:t>
      </w:r>
    </w:p>
    <w:p w:rsidR="004A18E0" w:rsidRPr="002F2828" w:rsidRDefault="001C11A3" w:rsidP="00EB47CE">
      <w:pPr>
        <w:pStyle w:val="Para2"/>
        <w:rPr>
          <w:rFonts w:asciiTheme="minorHAnsi" w:hAnsiTheme="minorHAnsi"/>
        </w:rPr>
      </w:pPr>
      <w:r w:rsidRPr="002F2828">
        <w:rPr>
          <w:rFonts w:asciiTheme="minorHAnsi" w:hAnsiTheme="minorHAnsi"/>
        </w:rPr>
        <w:t>T</w:t>
      </w:r>
      <w:r w:rsidR="004A18E0" w:rsidRPr="002F2828">
        <w:rPr>
          <w:rFonts w:asciiTheme="minorHAnsi" w:hAnsiTheme="minorHAnsi"/>
        </w:rPr>
        <w:t xml:space="preserve">o the extent </w:t>
      </w:r>
      <w:r w:rsidR="004A18E0" w:rsidRPr="002F2828">
        <w:rPr>
          <w:rFonts w:asciiTheme="minorHAnsi" w:hAnsiTheme="minorHAnsi"/>
          <w:b/>
        </w:rPr>
        <w:t>prices</w:t>
      </w:r>
      <w:r w:rsidR="004A18E0" w:rsidRPr="002F2828">
        <w:rPr>
          <w:rFonts w:asciiTheme="minorHAnsi" w:hAnsiTheme="minorHAnsi"/>
        </w:rPr>
        <w:t xml:space="preserve"> have changed from </w:t>
      </w:r>
      <w:r w:rsidR="004A18E0" w:rsidRPr="002F2828">
        <w:rPr>
          <w:rFonts w:asciiTheme="minorHAnsi" w:hAnsiTheme="minorHAnsi"/>
          <w:b/>
        </w:rPr>
        <w:t>prices</w:t>
      </w:r>
      <w:r w:rsidR="004A18E0" w:rsidRPr="002F2828">
        <w:rPr>
          <w:rFonts w:asciiTheme="minorHAnsi" w:hAnsiTheme="minorHAnsi"/>
        </w:rPr>
        <w:t xml:space="preserve"> disclosed for the immediately preceding </w:t>
      </w:r>
      <w:r w:rsidR="004A18E0" w:rsidRPr="002F2828">
        <w:rPr>
          <w:rFonts w:asciiTheme="minorHAnsi" w:hAnsiTheme="minorHAnsi"/>
          <w:b/>
        </w:rPr>
        <w:t>disclosure year</w:t>
      </w:r>
      <w:r w:rsidR="004A18E0" w:rsidRPr="002F2828">
        <w:rPr>
          <w:rFonts w:asciiTheme="minorHAnsi" w:hAnsiTheme="minorHAnsi"/>
        </w:rPr>
        <w:t xml:space="preserve">, explain the reasons for changes, and quantify the </w:t>
      </w:r>
      <w:r w:rsidR="00CF76F1" w:rsidRPr="002F2828">
        <w:rPr>
          <w:rFonts w:asciiTheme="minorHAnsi" w:hAnsiTheme="minorHAnsi"/>
        </w:rPr>
        <w:t xml:space="preserve">difference </w:t>
      </w:r>
      <w:r w:rsidR="004A18E0" w:rsidRPr="002F2828">
        <w:rPr>
          <w:rFonts w:asciiTheme="minorHAnsi" w:hAnsiTheme="minorHAnsi"/>
        </w:rPr>
        <w:t xml:space="preserve">for each </w:t>
      </w:r>
      <w:r w:rsidR="00CF76F1" w:rsidRPr="002F2828">
        <w:rPr>
          <w:rFonts w:asciiTheme="minorHAnsi" w:hAnsiTheme="minorHAnsi"/>
        </w:rPr>
        <w:t xml:space="preserve">of those </w:t>
      </w:r>
      <w:r w:rsidR="004A18E0" w:rsidRPr="002F2828">
        <w:rPr>
          <w:rFonts w:asciiTheme="minorHAnsi" w:hAnsiTheme="minorHAnsi"/>
        </w:rPr>
        <w:t>reason</w:t>
      </w:r>
      <w:r w:rsidR="00CF76F1" w:rsidRPr="002F2828">
        <w:rPr>
          <w:rFonts w:asciiTheme="minorHAnsi" w:hAnsiTheme="minorHAnsi"/>
        </w:rPr>
        <w:t>s</w:t>
      </w:r>
    </w:p>
    <w:p w:rsidR="004A18E0" w:rsidRPr="002F2828" w:rsidRDefault="001C11A3" w:rsidP="00EB47CE">
      <w:pPr>
        <w:pStyle w:val="Para2"/>
        <w:rPr>
          <w:rFonts w:asciiTheme="minorHAnsi" w:hAnsiTheme="minorHAnsi"/>
        </w:rPr>
      </w:pPr>
      <w:r w:rsidRPr="002F2828">
        <w:rPr>
          <w:rFonts w:asciiTheme="minorHAnsi" w:hAnsiTheme="minorHAnsi"/>
        </w:rPr>
        <w:t>S</w:t>
      </w:r>
      <w:r w:rsidR="004A18E0" w:rsidRPr="002F2828">
        <w:rPr>
          <w:rFonts w:asciiTheme="minorHAnsi" w:hAnsiTheme="minorHAnsi"/>
        </w:rPr>
        <w:t xml:space="preserve">tate the </w:t>
      </w:r>
      <w:r w:rsidR="004A18E0" w:rsidRPr="002F2828">
        <w:rPr>
          <w:rFonts w:asciiTheme="minorHAnsi" w:hAnsiTheme="minorHAnsi"/>
          <w:b/>
        </w:rPr>
        <w:t>target revenue</w:t>
      </w:r>
      <w:r w:rsidR="004A18E0" w:rsidRPr="002F2828">
        <w:rPr>
          <w:rFonts w:asciiTheme="minorHAnsi" w:hAnsiTheme="minorHAnsi"/>
        </w:rPr>
        <w:t xml:space="preserve"> for the current </w:t>
      </w:r>
      <w:r w:rsidR="004A18E0" w:rsidRPr="002F2828">
        <w:rPr>
          <w:rFonts w:asciiTheme="minorHAnsi" w:hAnsiTheme="minorHAnsi"/>
          <w:b/>
        </w:rPr>
        <w:t>disclosure year</w:t>
      </w:r>
    </w:p>
    <w:p w:rsidR="004A18E0" w:rsidRPr="002F2828" w:rsidRDefault="001C11A3" w:rsidP="00EB47CE">
      <w:pPr>
        <w:pStyle w:val="Para2"/>
        <w:rPr>
          <w:rFonts w:asciiTheme="minorHAnsi" w:hAnsiTheme="minorHAnsi"/>
        </w:rPr>
      </w:pPr>
      <w:bookmarkStart w:id="34" w:name="_Ref313456612"/>
      <w:r w:rsidRPr="002F2828">
        <w:rPr>
          <w:rFonts w:asciiTheme="minorHAnsi" w:hAnsiTheme="minorHAnsi"/>
        </w:rPr>
        <w:t>S</w:t>
      </w:r>
      <w:r w:rsidR="004A18E0" w:rsidRPr="002F2828">
        <w:rPr>
          <w:rFonts w:asciiTheme="minorHAnsi" w:hAnsiTheme="minorHAnsi"/>
        </w:rPr>
        <w:t xml:space="preserve">ubject to </w:t>
      </w:r>
      <w:r w:rsidR="003E00D3" w:rsidRPr="002F2828">
        <w:rPr>
          <w:rFonts w:asciiTheme="minorHAnsi" w:hAnsiTheme="minorHAnsi"/>
        </w:rPr>
        <w:t>sub</w:t>
      </w:r>
      <w:r w:rsidR="004A18E0" w:rsidRPr="002F2828">
        <w:rPr>
          <w:rFonts w:asciiTheme="minorHAnsi" w:hAnsiTheme="minorHAnsi"/>
        </w:rPr>
        <w:t xml:space="preserve">clause </w:t>
      </w:r>
      <w:r w:rsidR="003E00D3" w:rsidRPr="002F2828">
        <w:rPr>
          <w:rFonts w:asciiTheme="minorHAnsi" w:hAnsiTheme="minorHAnsi"/>
        </w:rPr>
        <w:t>7</w:t>
      </w:r>
      <w:r w:rsidR="008C1A91" w:rsidRPr="002F2828">
        <w:rPr>
          <w:rFonts w:asciiTheme="minorHAnsi" w:hAnsiTheme="minorHAnsi"/>
        </w:rPr>
        <w:t xml:space="preserve"> of</w:t>
      </w:r>
      <w:r w:rsidR="003E00D3" w:rsidRPr="002F2828">
        <w:rPr>
          <w:rFonts w:asciiTheme="minorHAnsi" w:hAnsiTheme="minorHAnsi"/>
        </w:rPr>
        <w:t xml:space="preserve"> section 2.10</w:t>
      </w:r>
      <w:r w:rsidR="00A35993" w:rsidRPr="002F2828">
        <w:rPr>
          <w:rFonts w:asciiTheme="minorHAnsi" w:hAnsiTheme="minorHAnsi"/>
        </w:rPr>
        <w:t xml:space="preserve"> below</w:t>
      </w:r>
      <w:r w:rsidR="004A18E0" w:rsidRPr="002F2828">
        <w:rPr>
          <w:rFonts w:asciiTheme="minorHAnsi" w:hAnsiTheme="minorHAnsi"/>
        </w:rPr>
        <w:t xml:space="preserve">, state the </w:t>
      </w:r>
      <w:r w:rsidR="004A18E0" w:rsidRPr="002F2828">
        <w:rPr>
          <w:rFonts w:asciiTheme="minorHAnsi" w:hAnsiTheme="minorHAnsi"/>
          <w:b/>
        </w:rPr>
        <w:t>target revenue</w:t>
      </w:r>
      <w:r w:rsidR="004A18E0" w:rsidRPr="002F2828">
        <w:rPr>
          <w:rFonts w:asciiTheme="minorHAnsi" w:hAnsiTheme="minorHAnsi"/>
        </w:rPr>
        <w:t xml:space="preserve"> for the disclosure year immediately preceding the current</w:t>
      </w:r>
      <w:r w:rsidR="004A18E0" w:rsidRPr="002F2828">
        <w:rPr>
          <w:rFonts w:asciiTheme="minorHAnsi" w:hAnsiTheme="minorHAnsi"/>
          <w:b/>
        </w:rPr>
        <w:t xml:space="preserve"> disclosure year</w:t>
      </w:r>
      <w:r w:rsidR="004A18E0" w:rsidRPr="002F2828">
        <w:rPr>
          <w:rFonts w:asciiTheme="minorHAnsi" w:hAnsiTheme="minorHAnsi"/>
        </w:rPr>
        <w:t xml:space="preserve"> as </w:t>
      </w:r>
      <w:r w:rsidR="00CF76F1" w:rsidRPr="002F2828">
        <w:rPr>
          <w:rFonts w:asciiTheme="minorHAnsi" w:hAnsiTheme="minorHAnsi"/>
        </w:rPr>
        <w:t>disclosed</w:t>
      </w:r>
      <w:r w:rsidR="004A18E0" w:rsidRPr="002F2828">
        <w:rPr>
          <w:rFonts w:asciiTheme="minorHAnsi" w:hAnsiTheme="minorHAnsi"/>
        </w:rPr>
        <w:t xml:space="preserve"> in the pricing methodology for that </w:t>
      </w:r>
      <w:r w:rsidR="00F8278A" w:rsidRPr="002F2828">
        <w:rPr>
          <w:rFonts w:asciiTheme="minorHAnsi" w:hAnsiTheme="minorHAnsi"/>
        </w:rPr>
        <w:t xml:space="preserve">immediately preceding </w:t>
      </w:r>
      <w:r w:rsidR="004A18E0" w:rsidRPr="002F2828">
        <w:rPr>
          <w:rFonts w:asciiTheme="minorHAnsi" w:hAnsiTheme="minorHAnsi"/>
          <w:b/>
        </w:rPr>
        <w:t>disclosure year</w:t>
      </w:r>
      <w:bookmarkEnd w:id="34"/>
    </w:p>
    <w:p w:rsidR="004A18E0" w:rsidRPr="002F2828" w:rsidRDefault="001C11A3" w:rsidP="00EB47CE">
      <w:pPr>
        <w:pStyle w:val="Para2"/>
        <w:rPr>
          <w:rFonts w:asciiTheme="minorHAnsi" w:hAnsiTheme="minorHAnsi"/>
        </w:rPr>
      </w:pPr>
      <w:bookmarkStart w:id="35" w:name="OLE_LINK16"/>
      <w:bookmarkStart w:id="36" w:name="OLE_LINK17"/>
      <w:bookmarkStart w:id="37" w:name="_Ref313456613"/>
      <w:r w:rsidRPr="002F2828">
        <w:rPr>
          <w:rFonts w:asciiTheme="minorHAnsi" w:hAnsiTheme="minorHAnsi"/>
        </w:rPr>
        <w:t>S</w:t>
      </w:r>
      <w:r w:rsidR="004A18E0" w:rsidRPr="002F2828">
        <w:rPr>
          <w:rFonts w:asciiTheme="minorHAnsi" w:hAnsiTheme="minorHAnsi"/>
        </w:rPr>
        <w:t xml:space="preserve">ubject to </w:t>
      </w:r>
      <w:r w:rsidR="003E00D3" w:rsidRPr="002F2828">
        <w:rPr>
          <w:rFonts w:asciiTheme="minorHAnsi" w:hAnsiTheme="minorHAnsi"/>
        </w:rPr>
        <w:t>subclause 7</w:t>
      </w:r>
      <w:r w:rsidR="008C1A91" w:rsidRPr="002F2828">
        <w:rPr>
          <w:rFonts w:asciiTheme="minorHAnsi" w:hAnsiTheme="minorHAnsi"/>
        </w:rPr>
        <w:t xml:space="preserve"> of</w:t>
      </w:r>
      <w:r w:rsidR="003E00D3" w:rsidRPr="002F2828">
        <w:rPr>
          <w:rFonts w:asciiTheme="minorHAnsi" w:hAnsiTheme="minorHAnsi"/>
        </w:rPr>
        <w:t xml:space="preserve"> section 2.10 </w:t>
      </w:r>
      <w:r w:rsidR="00A35993" w:rsidRPr="002F2828">
        <w:rPr>
          <w:rFonts w:asciiTheme="minorHAnsi" w:hAnsiTheme="minorHAnsi"/>
        </w:rPr>
        <w:t>below</w:t>
      </w:r>
      <w:r w:rsidR="004A18E0" w:rsidRPr="002F2828">
        <w:rPr>
          <w:rFonts w:asciiTheme="minorHAnsi" w:hAnsiTheme="minorHAnsi"/>
        </w:rPr>
        <w:t xml:space="preserve">, explain the reasons for any differences between the </w:t>
      </w:r>
      <w:r w:rsidR="004A18E0" w:rsidRPr="002F2828">
        <w:rPr>
          <w:rFonts w:asciiTheme="minorHAnsi" w:hAnsiTheme="minorHAnsi"/>
          <w:b/>
        </w:rPr>
        <w:t>target revenue</w:t>
      </w:r>
      <w:r w:rsidR="004A18E0" w:rsidRPr="002F2828">
        <w:rPr>
          <w:rFonts w:asciiTheme="minorHAnsi" w:hAnsiTheme="minorHAnsi"/>
        </w:rPr>
        <w:t xml:space="preserve"> for the current </w:t>
      </w:r>
      <w:r w:rsidR="004A18E0" w:rsidRPr="002F2828">
        <w:rPr>
          <w:rFonts w:asciiTheme="minorHAnsi" w:hAnsiTheme="minorHAnsi"/>
          <w:b/>
        </w:rPr>
        <w:t>disclosure year</w:t>
      </w:r>
      <w:r w:rsidR="004A18E0" w:rsidRPr="002F2828">
        <w:rPr>
          <w:rFonts w:asciiTheme="minorHAnsi" w:hAnsiTheme="minorHAnsi"/>
        </w:rPr>
        <w:t xml:space="preserve"> and the </w:t>
      </w:r>
      <w:r w:rsidR="004A18E0" w:rsidRPr="002F2828">
        <w:rPr>
          <w:rFonts w:asciiTheme="minorHAnsi" w:hAnsiTheme="minorHAnsi"/>
          <w:b/>
        </w:rPr>
        <w:t>target revenue</w:t>
      </w:r>
      <w:r w:rsidR="004A18E0" w:rsidRPr="002F2828">
        <w:rPr>
          <w:rFonts w:asciiTheme="minorHAnsi" w:hAnsiTheme="minorHAnsi"/>
        </w:rPr>
        <w:t xml:space="preserve"> disclosed for the immediately preceding </w:t>
      </w:r>
      <w:r w:rsidR="004A18E0" w:rsidRPr="002F2828">
        <w:rPr>
          <w:rFonts w:asciiTheme="minorHAnsi" w:hAnsiTheme="minorHAnsi"/>
          <w:b/>
        </w:rPr>
        <w:t>disclosure year</w:t>
      </w:r>
      <w:bookmarkEnd w:id="35"/>
      <w:bookmarkEnd w:id="36"/>
      <w:r w:rsidR="004A18E0" w:rsidRPr="002F2828">
        <w:rPr>
          <w:rFonts w:asciiTheme="minorHAnsi" w:hAnsiTheme="minorHAnsi"/>
        </w:rPr>
        <w:t>, and quantify the difference for each of those reasons.</w:t>
      </w:r>
      <w:bookmarkEnd w:id="37"/>
    </w:p>
    <w:p w:rsidR="004A18E0" w:rsidRPr="002F2828" w:rsidRDefault="004A18E0" w:rsidP="00EB47CE">
      <w:pPr>
        <w:pStyle w:val="Para1"/>
        <w:rPr>
          <w:rFonts w:asciiTheme="minorHAnsi" w:hAnsiTheme="minorHAnsi"/>
        </w:rPr>
      </w:pPr>
      <w:bookmarkStart w:id="38" w:name="_Ref309040934"/>
      <w:r w:rsidRPr="002F2828">
        <w:rPr>
          <w:rFonts w:asciiTheme="minorHAnsi" w:hAnsiTheme="minorHAnsi"/>
        </w:rPr>
        <w:t>Every disclosure under clause 1</w:t>
      </w:r>
      <w:r w:rsidR="00A35993" w:rsidRPr="002F2828">
        <w:rPr>
          <w:rFonts w:asciiTheme="minorHAnsi" w:hAnsiTheme="minorHAnsi"/>
        </w:rPr>
        <w:t xml:space="preserve"> </w:t>
      </w:r>
      <w:r w:rsidR="008C1A91" w:rsidRPr="002F2828">
        <w:rPr>
          <w:rFonts w:asciiTheme="minorHAnsi" w:hAnsiTheme="minorHAnsi"/>
        </w:rPr>
        <w:t>of this section</w:t>
      </w:r>
      <w:r w:rsidR="00A35993" w:rsidRPr="002F2828">
        <w:rPr>
          <w:rFonts w:asciiTheme="minorHAnsi" w:hAnsiTheme="minorHAnsi"/>
        </w:rPr>
        <w:t xml:space="preserve"> </w:t>
      </w:r>
      <w:r w:rsidRPr="002F2828">
        <w:rPr>
          <w:rFonts w:asciiTheme="minorHAnsi" w:hAnsiTheme="minorHAnsi"/>
        </w:rPr>
        <w:t xml:space="preserve">must, if the </w:t>
      </w:r>
      <w:r w:rsidR="00854AA6" w:rsidRPr="002F2828">
        <w:rPr>
          <w:rFonts w:asciiTheme="minorHAnsi" w:hAnsiTheme="minorHAnsi"/>
          <w:b/>
        </w:rPr>
        <w:t>GDB</w:t>
      </w:r>
      <w:r w:rsidRPr="002F2828">
        <w:rPr>
          <w:rFonts w:asciiTheme="minorHAnsi" w:hAnsiTheme="minorHAnsi"/>
        </w:rPr>
        <w:t xml:space="preserve"> has a </w:t>
      </w:r>
      <w:r w:rsidRPr="002F2828">
        <w:rPr>
          <w:rFonts w:asciiTheme="minorHAnsi" w:hAnsiTheme="minorHAnsi"/>
          <w:b/>
        </w:rPr>
        <w:t>pricing strategy</w:t>
      </w:r>
      <w:r w:rsidR="00CF76F1" w:rsidRPr="002F2828">
        <w:rPr>
          <w:rFonts w:asciiTheme="minorHAnsi" w:hAnsiTheme="minorHAnsi"/>
        </w:rPr>
        <w:t>:</w:t>
      </w:r>
    </w:p>
    <w:p w:rsidR="004A18E0" w:rsidRPr="002F2828" w:rsidRDefault="001C11A3" w:rsidP="00EB47CE">
      <w:pPr>
        <w:pStyle w:val="Para2"/>
        <w:rPr>
          <w:rFonts w:asciiTheme="minorHAnsi" w:hAnsiTheme="minorHAnsi"/>
        </w:rPr>
      </w:pPr>
      <w:r w:rsidRPr="002F2828">
        <w:rPr>
          <w:rFonts w:asciiTheme="minorHAnsi" w:hAnsiTheme="minorHAnsi"/>
        </w:rPr>
        <w:t>E</w:t>
      </w:r>
      <w:r w:rsidR="004A18E0" w:rsidRPr="002F2828">
        <w:rPr>
          <w:rFonts w:asciiTheme="minorHAnsi" w:hAnsiTheme="minorHAnsi"/>
        </w:rPr>
        <w:t xml:space="preserve">xplain the </w:t>
      </w:r>
      <w:r w:rsidR="004A18E0" w:rsidRPr="002F2828">
        <w:rPr>
          <w:rFonts w:asciiTheme="minorHAnsi" w:hAnsiTheme="minorHAnsi"/>
          <w:b/>
        </w:rPr>
        <w:t>pricing strategy</w:t>
      </w:r>
      <w:r w:rsidR="004A18E0" w:rsidRPr="002F2828">
        <w:rPr>
          <w:rFonts w:asciiTheme="minorHAnsi" w:hAnsiTheme="minorHAnsi"/>
        </w:rPr>
        <w:t xml:space="preserve"> for the next five </w:t>
      </w:r>
      <w:r w:rsidR="004A18E0" w:rsidRPr="002F2828">
        <w:rPr>
          <w:rFonts w:asciiTheme="minorHAnsi" w:hAnsiTheme="minorHAnsi"/>
          <w:b/>
        </w:rPr>
        <w:t>disclosure years</w:t>
      </w:r>
      <w:r w:rsidR="004A18E0" w:rsidRPr="002F2828">
        <w:rPr>
          <w:rFonts w:asciiTheme="minorHAnsi" w:hAnsiTheme="minorHAnsi"/>
        </w:rPr>
        <w:t xml:space="preserve"> (or as close to five years as the </w:t>
      </w:r>
      <w:r w:rsidR="004A18E0" w:rsidRPr="002F2828">
        <w:rPr>
          <w:rFonts w:asciiTheme="minorHAnsi" w:hAnsiTheme="minorHAnsi"/>
          <w:b/>
        </w:rPr>
        <w:t>pricing strategy</w:t>
      </w:r>
      <w:r w:rsidR="004A18E0" w:rsidRPr="002F2828">
        <w:rPr>
          <w:rFonts w:asciiTheme="minorHAnsi" w:hAnsiTheme="minorHAnsi"/>
        </w:rPr>
        <w:t xml:space="preserve"> allows), including the current </w:t>
      </w:r>
      <w:r w:rsidR="004A18E0" w:rsidRPr="002F2828">
        <w:rPr>
          <w:rFonts w:asciiTheme="minorHAnsi" w:hAnsiTheme="minorHAnsi"/>
          <w:b/>
        </w:rPr>
        <w:t>disclosure year</w:t>
      </w:r>
      <w:r w:rsidR="004A18E0" w:rsidRPr="002F2828">
        <w:rPr>
          <w:rFonts w:asciiTheme="minorHAnsi" w:hAnsiTheme="minorHAnsi"/>
        </w:rPr>
        <w:t xml:space="preserve"> for which </w:t>
      </w:r>
      <w:r w:rsidR="004A18E0" w:rsidRPr="002F2828">
        <w:rPr>
          <w:rFonts w:asciiTheme="minorHAnsi" w:hAnsiTheme="minorHAnsi"/>
          <w:b/>
        </w:rPr>
        <w:t>prices</w:t>
      </w:r>
      <w:r w:rsidR="004A18E0" w:rsidRPr="002F2828">
        <w:rPr>
          <w:rFonts w:asciiTheme="minorHAnsi" w:hAnsiTheme="minorHAnsi"/>
        </w:rPr>
        <w:t xml:space="preserve"> ar</w:t>
      </w:r>
      <w:bookmarkStart w:id="39" w:name="OLE_LINK6"/>
      <w:r w:rsidR="004A18E0" w:rsidRPr="002F2828">
        <w:rPr>
          <w:rFonts w:asciiTheme="minorHAnsi" w:hAnsiTheme="minorHAnsi"/>
        </w:rPr>
        <w:t>e set</w:t>
      </w:r>
    </w:p>
    <w:p w:rsidR="004A18E0" w:rsidRPr="002F2828" w:rsidRDefault="00CF76F1" w:rsidP="00EB47CE">
      <w:pPr>
        <w:pStyle w:val="Para2"/>
        <w:rPr>
          <w:rFonts w:asciiTheme="minorHAnsi" w:hAnsiTheme="minorHAnsi"/>
        </w:rPr>
      </w:pPr>
      <w:r w:rsidRPr="002F2828">
        <w:rPr>
          <w:rFonts w:asciiTheme="minorHAnsi" w:hAnsiTheme="minorHAnsi"/>
        </w:rPr>
        <w:t xml:space="preserve">Explain how and why </w:t>
      </w:r>
      <w:r w:rsidR="00394849" w:rsidRPr="002F2828">
        <w:rPr>
          <w:rFonts w:asciiTheme="minorHAnsi" w:hAnsiTheme="minorHAnsi"/>
          <w:b/>
        </w:rPr>
        <w:t>prices</w:t>
      </w:r>
      <w:r w:rsidRPr="002F2828">
        <w:rPr>
          <w:rFonts w:asciiTheme="minorHAnsi" w:hAnsiTheme="minorHAnsi"/>
          <w:b/>
        </w:rPr>
        <w:t xml:space="preserve"> </w:t>
      </w:r>
      <w:r w:rsidRPr="002F2828">
        <w:rPr>
          <w:rFonts w:asciiTheme="minorHAnsi" w:hAnsiTheme="minorHAnsi"/>
        </w:rPr>
        <w:t xml:space="preserve">for each </w:t>
      </w:r>
      <w:r w:rsidR="004A18E0" w:rsidRPr="002F2828">
        <w:rPr>
          <w:rFonts w:asciiTheme="minorHAnsi" w:hAnsiTheme="minorHAnsi"/>
          <w:b/>
        </w:rPr>
        <w:t>consumer group</w:t>
      </w:r>
      <w:r w:rsidRPr="002F2828">
        <w:rPr>
          <w:rFonts w:asciiTheme="minorHAnsi" w:hAnsiTheme="minorHAnsi"/>
          <w:b/>
        </w:rPr>
        <w:t xml:space="preserve"> </w:t>
      </w:r>
      <w:r w:rsidR="00F8278A" w:rsidRPr="002F2828">
        <w:rPr>
          <w:rFonts w:asciiTheme="minorHAnsi" w:hAnsiTheme="minorHAnsi"/>
        </w:rPr>
        <w:t>are expected to</w:t>
      </w:r>
      <w:r w:rsidR="00F8278A" w:rsidRPr="002F2828" w:rsidDel="00F8278A">
        <w:rPr>
          <w:rFonts w:asciiTheme="minorHAnsi" w:hAnsiTheme="minorHAnsi"/>
        </w:rPr>
        <w:t xml:space="preserve"> </w:t>
      </w:r>
      <w:r w:rsidRPr="002F2828">
        <w:rPr>
          <w:rFonts w:asciiTheme="minorHAnsi" w:hAnsiTheme="minorHAnsi"/>
        </w:rPr>
        <w:t xml:space="preserve">change as a result of the </w:t>
      </w:r>
      <w:r w:rsidRPr="002F2828">
        <w:rPr>
          <w:rFonts w:asciiTheme="minorHAnsi" w:hAnsiTheme="minorHAnsi"/>
          <w:b/>
        </w:rPr>
        <w:t>pricing strategy</w:t>
      </w:r>
    </w:p>
    <w:p w:rsidR="004A18E0" w:rsidRPr="002F2828" w:rsidRDefault="001C11A3" w:rsidP="00EB47CE">
      <w:pPr>
        <w:pStyle w:val="Para2"/>
        <w:rPr>
          <w:rFonts w:asciiTheme="minorHAnsi" w:hAnsiTheme="minorHAnsi"/>
        </w:rPr>
      </w:pPr>
      <w:r w:rsidRPr="002F2828">
        <w:rPr>
          <w:rFonts w:asciiTheme="minorHAnsi" w:hAnsiTheme="minorHAnsi"/>
        </w:rPr>
        <w:t>I</w:t>
      </w:r>
      <w:r w:rsidR="004A18E0" w:rsidRPr="002F2828">
        <w:rPr>
          <w:rFonts w:asciiTheme="minorHAnsi" w:hAnsiTheme="minorHAnsi"/>
        </w:rPr>
        <w:t xml:space="preserve">f the </w:t>
      </w:r>
      <w:r w:rsidR="004A18E0" w:rsidRPr="002F2828">
        <w:rPr>
          <w:rFonts w:asciiTheme="minorHAnsi" w:hAnsiTheme="minorHAnsi"/>
          <w:b/>
        </w:rPr>
        <w:t>pricing strategy</w:t>
      </w:r>
      <w:r w:rsidR="004A18E0" w:rsidRPr="002F2828">
        <w:rPr>
          <w:rFonts w:asciiTheme="minorHAnsi" w:hAnsiTheme="minorHAnsi"/>
        </w:rPr>
        <w:t xml:space="preserve"> has changed from the preceding </w:t>
      </w:r>
      <w:r w:rsidR="004A18E0" w:rsidRPr="002F2828">
        <w:rPr>
          <w:rFonts w:asciiTheme="minorHAnsi" w:hAnsiTheme="minorHAnsi"/>
          <w:b/>
        </w:rPr>
        <w:t>disclosure year</w:t>
      </w:r>
      <w:r w:rsidR="004A18E0" w:rsidRPr="002F2828">
        <w:rPr>
          <w:rFonts w:asciiTheme="minorHAnsi" w:hAnsiTheme="minorHAnsi"/>
        </w:rPr>
        <w:t xml:space="preserve">, identify the changes and </w:t>
      </w:r>
      <w:r w:rsidR="00CF76F1" w:rsidRPr="002F2828">
        <w:rPr>
          <w:rFonts w:asciiTheme="minorHAnsi" w:hAnsiTheme="minorHAnsi"/>
        </w:rPr>
        <w:t xml:space="preserve">explain </w:t>
      </w:r>
      <w:r w:rsidR="004A18E0" w:rsidRPr="002F2828">
        <w:rPr>
          <w:rFonts w:asciiTheme="minorHAnsi" w:hAnsiTheme="minorHAnsi"/>
        </w:rPr>
        <w:t>the reasons for the changes.</w:t>
      </w:r>
    </w:p>
    <w:bookmarkEnd w:id="39"/>
    <w:p w:rsidR="00CF76F1" w:rsidRPr="002F2828" w:rsidRDefault="004A18E0" w:rsidP="00EB47CE">
      <w:pPr>
        <w:pStyle w:val="Para1"/>
        <w:rPr>
          <w:rFonts w:asciiTheme="minorHAnsi" w:hAnsiTheme="minorHAnsi"/>
        </w:rPr>
      </w:pPr>
      <w:r w:rsidRPr="002F2828">
        <w:rPr>
          <w:rFonts w:asciiTheme="minorHAnsi" w:hAnsiTheme="minorHAnsi"/>
        </w:rPr>
        <w:t xml:space="preserve">Every disclosure under clause </w:t>
      </w:r>
      <w:r w:rsidR="00A35993" w:rsidRPr="002F2828">
        <w:rPr>
          <w:rFonts w:asciiTheme="minorHAnsi" w:hAnsiTheme="minorHAnsi"/>
        </w:rPr>
        <w:t xml:space="preserve">1 </w:t>
      </w:r>
      <w:r w:rsidR="008C1A91" w:rsidRPr="002F2828">
        <w:rPr>
          <w:rFonts w:asciiTheme="minorHAnsi" w:hAnsiTheme="minorHAnsi"/>
        </w:rPr>
        <w:t>of this section</w:t>
      </w:r>
      <w:r w:rsidR="00A35993" w:rsidRPr="002F2828">
        <w:rPr>
          <w:rFonts w:asciiTheme="minorHAnsi" w:hAnsiTheme="minorHAnsi"/>
        </w:rPr>
        <w:t xml:space="preserve"> </w:t>
      </w:r>
      <w:r w:rsidRPr="002F2828">
        <w:rPr>
          <w:rFonts w:asciiTheme="minorHAnsi" w:hAnsiTheme="minorHAnsi"/>
        </w:rPr>
        <w:t>must</w:t>
      </w:r>
      <w:r w:rsidR="00CF76F1" w:rsidRPr="002F2828">
        <w:rPr>
          <w:rFonts w:asciiTheme="minorHAnsi" w:hAnsiTheme="minorHAnsi"/>
        </w:rPr>
        <w:t>:</w:t>
      </w:r>
    </w:p>
    <w:p w:rsidR="004A18E0" w:rsidRPr="002F2828" w:rsidRDefault="00CF76F1" w:rsidP="00CF76F1">
      <w:pPr>
        <w:pStyle w:val="Para2"/>
        <w:rPr>
          <w:rFonts w:asciiTheme="minorHAnsi" w:hAnsiTheme="minorHAnsi"/>
        </w:rPr>
      </w:pPr>
      <w:r w:rsidRPr="002F2828">
        <w:rPr>
          <w:rFonts w:asciiTheme="minorHAnsi" w:hAnsiTheme="minorHAnsi"/>
        </w:rPr>
        <w:t>D</w:t>
      </w:r>
      <w:r w:rsidR="004A18E0" w:rsidRPr="002F2828">
        <w:rPr>
          <w:rFonts w:asciiTheme="minorHAnsi" w:hAnsiTheme="minorHAnsi"/>
        </w:rPr>
        <w:t xml:space="preserve">escribe the approach to setting </w:t>
      </w:r>
      <w:r w:rsidR="004A18E0" w:rsidRPr="002F2828">
        <w:rPr>
          <w:rFonts w:asciiTheme="minorHAnsi" w:hAnsiTheme="minorHAnsi"/>
          <w:b/>
        </w:rPr>
        <w:t>prices</w:t>
      </w:r>
      <w:r w:rsidR="004A18E0" w:rsidRPr="002F2828">
        <w:rPr>
          <w:rFonts w:asciiTheme="minorHAnsi" w:hAnsiTheme="minorHAnsi"/>
        </w:rPr>
        <w:t xml:space="preserve"> for </w:t>
      </w:r>
      <w:r w:rsidR="004A18E0" w:rsidRPr="002F2828">
        <w:rPr>
          <w:rFonts w:asciiTheme="minorHAnsi" w:hAnsiTheme="minorHAnsi"/>
          <w:b/>
        </w:rPr>
        <w:t>non-standard contracts</w:t>
      </w:r>
      <w:r w:rsidR="004A18E0" w:rsidRPr="002F2828">
        <w:rPr>
          <w:rFonts w:asciiTheme="minorHAnsi" w:hAnsiTheme="minorHAnsi"/>
        </w:rPr>
        <w:t>, including:</w:t>
      </w:r>
    </w:p>
    <w:p w:rsidR="004A18E0" w:rsidRPr="002F2828" w:rsidRDefault="00CF76F1" w:rsidP="00CF76F1">
      <w:pPr>
        <w:pStyle w:val="Para3"/>
        <w:rPr>
          <w:rFonts w:asciiTheme="minorHAnsi" w:hAnsiTheme="minorHAnsi"/>
        </w:rPr>
      </w:pPr>
      <w:r w:rsidRPr="002F2828">
        <w:rPr>
          <w:rFonts w:asciiTheme="minorHAnsi" w:hAnsiTheme="minorHAnsi"/>
        </w:rPr>
        <w:t>t</w:t>
      </w:r>
      <w:r w:rsidR="004A18E0" w:rsidRPr="002F2828">
        <w:rPr>
          <w:rFonts w:asciiTheme="minorHAnsi" w:hAnsiTheme="minorHAnsi"/>
        </w:rPr>
        <w:t xml:space="preserve">he extent of </w:t>
      </w:r>
      <w:r w:rsidR="004A18E0" w:rsidRPr="002F2828">
        <w:rPr>
          <w:rFonts w:asciiTheme="minorHAnsi" w:hAnsiTheme="minorHAnsi"/>
          <w:b/>
        </w:rPr>
        <w:t>non-standard contract</w:t>
      </w:r>
      <w:r w:rsidR="004A18E0" w:rsidRPr="002F2828">
        <w:rPr>
          <w:rFonts w:asciiTheme="minorHAnsi" w:hAnsiTheme="minorHAnsi"/>
        </w:rPr>
        <w:t xml:space="preserve"> use, including the number of ICPs represented by </w:t>
      </w:r>
      <w:r w:rsidR="004A18E0" w:rsidRPr="002F2828">
        <w:rPr>
          <w:rFonts w:asciiTheme="minorHAnsi" w:hAnsiTheme="minorHAnsi"/>
          <w:b/>
        </w:rPr>
        <w:t>non-standard contracts</w:t>
      </w:r>
      <w:r w:rsidR="004A18E0" w:rsidRPr="002F2828">
        <w:rPr>
          <w:rFonts w:asciiTheme="minorHAnsi" w:hAnsiTheme="minorHAnsi"/>
        </w:rPr>
        <w:t xml:space="preserve"> and the value of </w:t>
      </w:r>
      <w:r w:rsidR="004A18E0" w:rsidRPr="002F2828">
        <w:rPr>
          <w:rFonts w:asciiTheme="minorHAnsi" w:hAnsiTheme="minorHAnsi"/>
          <w:b/>
        </w:rPr>
        <w:t>target revenue</w:t>
      </w:r>
      <w:r w:rsidR="004A18E0" w:rsidRPr="002F2828">
        <w:rPr>
          <w:rFonts w:asciiTheme="minorHAnsi" w:hAnsiTheme="minorHAnsi"/>
        </w:rPr>
        <w:t xml:space="preserve"> anticipated from </w:t>
      </w:r>
      <w:r w:rsidR="004A18E0" w:rsidRPr="002F2828">
        <w:rPr>
          <w:rFonts w:asciiTheme="minorHAnsi" w:hAnsiTheme="minorHAnsi"/>
          <w:b/>
        </w:rPr>
        <w:t>non-standard contracts</w:t>
      </w:r>
    </w:p>
    <w:p w:rsidR="004A18E0" w:rsidRPr="002F2828" w:rsidRDefault="00CF76F1" w:rsidP="00CF76F1">
      <w:pPr>
        <w:pStyle w:val="Para3"/>
        <w:rPr>
          <w:rFonts w:asciiTheme="minorHAnsi" w:hAnsiTheme="minorHAnsi"/>
        </w:rPr>
      </w:pPr>
      <w:r w:rsidRPr="002F2828">
        <w:rPr>
          <w:rFonts w:asciiTheme="minorHAnsi" w:hAnsiTheme="minorHAnsi"/>
        </w:rPr>
        <w:t>h</w:t>
      </w:r>
      <w:r w:rsidR="004A18E0" w:rsidRPr="002F2828">
        <w:rPr>
          <w:rFonts w:asciiTheme="minorHAnsi" w:hAnsiTheme="minorHAnsi"/>
        </w:rPr>
        <w:t xml:space="preserve">ow the </w:t>
      </w:r>
      <w:r w:rsidR="00854AA6" w:rsidRPr="002F2828">
        <w:rPr>
          <w:rFonts w:asciiTheme="minorHAnsi" w:hAnsiTheme="minorHAnsi"/>
          <w:b/>
        </w:rPr>
        <w:t>GDB</w:t>
      </w:r>
      <w:r w:rsidR="004A18E0" w:rsidRPr="002F2828">
        <w:rPr>
          <w:rFonts w:asciiTheme="minorHAnsi" w:hAnsiTheme="minorHAnsi"/>
        </w:rPr>
        <w:t xml:space="preserve"> determines whether to use a </w:t>
      </w:r>
      <w:r w:rsidR="004A18E0" w:rsidRPr="002F2828">
        <w:rPr>
          <w:rFonts w:asciiTheme="minorHAnsi" w:hAnsiTheme="minorHAnsi"/>
          <w:b/>
        </w:rPr>
        <w:t>non-standard contract</w:t>
      </w:r>
      <w:r w:rsidR="004A18E0" w:rsidRPr="002F2828">
        <w:rPr>
          <w:rFonts w:asciiTheme="minorHAnsi" w:hAnsiTheme="minorHAnsi"/>
        </w:rPr>
        <w:t>, including any criteria used</w:t>
      </w:r>
    </w:p>
    <w:p w:rsidR="004A18E0" w:rsidRPr="002F2828" w:rsidRDefault="00CF76F1" w:rsidP="00CF76F1">
      <w:pPr>
        <w:pStyle w:val="Para3"/>
        <w:rPr>
          <w:rFonts w:asciiTheme="minorHAnsi" w:hAnsiTheme="minorHAnsi"/>
        </w:rPr>
      </w:pPr>
      <w:r w:rsidRPr="002F2828">
        <w:rPr>
          <w:rFonts w:asciiTheme="minorHAnsi" w:hAnsiTheme="minorHAnsi"/>
        </w:rPr>
        <w:t>a</w:t>
      </w:r>
      <w:r w:rsidR="004A18E0" w:rsidRPr="002F2828">
        <w:rPr>
          <w:rFonts w:asciiTheme="minorHAnsi" w:hAnsiTheme="minorHAnsi"/>
        </w:rPr>
        <w:t xml:space="preserve">ny specific criteria or methodology used for </w:t>
      </w:r>
      <w:r w:rsidR="00394849" w:rsidRPr="002F2828">
        <w:rPr>
          <w:rFonts w:asciiTheme="minorHAnsi" w:hAnsiTheme="minorHAnsi"/>
        </w:rPr>
        <w:t xml:space="preserve">determining </w:t>
      </w:r>
      <w:r w:rsidR="00394849" w:rsidRPr="002F2828">
        <w:rPr>
          <w:rFonts w:asciiTheme="minorHAnsi" w:hAnsiTheme="minorHAnsi"/>
          <w:b/>
        </w:rPr>
        <w:t xml:space="preserve">prices </w:t>
      </w:r>
      <w:r w:rsidR="00394849" w:rsidRPr="002F2828">
        <w:rPr>
          <w:rFonts w:asciiTheme="minorHAnsi" w:hAnsiTheme="minorHAnsi"/>
        </w:rPr>
        <w:t xml:space="preserve">for </w:t>
      </w:r>
      <w:r w:rsidR="004A18E0" w:rsidRPr="002F2828">
        <w:rPr>
          <w:rFonts w:asciiTheme="minorHAnsi" w:hAnsiTheme="minorHAnsi"/>
          <w:b/>
        </w:rPr>
        <w:t>non-standard contracts</w:t>
      </w:r>
      <w:r w:rsidR="004A18E0" w:rsidRPr="002F2828">
        <w:rPr>
          <w:rFonts w:asciiTheme="minorHAnsi" w:hAnsiTheme="minorHAnsi"/>
        </w:rPr>
        <w:t xml:space="preserve">, and how that criteria or methodology is consistent with the </w:t>
      </w:r>
      <w:r w:rsidR="004A18E0" w:rsidRPr="002F2828">
        <w:rPr>
          <w:rFonts w:asciiTheme="minorHAnsi" w:hAnsiTheme="minorHAnsi"/>
          <w:b/>
        </w:rPr>
        <w:t>pricing principles</w:t>
      </w:r>
    </w:p>
    <w:p w:rsidR="004A18E0" w:rsidRPr="002F2828" w:rsidRDefault="00CF76F1" w:rsidP="00EB47CE">
      <w:pPr>
        <w:pStyle w:val="Para2"/>
        <w:rPr>
          <w:rFonts w:asciiTheme="minorHAnsi" w:hAnsiTheme="minorHAnsi"/>
        </w:rPr>
      </w:pPr>
      <w:r w:rsidRPr="002F2828">
        <w:rPr>
          <w:rFonts w:asciiTheme="minorHAnsi" w:hAnsiTheme="minorHAnsi"/>
        </w:rPr>
        <w:t>Describe t</w:t>
      </w:r>
      <w:r w:rsidR="004A18E0" w:rsidRPr="002F2828">
        <w:rPr>
          <w:rFonts w:asciiTheme="minorHAnsi" w:hAnsiTheme="minorHAnsi"/>
        </w:rPr>
        <w:t xml:space="preserve">he </w:t>
      </w:r>
      <w:r w:rsidR="00854AA6" w:rsidRPr="002F2828">
        <w:rPr>
          <w:rFonts w:asciiTheme="minorHAnsi" w:hAnsiTheme="minorHAnsi"/>
          <w:b/>
        </w:rPr>
        <w:t>GDB</w:t>
      </w:r>
      <w:r w:rsidR="004A18E0" w:rsidRPr="002F2828">
        <w:rPr>
          <w:rFonts w:asciiTheme="minorHAnsi" w:hAnsiTheme="minorHAnsi"/>
        </w:rPr>
        <w:t xml:space="preserve">’s obligations and responsibilities (if any) to </w:t>
      </w:r>
      <w:r w:rsidR="008C1A91" w:rsidRPr="002F2828">
        <w:rPr>
          <w:rFonts w:asciiTheme="minorHAnsi" w:hAnsiTheme="minorHAnsi"/>
        </w:rPr>
        <w:t xml:space="preserve">customers </w:t>
      </w:r>
      <w:r w:rsidR="004A18E0" w:rsidRPr="002F2828">
        <w:rPr>
          <w:rFonts w:asciiTheme="minorHAnsi" w:hAnsiTheme="minorHAnsi"/>
        </w:rPr>
        <w:t xml:space="preserve">on </w:t>
      </w:r>
      <w:r w:rsidR="004A18E0" w:rsidRPr="002F2828">
        <w:rPr>
          <w:rFonts w:asciiTheme="minorHAnsi" w:hAnsiTheme="minorHAnsi"/>
          <w:b/>
        </w:rPr>
        <w:t>non-standard contracts</w:t>
      </w:r>
      <w:r w:rsidR="004A18E0" w:rsidRPr="002F2828">
        <w:rPr>
          <w:rFonts w:asciiTheme="minorHAnsi" w:hAnsiTheme="minorHAnsi"/>
        </w:rPr>
        <w:t xml:space="preserve"> in the event that the supply of </w:t>
      </w:r>
      <w:r w:rsidRPr="002F2828">
        <w:rPr>
          <w:rFonts w:asciiTheme="minorHAnsi" w:hAnsiTheme="minorHAnsi"/>
          <w:b/>
        </w:rPr>
        <w:t xml:space="preserve">gas pipeline </w:t>
      </w:r>
      <w:r w:rsidR="004A18E0" w:rsidRPr="002F2828">
        <w:rPr>
          <w:rFonts w:asciiTheme="minorHAnsi" w:hAnsiTheme="minorHAnsi"/>
          <w:b/>
        </w:rPr>
        <w:t>services</w:t>
      </w:r>
      <w:r w:rsidR="004A18E0" w:rsidRPr="002F2828">
        <w:rPr>
          <w:rFonts w:asciiTheme="minorHAnsi" w:hAnsiTheme="minorHAnsi"/>
        </w:rPr>
        <w:t xml:space="preserve"> to </w:t>
      </w:r>
      <w:r w:rsidR="008C1A91" w:rsidRPr="002F2828">
        <w:rPr>
          <w:rFonts w:asciiTheme="minorHAnsi" w:hAnsiTheme="minorHAnsi"/>
        </w:rPr>
        <w:t>the customer</w:t>
      </w:r>
      <w:r w:rsidR="004A18E0" w:rsidRPr="002F2828">
        <w:rPr>
          <w:rFonts w:asciiTheme="minorHAnsi" w:hAnsiTheme="minorHAnsi"/>
        </w:rPr>
        <w:t xml:space="preserve"> is inter</w:t>
      </w:r>
      <w:r w:rsidR="003504F6" w:rsidRPr="002F2828">
        <w:rPr>
          <w:rFonts w:asciiTheme="minorHAnsi" w:hAnsiTheme="minorHAnsi"/>
        </w:rPr>
        <w:t>rupted. Disclosure must explain:</w:t>
      </w:r>
    </w:p>
    <w:p w:rsidR="004A18E0" w:rsidRPr="002F2828" w:rsidRDefault="004A18E0" w:rsidP="00EB47CE">
      <w:pPr>
        <w:pStyle w:val="Para3"/>
        <w:rPr>
          <w:rFonts w:asciiTheme="minorHAnsi" w:hAnsiTheme="minorHAnsi"/>
        </w:rPr>
      </w:pPr>
      <w:r w:rsidRPr="002F2828">
        <w:rPr>
          <w:rFonts w:asciiTheme="minorHAnsi" w:hAnsiTheme="minorHAnsi"/>
        </w:rPr>
        <w:t xml:space="preserve">the extent of the differences in these terms between </w:t>
      </w:r>
      <w:r w:rsidRPr="002F2828">
        <w:rPr>
          <w:rFonts w:asciiTheme="minorHAnsi" w:hAnsiTheme="minorHAnsi"/>
          <w:b/>
        </w:rPr>
        <w:t xml:space="preserve">standard </w:t>
      </w:r>
      <w:r w:rsidRPr="002F2828">
        <w:rPr>
          <w:rFonts w:asciiTheme="minorHAnsi" w:hAnsiTheme="minorHAnsi"/>
        </w:rPr>
        <w:t xml:space="preserve">and </w:t>
      </w:r>
      <w:r w:rsidRPr="002F2828">
        <w:rPr>
          <w:rFonts w:asciiTheme="minorHAnsi" w:hAnsiTheme="minorHAnsi"/>
          <w:b/>
        </w:rPr>
        <w:t>non-standard contracts</w:t>
      </w:r>
    </w:p>
    <w:p w:rsidR="00594AAC" w:rsidRPr="002F2828" w:rsidRDefault="004A18E0">
      <w:pPr>
        <w:pStyle w:val="Para3"/>
        <w:rPr>
          <w:rFonts w:asciiTheme="minorHAnsi" w:hAnsiTheme="minorHAnsi"/>
        </w:rPr>
      </w:pPr>
      <w:r w:rsidRPr="002F2828">
        <w:rPr>
          <w:rFonts w:asciiTheme="minorHAnsi" w:hAnsiTheme="minorHAnsi"/>
        </w:rPr>
        <w:t xml:space="preserve">any implications of this approach for </w:t>
      </w:r>
      <w:r w:rsidR="00394849" w:rsidRPr="002F2828">
        <w:rPr>
          <w:rFonts w:asciiTheme="minorHAnsi" w:hAnsiTheme="minorHAnsi"/>
        </w:rPr>
        <w:t xml:space="preserve">determining </w:t>
      </w:r>
      <w:r w:rsidR="00394849" w:rsidRPr="002F2828">
        <w:rPr>
          <w:rFonts w:asciiTheme="minorHAnsi" w:hAnsiTheme="minorHAnsi"/>
          <w:b/>
        </w:rPr>
        <w:t xml:space="preserve">prices </w:t>
      </w:r>
      <w:r w:rsidR="00394849" w:rsidRPr="002F2828">
        <w:rPr>
          <w:rFonts w:asciiTheme="minorHAnsi" w:hAnsiTheme="minorHAnsi"/>
        </w:rPr>
        <w:t xml:space="preserve">for </w:t>
      </w:r>
      <w:r w:rsidRPr="002F2828">
        <w:rPr>
          <w:rFonts w:asciiTheme="minorHAnsi" w:hAnsiTheme="minorHAnsi"/>
          <w:b/>
        </w:rPr>
        <w:t>non-standard contracts</w:t>
      </w:r>
    </w:p>
    <w:p w:rsidR="004A18E0" w:rsidRPr="002F2828" w:rsidRDefault="004A18E0" w:rsidP="004A18E0">
      <w:pPr>
        <w:pStyle w:val="Heading3"/>
        <w:rPr>
          <w:rFonts w:asciiTheme="minorHAnsi" w:hAnsiTheme="minorHAnsi"/>
        </w:rPr>
      </w:pPr>
      <w:bookmarkStart w:id="40" w:name="r1999_082_s_26"/>
      <w:bookmarkStart w:id="41" w:name="r1999_082_s_26_ss_1"/>
      <w:bookmarkStart w:id="42" w:name="r1999_082_s_26_ss_2"/>
      <w:bookmarkStart w:id="43" w:name="r1999_082_s_27"/>
      <w:bookmarkStart w:id="44" w:name="r1999_082_s_27_ss_1"/>
      <w:bookmarkStart w:id="45" w:name="r1999_082_s_27_ss_2"/>
      <w:bookmarkStart w:id="46" w:name="r1999_082_s_28"/>
      <w:bookmarkStart w:id="47" w:name="r1999_082_s_28_ss_1"/>
      <w:bookmarkStart w:id="48" w:name="r1999_082_s_28_ss_2"/>
      <w:bookmarkStart w:id="49" w:name="r1999_082_s_29"/>
      <w:bookmarkStart w:id="50" w:name="r1999_082_s_29_ss_1"/>
      <w:bookmarkStart w:id="51" w:name="r1999_082_s_29_ss_2"/>
      <w:bookmarkStart w:id="52" w:name="r1999_082_s_11_ss_1"/>
      <w:bookmarkStart w:id="53" w:name="r1999_082_s_11_ss_2"/>
      <w:bookmarkStart w:id="54" w:name="r1999_082_s_11_ss_3"/>
      <w:bookmarkStart w:id="55" w:name="r1999_082_s_12"/>
      <w:bookmarkStart w:id="56" w:name="r1999_082_s_12_ss_1"/>
      <w:bookmarkStart w:id="57" w:name="r1999_082_s_12_ss_3"/>
      <w:bookmarkStart w:id="58" w:name="r1999_082_s_13"/>
      <w:bookmarkStart w:id="59" w:name="r1999_082_s_13_ss_1"/>
      <w:bookmarkStart w:id="60" w:name="r1999_082_s_13_ss_2"/>
      <w:bookmarkStart w:id="61" w:name="r1999_082_s_14"/>
      <w:bookmarkStart w:id="62" w:name="r1999_082_s_21_ss_1"/>
      <w:bookmarkStart w:id="63" w:name="r1999_082_s_21_ss_2"/>
      <w:bookmarkStart w:id="64" w:name="r1999_082_sch_1_pt_4_s_1"/>
      <w:bookmarkStart w:id="65" w:name="r1999_082_sch_1_pt_4_s_2"/>
      <w:bookmarkEnd w:id="38"/>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2F2828">
        <w:rPr>
          <w:rFonts w:asciiTheme="minorHAnsi" w:hAnsiTheme="minorHAnsi"/>
        </w:rPr>
        <w:t>Disclosure of capital contributions</w:t>
      </w:r>
    </w:p>
    <w:p w:rsidR="004A18E0" w:rsidRPr="002F2828" w:rsidRDefault="004A18E0" w:rsidP="00EB47CE">
      <w:pPr>
        <w:pStyle w:val="Para1"/>
        <w:rPr>
          <w:rFonts w:asciiTheme="minorHAnsi" w:hAnsiTheme="minorHAnsi"/>
        </w:rPr>
      </w:pPr>
      <w:r w:rsidRPr="002F2828">
        <w:rPr>
          <w:rFonts w:asciiTheme="minorHAnsi" w:hAnsiTheme="minorHAnsi"/>
        </w:rPr>
        <w:t xml:space="preserve">Every </w:t>
      </w:r>
      <w:r w:rsidR="00854AA6" w:rsidRPr="002F2828">
        <w:rPr>
          <w:rFonts w:asciiTheme="minorHAnsi" w:hAnsiTheme="minorHAnsi"/>
          <w:b/>
        </w:rPr>
        <w:t>GDB</w:t>
      </w:r>
      <w:r w:rsidRPr="002F2828">
        <w:rPr>
          <w:rFonts w:asciiTheme="minorHAnsi" w:hAnsiTheme="minorHAnsi"/>
        </w:rPr>
        <w:t xml:space="preserve"> must at all times </w:t>
      </w:r>
      <w:r w:rsidRPr="002F2828">
        <w:rPr>
          <w:rFonts w:asciiTheme="minorHAnsi" w:hAnsiTheme="minorHAnsi"/>
          <w:b/>
        </w:rPr>
        <w:t>publicly disclose</w:t>
      </w:r>
      <w:r w:rsidRPr="002F2828">
        <w:rPr>
          <w:rFonts w:asciiTheme="minorHAnsi" w:hAnsiTheme="minorHAnsi"/>
        </w:rPr>
        <w:t>:</w:t>
      </w:r>
    </w:p>
    <w:p w:rsidR="004A18E0" w:rsidRPr="002F2828" w:rsidRDefault="001C11A3" w:rsidP="00EB47CE">
      <w:pPr>
        <w:pStyle w:val="Para2"/>
        <w:rPr>
          <w:rFonts w:asciiTheme="minorHAnsi" w:hAnsiTheme="minorHAnsi"/>
        </w:rPr>
      </w:pPr>
      <w:r w:rsidRPr="002F2828">
        <w:rPr>
          <w:rFonts w:asciiTheme="minorHAnsi" w:hAnsiTheme="minorHAnsi"/>
        </w:rPr>
        <w:t>A</w:t>
      </w:r>
      <w:r w:rsidR="004A18E0" w:rsidRPr="002F2828">
        <w:rPr>
          <w:rFonts w:asciiTheme="minorHAnsi" w:hAnsiTheme="minorHAnsi"/>
        </w:rPr>
        <w:t xml:space="preserve"> description of its current policy or methodology for determining </w:t>
      </w:r>
      <w:r w:rsidR="004A18E0" w:rsidRPr="002F2828">
        <w:rPr>
          <w:rFonts w:asciiTheme="minorHAnsi" w:hAnsiTheme="minorHAnsi"/>
          <w:b/>
        </w:rPr>
        <w:t>capital contributions</w:t>
      </w:r>
      <w:r w:rsidR="004A18E0" w:rsidRPr="002F2828">
        <w:rPr>
          <w:rFonts w:asciiTheme="minorHAnsi" w:hAnsiTheme="minorHAnsi"/>
        </w:rPr>
        <w:t>, including:</w:t>
      </w:r>
    </w:p>
    <w:p w:rsidR="004A18E0" w:rsidRPr="002F2828" w:rsidRDefault="004A18E0" w:rsidP="00EB47CE">
      <w:pPr>
        <w:pStyle w:val="Para3"/>
        <w:rPr>
          <w:rFonts w:asciiTheme="minorHAnsi" w:hAnsiTheme="minorHAnsi"/>
        </w:rPr>
      </w:pPr>
      <w:r w:rsidRPr="002F2828">
        <w:rPr>
          <w:rFonts w:asciiTheme="minorHAnsi" w:hAnsiTheme="minorHAnsi"/>
        </w:rPr>
        <w:t xml:space="preserve">the circumstances (or how to determine the circumstances) under which the </w:t>
      </w:r>
      <w:r w:rsidR="00854AA6" w:rsidRPr="002F2828">
        <w:rPr>
          <w:rFonts w:asciiTheme="minorHAnsi" w:hAnsiTheme="minorHAnsi"/>
          <w:b/>
        </w:rPr>
        <w:t>GDB</w:t>
      </w:r>
      <w:r w:rsidRPr="002F2828">
        <w:rPr>
          <w:rFonts w:asciiTheme="minorHAnsi" w:hAnsiTheme="minorHAnsi"/>
        </w:rPr>
        <w:t xml:space="preserve"> may require a </w:t>
      </w:r>
      <w:r w:rsidRPr="002F2828">
        <w:rPr>
          <w:rFonts w:asciiTheme="minorHAnsi" w:hAnsiTheme="minorHAnsi"/>
          <w:b/>
        </w:rPr>
        <w:t>capital contribution</w:t>
      </w:r>
      <w:r w:rsidRPr="002F2828">
        <w:rPr>
          <w:rFonts w:asciiTheme="minorHAnsi" w:hAnsiTheme="minorHAnsi"/>
        </w:rPr>
        <w:t xml:space="preserve"> from </w:t>
      </w:r>
      <w:r w:rsidRPr="002F2828">
        <w:rPr>
          <w:rFonts w:asciiTheme="minorHAnsi" w:hAnsiTheme="minorHAnsi"/>
          <w:b/>
        </w:rPr>
        <w:t>consumers</w:t>
      </w:r>
    </w:p>
    <w:p w:rsidR="004A18E0" w:rsidRPr="002F2828" w:rsidRDefault="004A18E0" w:rsidP="00EB47CE">
      <w:pPr>
        <w:pStyle w:val="Para3"/>
        <w:rPr>
          <w:rFonts w:asciiTheme="minorHAnsi" w:hAnsiTheme="minorHAnsi"/>
        </w:rPr>
      </w:pPr>
      <w:r w:rsidRPr="002F2828">
        <w:rPr>
          <w:rFonts w:asciiTheme="minorHAnsi" w:hAnsiTheme="minorHAnsi"/>
        </w:rPr>
        <w:t xml:space="preserve">how the amount payable by a </w:t>
      </w:r>
      <w:r w:rsidRPr="002F2828">
        <w:rPr>
          <w:rFonts w:asciiTheme="minorHAnsi" w:hAnsiTheme="minorHAnsi"/>
          <w:b/>
        </w:rPr>
        <w:t xml:space="preserve">consumer </w:t>
      </w:r>
      <w:r w:rsidRPr="002F2828">
        <w:rPr>
          <w:rFonts w:asciiTheme="minorHAnsi" w:hAnsiTheme="minorHAnsi"/>
        </w:rPr>
        <w:t xml:space="preserve">of any </w:t>
      </w:r>
      <w:r w:rsidRPr="002F2828">
        <w:rPr>
          <w:rFonts w:asciiTheme="minorHAnsi" w:hAnsiTheme="minorHAnsi"/>
          <w:b/>
        </w:rPr>
        <w:t>capital contribution</w:t>
      </w:r>
      <w:r w:rsidRPr="002F2828">
        <w:rPr>
          <w:rFonts w:asciiTheme="minorHAnsi" w:hAnsiTheme="minorHAnsi"/>
        </w:rPr>
        <w:t xml:space="preserve"> is determined. Disclosure must include a description of how the costs of any </w:t>
      </w:r>
      <w:r w:rsidRPr="002F2828">
        <w:rPr>
          <w:rFonts w:asciiTheme="minorHAnsi" w:hAnsiTheme="minorHAnsi"/>
          <w:b/>
        </w:rPr>
        <w:t>shared assets</w:t>
      </w:r>
      <w:r w:rsidRPr="002F2828">
        <w:rPr>
          <w:rFonts w:asciiTheme="minorHAnsi" w:hAnsiTheme="minorHAnsi"/>
        </w:rPr>
        <w:t xml:space="preserve"> (if applicable) and any </w:t>
      </w:r>
      <w:r w:rsidRPr="002F2828">
        <w:rPr>
          <w:rFonts w:asciiTheme="minorHAnsi" w:hAnsiTheme="minorHAnsi"/>
          <w:b/>
        </w:rPr>
        <w:t>sole use assets</w:t>
      </w:r>
      <w:r w:rsidRPr="002F2828">
        <w:rPr>
          <w:rFonts w:asciiTheme="minorHAnsi" w:hAnsiTheme="minorHAnsi"/>
        </w:rPr>
        <w:t xml:space="preserve"> that are included in the amount of the </w:t>
      </w:r>
      <w:r w:rsidRPr="002F2828">
        <w:rPr>
          <w:rFonts w:asciiTheme="minorHAnsi" w:hAnsiTheme="minorHAnsi"/>
          <w:b/>
        </w:rPr>
        <w:t>capital contribution</w:t>
      </w:r>
      <w:r w:rsidRPr="002F2828">
        <w:rPr>
          <w:rFonts w:asciiTheme="minorHAnsi" w:hAnsiTheme="minorHAnsi"/>
        </w:rPr>
        <w:t>, are calculated</w:t>
      </w:r>
    </w:p>
    <w:p w:rsidR="004A18E0" w:rsidRPr="002F2828" w:rsidRDefault="00CF76F1" w:rsidP="00EB47CE">
      <w:pPr>
        <w:pStyle w:val="Para3"/>
        <w:rPr>
          <w:rFonts w:asciiTheme="minorHAnsi" w:hAnsiTheme="minorHAnsi"/>
        </w:rPr>
      </w:pPr>
      <w:r w:rsidRPr="002F2828">
        <w:rPr>
          <w:rFonts w:asciiTheme="minorHAnsi" w:hAnsiTheme="minorHAnsi"/>
        </w:rPr>
        <w:t xml:space="preserve">the extent to which </w:t>
      </w:r>
      <w:r w:rsidR="004A18E0" w:rsidRPr="002F2828">
        <w:rPr>
          <w:rFonts w:asciiTheme="minorHAnsi" w:hAnsiTheme="minorHAnsi"/>
        </w:rPr>
        <w:t xml:space="preserve">any policy or methodology applied is consistent with principles (1), (3) and (4) of the </w:t>
      </w:r>
      <w:r w:rsidR="004A18E0" w:rsidRPr="002F2828">
        <w:rPr>
          <w:rFonts w:asciiTheme="minorHAnsi" w:hAnsiTheme="minorHAnsi"/>
          <w:b/>
        </w:rPr>
        <w:t>pricing principles</w:t>
      </w:r>
    </w:p>
    <w:p w:rsidR="004A18E0" w:rsidRPr="002F2828" w:rsidRDefault="001C11A3" w:rsidP="00EB47CE">
      <w:pPr>
        <w:pStyle w:val="Para2"/>
        <w:rPr>
          <w:rFonts w:asciiTheme="minorHAnsi" w:hAnsiTheme="minorHAnsi"/>
        </w:rPr>
      </w:pPr>
      <w:r w:rsidRPr="002F2828">
        <w:rPr>
          <w:rFonts w:asciiTheme="minorHAnsi" w:hAnsiTheme="minorHAnsi"/>
        </w:rPr>
        <w:t>A</w:t>
      </w:r>
      <w:r w:rsidR="004A18E0" w:rsidRPr="002F2828">
        <w:rPr>
          <w:rFonts w:asciiTheme="minorHAnsi" w:hAnsiTheme="minorHAnsi"/>
        </w:rPr>
        <w:t xml:space="preserve"> statement of whether a </w:t>
      </w:r>
      <w:r w:rsidR="004A18E0" w:rsidRPr="002F2828">
        <w:rPr>
          <w:rFonts w:asciiTheme="minorHAnsi" w:hAnsiTheme="minorHAnsi"/>
          <w:b/>
        </w:rPr>
        <w:t>consumer</w:t>
      </w:r>
      <w:r w:rsidR="004A18E0" w:rsidRPr="002F2828">
        <w:rPr>
          <w:rFonts w:asciiTheme="minorHAnsi" w:hAnsiTheme="minorHAnsi"/>
        </w:rPr>
        <w:t xml:space="preserve"> can use an independent contractor to undertake some or all of the work covered by the </w:t>
      </w:r>
      <w:r w:rsidR="004A18E0" w:rsidRPr="002F2828">
        <w:rPr>
          <w:rFonts w:asciiTheme="minorHAnsi" w:hAnsiTheme="minorHAnsi"/>
          <w:b/>
        </w:rPr>
        <w:t>capital contribution</w:t>
      </w:r>
      <w:r w:rsidR="004A18E0" w:rsidRPr="002F2828">
        <w:rPr>
          <w:rFonts w:asciiTheme="minorHAnsi" w:hAnsiTheme="minorHAnsi"/>
        </w:rPr>
        <w:t xml:space="preserve"> sought by the </w:t>
      </w:r>
      <w:r w:rsidR="00854AA6" w:rsidRPr="002F2828">
        <w:rPr>
          <w:rFonts w:asciiTheme="minorHAnsi" w:hAnsiTheme="minorHAnsi"/>
          <w:b/>
        </w:rPr>
        <w:t>GDB</w:t>
      </w:r>
      <w:r w:rsidR="00CF76F1" w:rsidRPr="002F2828">
        <w:rPr>
          <w:rFonts w:asciiTheme="minorHAnsi" w:hAnsiTheme="minorHAnsi"/>
        </w:rPr>
        <w:t>,</w:t>
      </w:r>
      <w:r w:rsidR="004A18E0" w:rsidRPr="002F2828">
        <w:rPr>
          <w:rFonts w:asciiTheme="minorHAnsi" w:hAnsiTheme="minorHAnsi"/>
          <w:b/>
        </w:rPr>
        <w:t xml:space="preserve"> </w:t>
      </w:r>
      <w:r w:rsidR="004A18E0" w:rsidRPr="002F2828">
        <w:rPr>
          <w:rFonts w:asciiTheme="minorHAnsi" w:hAnsiTheme="minorHAnsi"/>
        </w:rPr>
        <w:t xml:space="preserve">as an alternative to paying the full amount of the </w:t>
      </w:r>
      <w:r w:rsidR="004A18E0" w:rsidRPr="002F2828">
        <w:rPr>
          <w:rFonts w:asciiTheme="minorHAnsi" w:hAnsiTheme="minorHAnsi"/>
          <w:b/>
        </w:rPr>
        <w:t>capital contribution</w:t>
      </w:r>
      <w:r w:rsidR="004A18E0" w:rsidRPr="002F2828">
        <w:rPr>
          <w:rFonts w:asciiTheme="minorHAnsi" w:hAnsiTheme="minorHAnsi"/>
        </w:rPr>
        <w:t xml:space="preserve"> to the </w:t>
      </w:r>
      <w:r w:rsidR="00854AA6" w:rsidRPr="002F2828">
        <w:rPr>
          <w:rFonts w:asciiTheme="minorHAnsi" w:hAnsiTheme="minorHAnsi"/>
          <w:b/>
        </w:rPr>
        <w:t>GDB</w:t>
      </w:r>
    </w:p>
    <w:p w:rsidR="004A18E0" w:rsidRPr="002F2828" w:rsidRDefault="001C11A3" w:rsidP="00EB47CE">
      <w:pPr>
        <w:pStyle w:val="Para2"/>
        <w:rPr>
          <w:rFonts w:asciiTheme="minorHAnsi" w:hAnsiTheme="minorHAnsi"/>
        </w:rPr>
      </w:pPr>
      <w:r w:rsidRPr="002F2828">
        <w:rPr>
          <w:rFonts w:asciiTheme="minorHAnsi" w:hAnsiTheme="minorHAnsi"/>
        </w:rPr>
        <w:t>I</w:t>
      </w:r>
      <w:r w:rsidR="004A18E0" w:rsidRPr="002F2828">
        <w:rPr>
          <w:rFonts w:asciiTheme="minorHAnsi" w:hAnsiTheme="minorHAnsi"/>
        </w:rPr>
        <w:t xml:space="preserve">f the </w:t>
      </w:r>
      <w:r w:rsidR="00854AA6" w:rsidRPr="002F2828">
        <w:rPr>
          <w:rFonts w:asciiTheme="minorHAnsi" w:hAnsiTheme="minorHAnsi"/>
          <w:b/>
        </w:rPr>
        <w:t>GDB</w:t>
      </w:r>
      <w:r w:rsidR="004A18E0" w:rsidRPr="002F2828">
        <w:rPr>
          <w:rFonts w:asciiTheme="minorHAnsi" w:hAnsiTheme="minorHAnsi"/>
        </w:rPr>
        <w:t xml:space="preserve"> has a standard schedule of </w:t>
      </w:r>
      <w:r w:rsidR="00CF76F1" w:rsidRPr="002F2828">
        <w:rPr>
          <w:rFonts w:asciiTheme="minorHAnsi" w:hAnsiTheme="minorHAnsi"/>
          <w:b/>
        </w:rPr>
        <w:t xml:space="preserve">capital contributions </w:t>
      </w:r>
      <w:r w:rsidR="004A18E0" w:rsidRPr="002F2828">
        <w:rPr>
          <w:rFonts w:asciiTheme="minorHAnsi" w:hAnsiTheme="minorHAnsi"/>
        </w:rPr>
        <w:t>charges, the current version of that standard schedule.</w:t>
      </w:r>
    </w:p>
    <w:p w:rsidR="004A18E0" w:rsidRPr="002F2828" w:rsidRDefault="004A18E0" w:rsidP="00EB47CE">
      <w:pPr>
        <w:pStyle w:val="Para1"/>
        <w:rPr>
          <w:rFonts w:asciiTheme="minorHAnsi" w:hAnsiTheme="minorHAnsi"/>
        </w:rPr>
      </w:pPr>
      <w:r w:rsidRPr="002F2828">
        <w:rPr>
          <w:rFonts w:asciiTheme="minorHAnsi" w:hAnsiTheme="minorHAnsi"/>
        </w:rPr>
        <w:t xml:space="preserve">When a </w:t>
      </w:r>
      <w:r w:rsidR="00394849" w:rsidRPr="002F2828">
        <w:rPr>
          <w:rFonts w:asciiTheme="minorHAnsi" w:hAnsiTheme="minorHAnsi"/>
          <w:b/>
        </w:rPr>
        <w:t>consumer</w:t>
      </w:r>
      <w:r w:rsidR="00394849" w:rsidRPr="002F2828">
        <w:rPr>
          <w:rFonts w:asciiTheme="minorHAnsi" w:hAnsiTheme="minorHAnsi"/>
        </w:rPr>
        <w:t xml:space="preserve"> </w:t>
      </w:r>
      <w:r w:rsidRPr="002F2828">
        <w:rPr>
          <w:rFonts w:asciiTheme="minorHAnsi" w:hAnsiTheme="minorHAnsi"/>
        </w:rPr>
        <w:t xml:space="preserve">from whom a </w:t>
      </w:r>
      <w:r w:rsidRPr="002F2828">
        <w:rPr>
          <w:rFonts w:asciiTheme="minorHAnsi" w:hAnsiTheme="minorHAnsi"/>
          <w:b/>
        </w:rPr>
        <w:t>capital contribution</w:t>
      </w:r>
      <w:r w:rsidRPr="002F2828">
        <w:rPr>
          <w:rFonts w:asciiTheme="minorHAnsi" w:hAnsiTheme="minorHAnsi"/>
        </w:rPr>
        <w:t xml:space="preserve"> is sought queries the </w:t>
      </w:r>
      <w:r w:rsidRPr="002F2828">
        <w:rPr>
          <w:rFonts w:asciiTheme="minorHAnsi" w:hAnsiTheme="minorHAnsi"/>
          <w:b/>
        </w:rPr>
        <w:t>capital contribution</w:t>
      </w:r>
      <w:r w:rsidRPr="002F2828">
        <w:rPr>
          <w:rFonts w:asciiTheme="minorHAnsi" w:hAnsiTheme="minorHAnsi"/>
        </w:rPr>
        <w:t xml:space="preserve"> charge, (and when the charge is not covered in the schedule of standard </w:t>
      </w:r>
      <w:r w:rsidRPr="002F2828">
        <w:rPr>
          <w:rFonts w:asciiTheme="minorHAnsi" w:hAnsiTheme="minorHAnsi"/>
          <w:b/>
        </w:rPr>
        <w:t>capital contribution</w:t>
      </w:r>
      <w:r w:rsidRPr="002F2828">
        <w:rPr>
          <w:rFonts w:asciiTheme="minorHAnsi" w:hAnsiTheme="minorHAnsi"/>
        </w:rPr>
        <w:t xml:space="preserve"> charges, or no such schedule exists) a </w:t>
      </w:r>
      <w:r w:rsidR="00854AA6" w:rsidRPr="002F2828">
        <w:rPr>
          <w:rFonts w:asciiTheme="minorHAnsi" w:hAnsiTheme="minorHAnsi"/>
          <w:b/>
        </w:rPr>
        <w:t>GDB</w:t>
      </w:r>
      <w:r w:rsidRPr="002F2828">
        <w:rPr>
          <w:rFonts w:asciiTheme="minorHAnsi" w:hAnsiTheme="minorHAnsi"/>
          <w:b/>
        </w:rPr>
        <w:t xml:space="preserve"> </w:t>
      </w:r>
      <w:r w:rsidRPr="002F2828">
        <w:rPr>
          <w:rFonts w:asciiTheme="minorHAnsi" w:hAnsiTheme="minorHAnsi"/>
        </w:rPr>
        <w:t>must</w:t>
      </w:r>
      <w:r w:rsidR="00DF27E4" w:rsidRPr="002F2828">
        <w:rPr>
          <w:rFonts w:asciiTheme="minorHAnsi" w:hAnsiTheme="minorHAnsi"/>
        </w:rPr>
        <w:t>,</w:t>
      </w:r>
      <w:r w:rsidRPr="002F2828">
        <w:rPr>
          <w:rFonts w:asciiTheme="minorHAnsi" w:hAnsiTheme="minorHAnsi"/>
        </w:rPr>
        <w:t xml:space="preserve"> </w:t>
      </w:r>
      <w:r w:rsidR="00DF27E4" w:rsidRPr="002F2828">
        <w:rPr>
          <w:rFonts w:asciiTheme="minorHAnsi" w:hAnsiTheme="minorHAnsi"/>
        </w:rPr>
        <w:t xml:space="preserve">within 10 working days of receiving the request, </w:t>
      </w:r>
      <w:r w:rsidRPr="002F2828">
        <w:rPr>
          <w:rFonts w:asciiTheme="minorHAnsi" w:hAnsiTheme="minorHAnsi"/>
        </w:rPr>
        <w:t xml:space="preserve">provide reasonable explanation to any reasonable query from that </w:t>
      </w:r>
      <w:r w:rsidR="00394849" w:rsidRPr="002F2828">
        <w:rPr>
          <w:rFonts w:asciiTheme="minorHAnsi" w:hAnsiTheme="minorHAnsi"/>
          <w:b/>
        </w:rPr>
        <w:t>consumer</w:t>
      </w:r>
      <w:r w:rsidR="00394849" w:rsidRPr="002F2828">
        <w:rPr>
          <w:rFonts w:asciiTheme="minorHAnsi" w:hAnsiTheme="minorHAnsi"/>
        </w:rPr>
        <w:t xml:space="preserve"> </w:t>
      </w:r>
      <w:r w:rsidRPr="002F2828">
        <w:rPr>
          <w:rFonts w:asciiTheme="minorHAnsi" w:hAnsiTheme="minorHAnsi"/>
        </w:rPr>
        <w:t>of the components of that charge and how these were determined</w:t>
      </w:r>
      <w:r w:rsidR="00DF27E4" w:rsidRPr="002F2828">
        <w:rPr>
          <w:rFonts w:asciiTheme="minorHAnsi" w:hAnsiTheme="minorHAnsi"/>
        </w:rPr>
        <w:t>.</w:t>
      </w:r>
    </w:p>
    <w:p w:rsidR="004A18E0" w:rsidRPr="002F2828" w:rsidRDefault="004A18E0" w:rsidP="004A18E0">
      <w:pPr>
        <w:pStyle w:val="Heading3"/>
        <w:rPr>
          <w:rFonts w:asciiTheme="minorHAnsi" w:hAnsiTheme="minorHAnsi"/>
        </w:rPr>
      </w:pPr>
      <w:r w:rsidRPr="002F2828">
        <w:rPr>
          <w:rFonts w:asciiTheme="minorHAnsi" w:hAnsiTheme="minorHAnsi"/>
        </w:rPr>
        <w:t>Disclosure of prescribed terms and conditions of contracts</w:t>
      </w:r>
    </w:p>
    <w:p w:rsidR="004A18E0" w:rsidRPr="002F2828" w:rsidRDefault="004A18E0" w:rsidP="00EB47CE">
      <w:pPr>
        <w:pStyle w:val="Para1"/>
        <w:rPr>
          <w:rFonts w:asciiTheme="minorHAnsi" w:hAnsiTheme="minorHAnsi"/>
        </w:rPr>
      </w:pPr>
      <w:r w:rsidRPr="002F2828">
        <w:rPr>
          <w:rFonts w:asciiTheme="minorHAnsi" w:hAnsiTheme="minorHAnsi"/>
        </w:rPr>
        <w:t xml:space="preserve">Every </w:t>
      </w:r>
      <w:r w:rsidR="00854AA6" w:rsidRPr="002F2828">
        <w:rPr>
          <w:rFonts w:asciiTheme="minorHAnsi" w:hAnsiTheme="minorHAnsi"/>
          <w:b/>
        </w:rPr>
        <w:t>GDB</w:t>
      </w:r>
      <w:r w:rsidRPr="002F2828">
        <w:rPr>
          <w:rFonts w:asciiTheme="minorHAnsi" w:hAnsiTheme="minorHAnsi"/>
        </w:rPr>
        <w:t xml:space="preserve"> must, not later than 1 month after entering into a </w:t>
      </w:r>
      <w:r w:rsidRPr="002F2828">
        <w:rPr>
          <w:rFonts w:asciiTheme="minorHAnsi" w:hAnsiTheme="minorHAnsi"/>
          <w:b/>
        </w:rPr>
        <w:t>prescribed contract</w:t>
      </w:r>
      <w:r w:rsidRPr="002F2828">
        <w:rPr>
          <w:rFonts w:asciiTheme="minorHAnsi" w:hAnsiTheme="minorHAnsi"/>
        </w:rPr>
        <w:t xml:space="preserve"> that is a </w:t>
      </w:r>
      <w:r w:rsidRPr="002F2828">
        <w:rPr>
          <w:rFonts w:asciiTheme="minorHAnsi" w:hAnsiTheme="minorHAnsi"/>
          <w:b/>
        </w:rPr>
        <w:t>standard contract</w:t>
      </w:r>
      <w:r w:rsidRPr="002F2828">
        <w:rPr>
          <w:rFonts w:asciiTheme="minorHAnsi" w:hAnsiTheme="minorHAnsi"/>
        </w:rPr>
        <w:t xml:space="preserve">, </w:t>
      </w:r>
      <w:r w:rsidRPr="002F2828">
        <w:rPr>
          <w:rFonts w:asciiTheme="minorHAnsi" w:hAnsiTheme="minorHAnsi"/>
          <w:b/>
        </w:rPr>
        <w:t>publicly disclose</w:t>
      </w:r>
      <w:r w:rsidRPr="002F2828">
        <w:rPr>
          <w:rFonts w:asciiTheme="minorHAnsi" w:hAnsiTheme="minorHAnsi"/>
        </w:rPr>
        <w:t xml:space="preserve"> the </w:t>
      </w:r>
      <w:r w:rsidRPr="002F2828">
        <w:rPr>
          <w:rFonts w:asciiTheme="minorHAnsi" w:hAnsiTheme="minorHAnsi"/>
          <w:b/>
        </w:rPr>
        <w:t>prescribed terms and conditions</w:t>
      </w:r>
      <w:r w:rsidRPr="002F2828">
        <w:rPr>
          <w:rFonts w:asciiTheme="minorHAnsi" w:hAnsiTheme="minorHAnsi"/>
        </w:rPr>
        <w:t xml:space="preserve"> of the </w:t>
      </w:r>
      <w:r w:rsidRPr="002F2828">
        <w:rPr>
          <w:rFonts w:asciiTheme="minorHAnsi" w:hAnsiTheme="minorHAnsi"/>
          <w:b/>
        </w:rPr>
        <w:t>prescribed contract</w:t>
      </w:r>
      <w:r w:rsidRPr="002F2828">
        <w:rPr>
          <w:rFonts w:asciiTheme="minorHAnsi" w:hAnsiTheme="minorHAnsi"/>
        </w:rPr>
        <w:t>.</w:t>
      </w:r>
    </w:p>
    <w:p w:rsidR="004A18E0" w:rsidRPr="002F2828" w:rsidRDefault="004A18E0" w:rsidP="00EB47CE">
      <w:pPr>
        <w:pStyle w:val="Para1"/>
        <w:rPr>
          <w:rFonts w:asciiTheme="minorHAnsi" w:hAnsiTheme="minorHAnsi"/>
        </w:rPr>
      </w:pPr>
      <w:bookmarkStart w:id="66" w:name="_Ref313455992"/>
      <w:r w:rsidRPr="002F2828">
        <w:rPr>
          <w:rFonts w:asciiTheme="minorHAnsi" w:hAnsiTheme="minorHAnsi"/>
        </w:rPr>
        <w:t xml:space="preserve">Every </w:t>
      </w:r>
      <w:r w:rsidR="00854AA6" w:rsidRPr="002F2828">
        <w:rPr>
          <w:rFonts w:asciiTheme="minorHAnsi" w:hAnsiTheme="minorHAnsi"/>
          <w:b/>
        </w:rPr>
        <w:t>GDB</w:t>
      </w:r>
      <w:r w:rsidRPr="002F2828">
        <w:rPr>
          <w:rFonts w:asciiTheme="minorHAnsi" w:hAnsiTheme="minorHAnsi"/>
        </w:rPr>
        <w:t xml:space="preserve"> must, not later than 1 month after entering into a </w:t>
      </w:r>
      <w:r w:rsidRPr="002F2828">
        <w:rPr>
          <w:rFonts w:asciiTheme="minorHAnsi" w:hAnsiTheme="minorHAnsi"/>
          <w:b/>
        </w:rPr>
        <w:t>prescribed contract</w:t>
      </w:r>
      <w:r w:rsidRPr="002F2828">
        <w:rPr>
          <w:rFonts w:asciiTheme="minorHAnsi" w:hAnsiTheme="minorHAnsi"/>
        </w:rPr>
        <w:t xml:space="preserve"> that is a </w:t>
      </w:r>
      <w:r w:rsidRPr="002F2828">
        <w:rPr>
          <w:rFonts w:asciiTheme="minorHAnsi" w:hAnsiTheme="minorHAnsi"/>
          <w:b/>
        </w:rPr>
        <w:t>non-standard contract</w:t>
      </w:r>
      <w:r w:rsidRPr="002F2828">
        <w:rPr>
          <w:rFonts w:asciiTheme="minorHAnsi" w:hAnsiTheme="minorHAnsi"/>
        </w:rPr>
        <w:t xml:space="preserve">, </w:t>
      </w:r>
      <w:r w:rsidRPr="002F2828">
        <w:rPr>
          <w:rFonts w:asciiTheme="minorHAnsi" w:hAnsiTheme="minorHAnsi"/>
          <w:b/>
        </w:rPr>
        <w:t>publicly disclose</w:t>
      </w:r>
      <w:r w:rsidRPr="002F2828">
        <w:rPr>
          <w:rFonts w:asciiTheme="minorHAnsi" w:hAnsiTheme="minorHAnsi"/>
        </w:rPr>
        <w:t>:</w:t>
      </w:r>
      <w:bookmarkEnd w:id="66"/>
    </w:p>
    <w:p w:rsidR="004A18E0" w:rsidRPr="002F2828" w:rsidRDefault="00DF27E4" w:rsidP="00EB47CE">
      <w:pPr>
        <w:pStyle w:val="Para2"/>
        <w:rPr>
          <w:rFonts w:asciiTheme="minorHAnsi" w:hAnsiTheme="minorHAnsi"/>
        </w:rPr>
      </w:pPr>
      <w:r w:rsidRPr="002F2828">
        <w:rPr>
          <w:rFonts w:asciiTheme="minorHAnsi" w:hAnsiTheme="minorHAnsi"/>
        </w:rPr>
        <w:t>A description of t</w:t>
      </w:r>
      <w:r w:rsidR="004A18E0" w:rsidRPr="002F2828">
        <w:rPr>
          <w:rFonts w:asciiTheme="minorHAnsi" w:hAnsiTheme="minorHAnsi"/>
        </w:rPr>
        <w:t xml:space="preserve">he goods or services to be supplied under the </w:t>
      </w:r>
      <w:r w:rsidR="004A18E0" w:rsidRPr="002F2828">
        <w:rPr>
          <w:rFonts w:asciiTheme="minorHAnsi" w:hAnsiTheme="minorHAnsi"/>
          <w:b/>
        </w:rPr>
        <w:t xml:space="preserve">contract </w:t>
      </w:r>
    </w:p>
    <w:p w:rsidR="004A18E0" w:rsidRPr="002F2828" w:rsidRDefault="001C11A3" w:rsidP="00EB47CE">
      <w:pPr>
        <w:pStyle w:val="Para2"/>
        <w:rPr>
          <w:rFonts w:asciiTheme="minorHAnsi" w:hAnsiTheme="minorHAnsi"/>
        </w:rPr>
      </w:pPr>
      <w:r w:rsidRPr="002F2828">
        <w:rPr>
          <w:rFonts w:asciiTheme="minorHAnsi" w:hAnsiTheme="minorHAnsi"/>
        </w:rPr>
        <w:t>T</w:t>
      </w:r>
      <w:r w:rsidR="004A18E0" w:rsidRPr="002F2828">
        <w:rPr>
          <w:rFonts w:asciiTheme="minorHAnsi" w:hAnsiTheme="minorHAnsi"/>
        </w:rPr>
        <w:t xml:space="preserve">he estimated value of the goods and services to be supplied under the </w:t>
      </w:r>
      <w:r w:rsidR="004A18E0" w:rsidRPr="002F2828">
        <w:rPr>
          <w:rFonts w:asciiTheme="minorHAnsi" w:hAnsiTheme="minorHAnsi"/>
          <w:b/>
        </w:rPr>
        <w:t>contract</w:t>
      </w:r>
      <w:r w:rsidR="004A18E0" w:rsidRPr="002F2828">
        <w:rPr>
          <w:rFonts w:asciiTheme="minorHAnsi" w:hAnsiTheme="minorHAnsi"/>
        </w:rPr>
        <w:t xml:space="preserve">. </w:t>
      </w:r>
    </w:p>
    <w:p w:rsidR="004A18E0" w:rsidRPr="002F2828" w:rsidRDefault="004A18E0" w:rsidP="00EB47CE">
      <w:pPr>
        <w:pStyle w:val="Para1"/>
        <w:rPr>
          <w:rFonts w:asciiTheme="minorHAnsi" w:hAnsiTheme="minorHAnsi"/>
        </w:rPr>
      </w:pPr>
      <w:r w:rsidRPr="002F2828">
        <w:rPr>
          <w:rFonts w:asciiTheme="minorHAnsi" w:hAnsiTheme="minorHAnsi"/>
        </w:rPr>
        <w:t xml:space="preserve">Every </w:t>
      </w:r>
      <w:r w:rsidR="00854AA6" w:rsidRPr="002F2828">
        <w:rPr>
          <w:rFonts w:asciiTheme="minorHAnsi" w:hAnsiTheme="minorHAnsi"/>
          <w:b/>
        </w:rPr>
        <w:t>GDB</w:t>
      </w:r>
      <w:r w:rsidRPr="002F2828">
        <w:rPr>
          <w:rFonts w:asciiTheme="minorHAnsi" w:hAnsiTheme="minorHAnsi"/>
        </w:rPr>
        <w:t xml:space="preserve"> must disclose to any person, within one month of a request by that person, the </w:t>
      </w:r>
      <w:r w:rsidRPr="002F2828">
        <w:rPr>
          <w:rFonts w:asciiTheme="minorHAnsi" w:hAnsiTheme="minorHAnsi"/>
          <w:b/>
        </w:rPr>
        <w:t>prescribed terms and conditions</w:t>
      </w:r>
      <w:r w:rsidRPr="002F2828">
        <w:rPr>
          <w:rFonts w:asciiTheme="minorHAnsi" w:hAnsiTheme="minorHAnsi"/>
        </w:rPr>
        <w:t xml:space="preserve"> of a </w:t>
      </w:r>
      <w:r w:rsidRPr="002F2828">
        <w:rPr>
          <w:rFonts w:asciiTheme="minorHAnsi" w:hAnsiTheme="minorHAnsi"/>
          <w:b/>
        </w:rPr>
        <w:t>prescribed contract</w:t>
      </w:r>
      <w:r w:rsidRPr="002F2828">
        <w:rPr>
          <w:rFonts w:asciiTheme="minorHAnsi" w:hAnsiTheme="minorHAnsi"/>
        </w:rPr>
        <w:t xml:space="preserve"> that is a </w:t>
      </w:r>
      <w:r w:rsidRPr="002F2828">
        <w:rPr>
          <w:rFonts w:asciiTheme="minorHAnsi" w:hAnsiTheme="minorHAnsi"/>
          <w:b/>
        </w:rPr>
        <w:t>non-standard contract</w:t>
      </w:r>
      <w:r w:rsidRPr="002F2828">
        <w:rPr>
          <w:rFonts w:asciiTheme="minorHAnsi" w:hAnsiTheme="minorHAnsi"/>
        </w:rPr>
        <w:t>.</w:t>
      </w:r>
    </w:p>
    <w:p w:rsidR="004A18E0" w:rsidRPr="002F2828" w:rsidRDefault="004A18E0" w:rsidP="00EB47CE">
      <w:pPr>
        <w:pStyle w:val="Para1"/>
        <w:rPr>
          <w:rFonts w:asciiTheme="minorHAnsi" w:hAnsiTheme="minorHAnsi"/>
        </w:rPr>
      </w:pPr>
      <w:bookmarkStart w:id="67" w:name="_Ref313455996"/>
      <w:r w:rsidRPr="002F2828">
        <w:rPr>
          <w:rFonts w:asciiTheme="minorHAnsi" w:hAnsiTheme="minorHAnsi"/>
        </w:rPr>
        <w:t xml:space="preserve">If any </w:t>
      </w:r>
      <w:r w:rsidRPr="002F2828">
        <w:rPr>
          <w:rFonts w:asciiTheme="minorHAnsi" w:hAnsiTheme="minorHAnsi"/>
          <w:b/>
        </w:rPr>
        <w:t>prescribed terms and conditions</w:t>
      </w:r>
      <w:r w:rsidRPr="002F2828">
        <w:rPr>
          <w:rFonts w:asciiTheme="minorHAnsi" w:hAnsiTheme="minorHAnsi"/>
        </w:rPr>
        <w:t xml:space="preserve"> of a </w:t>
      </w:r>
      <w:r w:rsidRPr="002F2828">
        <w:rPr>
          <w:rFonts w:asciiTheme="minorHAnsi" w:hAnsiTheme="minorHAnsi"/>
          <w:b/>
        </w:rPr>
        <w:t>prescribed contract</w:t>
      </w:r>
      <w:r w:rsidRPr="002F2828">
        <w:rPr>
          <w:rFonts w:asciiTheme="minorHAnsi" w:hAnsiTheme="minorHAnsi"/>
        </w:rPr>
        <w:t xml:space="preserve"> (</w:t>
      </w:r>
      <w:r w:rsidR="00DF27E4" w:rsidRPr="002F2828">
        <w:rPr>
          <w:rFonts w:asciiTheme="minorHAnsi" w:hAnsiTheme="minorHAnsi"/>
        </w:rPr>
        <w:t xml:space="preserve">where it is also </w:t>
      </w:r>
      <w:r w:rsidRPr="002F2828">
        <w:rPr>
          <w:rFonts w:asciiTheme="minorHAnsi" w:hAnsiTheme="minorHAnsi"/>
        </w:rPr>
        <w:t xml:space="preserve">a </w:t>
      </w:r>
      <w:r w:rsidR="00DF27E4" w:rsidRPr="002F2828">
        <w:rPr>
          <w:rFonts w:asciiTheme="minorHAnsi" w:hAnsiTheme="minorHAnsi"/>
          <w:b/>
        </w:rPr>
        <w:t xml:space="preserve">standard </w:t>
      </w:r>
      <w:r w:rsidRPr="002F2828">
        <w:rPr>
          <w:rFonts w:asciiTheme="minorHAnsi" w:hAnsiTheme="minorHAnsi"/>
          <w:b/>
        </w:rPr>
        <w:t>contract</w:t>
      </w:r>
      <w:r w:rsidR="00DF27E4" w:rsidRPr="002F2828">
        <w:rPr>
          <w:rFonts w:asciiTheme="minorHAnsi" w:hAnsiTheme="minorHAnsi"/>
        </w:rPr>
        <w:t xml:space="preserve">, including a </w:t>
      </w:r>
      <w:r w:rsidR="00DF27E4" w:rsidRPr="002F2828">
        <w:rPr>
          <w:rFonts w:asciiTheme="minorHAnsi" w:hAnsiTheme="minorHAnsi"/>
          <w:b/>
        </w:rPr>
        <w:t>prescribed contract</w:t>
      </w:r>
      <w:r w:rsidRPr="002F2828">
        <w:rPr>
          <w:rFonts w:asciiTheme="minorHAnsi" w:hAnsiTheme="minorHAnsi"/>
        </w:rPr>
        <w:t xml:space="preserve"> that was entered into before the date on which </w:t>
      </w:r>
      <w:r w:rsidR="009D2303" w:rsidRPr="002F2828">
        <w:rPr>
          <w:rFonts w:asciiTheme="minorHAnsi" w:hAnsiTheme="minorHAnsi"/>
        </w:rPr>
        <w:t xml:space="preserve">this determination </w:t>
      </w:r>
      <w:r w:rsidRPr="002F2828">
        <w:rPr>
          <w:rFonts w:asciiTheme="minorHAnsi" w:hAnsiTheme="minorHAnsi"/>
        </w:rPr>
        <w:t>come</w:t>
      </w:r>
      <w:r w:rsidR="009D2303" w:rsidRPr="002F2828">
        <w:rPr>
          <w:rFonts w:asciiTheme="minorHAnsi" w:hAnsiTheme="minorHAnsi"/>
        </w:rPr>
        <w:t>s</w:t>
      </w:r>
      <w:r w:rsidRPr="002F2828">
        <w:rPr>
          <w:rFonts w:asciiTheme="minorHAnsi" w:hAnsiTheme="minorHAnsi"/>
        </w:rPr>
        <w:t xml:space="preserve"> into force) are modified, the </w:t>
      </w:r>
      <w:r w:rsidR="00854AA6" w:rsidRPr="002F2828">
        <w:rPr>
          <w:rFonts w:asciiTheme="minorHAnsi" w:hAnsiTheme="minorHAnsi"/>
          <w:b/>
        </w:rPr>
        <w:t>GDB</w:t>
      </w:r>
      <w:r w:rsidRPr="002F2828">
        <w:rPr>
          <w:rFonts w:asciiTheme="minorHAnsi" w:hAnsiTheme="minorHAnsi"/>
        </w:rPr>
        <w:t xml:space="preserve"> must, not later than 1 month after those modifications take effect, </w:t>
      </w:r>
      <w:r w:rsidRPr="002F2828">
        <w:rPr>
          <w:rFonts w:asciiTheme="minorHAnsi" w:hAnsiTheme="minorHAnsi"/>
          <w:b/>
        </w:rPr>
        <w:t>publicly disclose</w:t>
      </w:r>
      <w:r w:rsidRPr="002F2828">
        <w:rPr>
          <w:rFonts w:asciiTheme="minorHAnsi" w:hAnsiTheme="minorHAnsi"/>
        </w:rPr>
        <w:t>:</w:t>
      </w:r>
      <w:bookmarkEnd w:id="67"/>
    </w:p>
    <w:p w:rsidR="004A18E0" w:rsidRPr="002F2828" w:rsidRDefault="001C11A3" w:rsidP="00EB47CE">
      <w:pPr>
        <w:pStyle w:val="Para2"/>
        <w:rPr>
          <w:rFonts w:asciiTheme="minorHAnsi" w:hAnsiTheme="minorHAnsi"/>
        </w:rPr>
      </w:pPr>
      <w:r w:rsidRPr="002F2828">
        <w:rPr>
          <w:rFonts w:asciiTheme="minorHAnsi" w:hAnsiTheme="minorHAnsi"/>
        </w:rPr>
        <w:t>T</w:t>
      </w:r>
      <w:r w:rsidR="004A18E0" w:rsidRPr="002F2828">
        <w:rPr>
          <w:rFonts w:asciiTheme="minorHAnsi" w:hAnsiTheme="minorHAnsi"/>
        </w:rPr>
        <w:t xml:space="preserve">he </w:t>
      </w:r>
      <w:r w:rsidR="004A18E0" w:rsidRPr="002F2828">
        <w:rPr>
          <w:rFonts w:asciiTheme="minorHAnsi" w:hAnsiTheme="minorHAnsi"/>
          <w:b/>
        </w:rPr>
        <w:t>prescribed contract</w:t>
      </w:r>
      <w:r w:rsidR="004A18E0" w:rsidRPr="002F2828">
        <w:rPr>
          <w:rFonts w:asciiTheme="minorHAnsi" w:hAnsiTheme="minorHAnsi"/>
        </w:rPr>
        <w:t xml:space="preserve"> concerned</w:t>
      </w:r>
    </w:p>
    <w:p w:rsidR="004A18E0" w:rsidRPr="002F2828" w:rsidRDefault="001C11A3" w:rsidP="00EB47CE">
      <w:pPr>
        <w:pStyle w:val="Para2"/>
        <w:rPr>
          <w:rFonts w:asciiTheme="minorHAnsi" w:hAnsiTheme="minorHAnsi"/>
        </w:rPr>
      </w:pPr>
      <w:r w:rsidRPr="002F2828">
        <w:rPr>
          <w:rFonts w:asciiTheme="minorHAnsi" w:hAnsiTheme="minorHAnsi"/>
        </w:rPr>
        <w:t>T</w:t>
      </w:r>
      <w:r w:rsidR="004A18E0" w:rsidRPr="002F2828">
        <w:rPr>
          <w:rFonts w:asciiTheme="minorHAnsi" w:hAnsiTheme="minorHAnsi"/>
        </w:rPr>
        <w:t xml:space="preserve">he modifications made to the </w:t>
      </w:r>
      <w:r w:rsidR="004A18E0" w:rsidRPr="002F2828">
        <w:rPr>
          <w:rFonts w:asciiTheme="minorHAnsi" w:hAnsiTheme="minorHAnsi"/>
          <w:b/>
        </w:rPr>
        <w:t>prescribed terms and conditions</w:t>
      </w:r>
      <w:r w:rsidR="004A18E0" w:rsidRPr="002F2828">
        <w:rPr>
          <w:rFonts w:asciiTheme="minorHAnsi" w:hAnsiTheme="minorHAnsi"/>
        </w:rPr>
        <w:t>.</w:t>
      </w:r>
    </w:p>
    <w:p w:rsidR="004A18E0" w:rsidRPr="002F2828" w:rsidRDefault="004A18E0" w:rsidP="00EB47CE">
      <w:pPr>
        <w:pStyle w:val="Para1"/>
        <w:rPr>
          <w:rFonts w:asciiTheme="minorHAnsi" w:hAnsiTheme="minorHAnsi"/>
        </w:rPr>
      </w:pPr>
      <w:r w:rsidRPr="002F2828">
        <w:rPr>
          <w:rFonts w:asciiTheme="minorHAnsi" w:hAnsiTheme="minorHAnsi"/>
        </w:rPr>
        <w:t xml:space="preserve">If any </w:t>
      </w:r>
      <w:r w:rsidRPr="002F2828">
        <w:rPr>
          <w:rFonts w:asciiTheme="minorHAnsi" w:hAnsiTheme="minorHAnsi"/>
          <w:b/>
        </w:rPr>
        <w:t>prescribed terms and conditions</w:t>
      </w:r>
      <w:r w:rsidRPr="002F2828">
        <w:rPr>
          <w:rFonts w:asciiTheme="minorHAnsi" w:hAnsiTheme="minorHAnsi"/>
        </w:rPr>
        <w:t xml:space="preserve"> of a </w:t>
      </w:r>
      <w:r w:rsidRPr="002F2828">
        <w:rPr>
          <w:rFonts w:asciiTheme="minorHAnsi" w:hAnsiTheme="minorHAnsi"/>
          <w:b/>
        </w:rPr>
        <w:t>prescribed contract</w:t>
      </w:r>
      <w:r w:rsidRPr="002F2828">
        <w:rPr>
          <w:rFonts w:asciiTheme="minorHAnsi" w:hAnsiTheme="minorHAnsi"/>
        </w:rPr>
        <w:t xml:space="preserve"> </w:t>
      </w:r>
      <w:r w:rsidR="008C1A91" w:rsidRPr="002F2828">
        <w:rPr>
          <w:rFonts w:asciiTheme="minorHAnsi" w:hAnsiTheme="minorHAnsi"/>
        </w:rPr>
        <w:t>that</w:t>
      </w:r>
      <w:r w:rsidRPr="002F2828">
        <w:rPr>
          <w:rFonts w:asciiTheme="minorHAnsi" w:hAnsiTheme="minorHAnsi"/>
        </w:rPr>
        <w:t xml:space="preserve"> is a </w:t>
      </w:r>
      <w:r w:rsidRPr="002F2828">
        <w:rPr>
          <w:rFonts w:asciiTheme="minorHAnsi" w:hAnsiTheme="minorHAnsi"/>
          <w:b/>
        </w:rPr>
        <w:t>non-standard contract</w:t>
      </w:r>
      <w:r w:rsidR="00DF27E4" w:rsidRPr="002F2828">
        <w:rPr>
          <w:rFonts w:asciiTheme="minorHAnsi" w:hAnsiTheme="minorHAnsi"/>
          <w:b/>
        </w:rPr>
        <w:t xml:space="preserve"> </w:t>
      </w:r>
      <w:r w:rsidR="00DF27E4" w:rsidRPr="002F2828">
        <w:rPr>
          <w:rFonts w:asciiTheme="minorHAnsi" w:hAnsiTheme="minorHAnsi"/>
        </w:rPr>
        <w:t xml:space="preserve">(including a </w:t>
      </w:r>
      <w:r w:rsidR="00DF27E4" w:rsidRPr="002F2828">
        <w:rPr>
          <w:rFonts w:asciiTheme="minorHAnsi" w:hAnsiTheme="minorHAnsi"/>
          <w:b/>
        </w:rPr>
        <w:t>prescribed contract</w:t>
      </w:r>
      <w:r w:rsidRPr="002F2828">
        <w:rPr>
          <w:rFonts w:asciiTheme="minorHAnsi" w:hAnsiTheme="minorHAnsi"/>
        </w:rPr>
        <w:t xml:space="preserve"> that was entered into before </w:t>
      </w:r>
      <w:r w:rsidR="009D2303" w:rsidRPr="002F2828">
        <w:rPr>
          <w:rFonts w:asciiTheme="minorHAnsi" w:hAnsiTheme="minorHAnsi"/>
        </w:rPr>
        <w:t xml:space="preserve">the date on which this determination comes </w:t>
      </w:r>
      <w:r w:rsidRPr="002F2828">
        <w:rPr>
          <w:rFonts w:asciiTheme="minorHAnsi" w:hAnsiTheme="minorHAnsi"/>
        </w:rPr>
        <w:t xml:space="preserve">into force) are modified, the </w:t>
      </w:r>
      <w:r w:rsidR="00854AA6" w:rsidRPr="002F2828">
        <w:rPr>
          <w:rFonts w:asciiTheme="minorHAnsi" w:hAnsiTheme="minorHAnsi"/>
          <w:b/>
        </w:rPr>
        <w:t>GDB</w:t>
      </w:r>
      <w:r w:rsidRPr="002F2828">
        <w:rPr>
          <w:rFonts w:asciiTheme="minorHAnsi" w:hAnsiTheme="minorHAnsi"/>
        </w:rPr>
        <w:t xml:space="preserve"> must disclose to any </w:t>
      </w:r>
      <w:r w:rsidRPr="002F2828">
        <w:rPr>
          <w:rFonts w:asciiTheme="minorHAnsi" w:hAnsiTheme="minorHAnsi"/>
          <w:b/>
        </w:rPr>
        <w:t>person</w:t>
      </w:r>
      <w:r w:rsidRPr="002F2828">
        <w:rPr>
          <w:rFonts w:asciiTheme="minorHAnsi" w:hAnsiTheme="minorHAnsi"/>
        </w:rPr>
        <w:t xml:space="preserve">, within </w:t>
      </w:r>
      <w:r w:rsidR="00171F4C" w:rsidRPr="002F2828">
        <w:rPr>
          <w:rFonts w:asciiTheme="minorHAnsi" w:hAnsiTheme="minorHAnsi"/>
        </w:rPr>
        <w:t>1</w:t>
      </w:r>
      <w:r w:rsidRPr="002F2828">
        <w:rPr>
          <w:rFonts w:asciiTheme="minorHAnsi" w:hAnsiTheme="minorHAnsi"/>
        </w:rPr>
        <w:t xml:space="preserve"> month of </w:t>
      </w:r>
      <w:r w:rsidR="009D2303" w:rsidRPr="002F2828">
        <w:rPr>
          <w:rFonts w:asciiTheme="minorHAnsi" w:hAnsiTheme="minorHAnsi"/>
        </w:rPr>
        <w:t xml:space="preserve">receiving </w:t>
      </w:r>
      <w:r w:rsidRPr="002F2828">
        <w:rPr>
          <w:rFonts w:asciiTheme="minorHAnsi" w:hAnsiTheme="minorHAnsi"/>
        </w:rPr>
        <w:t xml:space="preserve">a request </w:t>
      </w:r>
      <w:r w:rsidR="009D2303" w:rsidRPr="002F2828">
        <w:rPr>
          <w:rFonts w:asciiTheme="minorHAnsi" w:hAnsiTheme="minorHAnsi"/>
        </w:rPr>
        <w:t xml:space="preserve">from </w:t>
      </w:r>
      <w:r w:rsidRPr="002F2828">
        <w:rPr>
          <w:rFonts w:asciiTheme="minorHAnsi" w:hAnsiTheme="minorHAnsi"/>
        </w:rPr>
        <w:t xml:space="preserve">that </w:t>
      </w:r>
      <w:r w:rsidRPr="002F2828">
        <w:rPr>
          <w:rFonts w:asciiTheme="minorHAnsi" w:hAnsiTheme="minorHAnsi"/>
          <w:b/>
        </w:rPr>
        <w:t>person</w:t>
      </w:r>
      <w:r w:rsidRPr="002F2828">
        <w:rPr>
          <w:rFonts w:asciiTheme="minorHAnsi" w:hAnsiTheme="minorHAnsi"/>
        </w:rPr>
        <w:t xml:space="preserve">, the modifications made to the </w:t>
      </w:r>
      <w:r w:rsidRPr="002F2828">
        <w:rPr>
          <w:rFonts w:asciiTheme="minorHAnsi" w:hAnsiTheme="minorHAnsi"/>
          <w:b/>
        </w:rPr>
        <w:t>prescribed terms and conditions</w:t>
      </w:r>
      <w:r w:rsidRPr="002F2828">
        <w:rPr>
          <w:rFonts w:asciiTheme="minorHAnsi" w:hAnsiTheme="minorHAnsi"/>
        </w:rPr>
        <w:t xml:space="preserve">. </w:t>
      </w:r>
    </w:p>
    <w:p w:rsidR="004A18E0" w:rsidRPr="002F2828" w:rsidRDefault="004A18E0" w:rsidP="00EB47CE">
      <w:pPr>
        <w:pStyle w:val="Para1"/>
        <w:rPr>
          <w:rFonts w:asciiTheme="minorHAnsi" w:hAnsiTheme="minorHAnsi"/>
        </w:rPr>
      </w:pPr>
      <w:r w:rsidRPr="002F2828">
        <w:rPr>
          <w:rFonts w:asciiTheme="minorHAnsi" w:hAnsiTheme="minorHAnsi"/>
        </w:rPr>
        <w:t xml:space="preserve">Every </w:t>
      </w:r>
      <w:r w:rsidR="00854AA6" w:rsidRPr="002F2828">
        <w:rPr>
          <w:rFonts w:asciiTheme="minorHAnsi" w:hAnsiTheme="minorHAnsi"/>
          <w:b/>
        </w:rPr>
        <w:t>GDB</w:t>
      </w:r>
      <w:r w:rsidRPr="002F2828">
        <w:rPr>
          <w:rFonts w:asciiTheme="minorHAnsi" w:hAnsiTheme="minorHAnsi"/>
        </w:rPr>
        <w:t xml:space="preserve"> must, when </w:t>
      </w:r>
      <w:r w:rsidRPr="002F2828">
        <w:rPr>
          <w:rFonts w:asciiTheme="minorHAnsi" w:hAnsiTheme="minorHAnsi"/>
          <w:b/>
        </w:rPr>
        <w:t>publicly disclosing</w:t>
      </w:r>
      <w:r w:rsidRPr="002F2828">
        <w:rPr>
          <w:rFonts w:asciiTheme="minorHAnsi" w:hAnsiTheme="minorHAnsi"/>
        </w:rPr>
        <w:t xml:space="preserve"> </w:t>
      </w:r>
      <w:r w:rsidR="00A42C18" w:rsidRPr="002F2828">
        <w:rPr>
          <w:rFonts w:asciiTheme="minorHAnsi" w:hAnsiTheme="minorHAnsi"/>
        </w:rPr>
        <w:t xml:space="preserve">or disclosing on request to any </w:t>
      </w:r>
      <w:r w:rsidR="00A42C18" w:rsidRPr="002F2828">
        <w:rPr>
          <w:rFonts w:asciiTheme="minorHAnsi" w:hAnsiTheme="minorHAnsi"/>
          <w:b/>
        </w:rPr>
        <w:t>person</w:t>
      </w:r>
      <w:r w:rsidR="00F8278A" w:rsidRPr="002F2828">
        <w:rPr>
          <w:rFonts w:asciiTheme="minorHAnsi" w:hAnsiTheme="minorHAnsi"/>
        </w:rPr>
        <w:t xml:space="preserve"> (</w:t>
      </w:r>
      <w:r w:rsidR="00A42C18" w:rsidRPr="002F2828">
        <w:rPr>
          <w:rFonts w:asciiTheme="minorHAnsi" w:hAnsiTheme="minorHAnsi"/>
        </w:rPr>
        <w:t xml:space="preserve">as the case may be) </w:t>
      </w:r>
      <w:r w:rsidRPr="002F2828">
        <w:rPr>
          <w:rFonts w:asciiTheme="minorHAnsi" w:hAnsiTheme="minorHAnsi"/>
        </w:rPr>
        <w:t xml:space="preserve">the </w:t>
      </w:r>
      <w:r w:rsidRPr="002F2828">
        <w:rPr>
          <w:rFonts w:asciiTheme="minorHAnsi" w:hAnsiTheme="minorHAnsi"/>
          <w:b/>
        </w:rPr>
        <w:t>prescribed terms and conditions</w:t>
      </w:r>
      <w:r w:rsidRPr="002F2828">
        <w:rPr>
          <w:rFonts w:asciiTheme="minorHAnsi" w:hAnsiTheme="minorHAnsi"/>
        </w:rPr>
        <w:t xml:space="preserve"> of a </w:t>
      </w:r>
      <w:r w:rsidRPr="002F2828">
        <w:rPr>
          <w:rFonts w:asciiTheme="minorHAnsi" w:hAnsiTheme="minorHAnsi"/>
          <w:b/>
        </w:rPr>
        <w:t>non-standard contract</w:t>
      </w:r>
      <w:r w:rsidRPr="002F2828">
        <w:rPr>
          <w:rFonts w:asciiTheme="minorHAnsi" w:hAnsiTheme="minorHAnsi"/>
        </w:rPr>
        <w:t xml:space="preserve"> under </w:t>
      </w:r>
      <w:r w:rsidR="009D2303" w:rsidRPr="002F2828">
        <w:rPr>
          <w:rFonts w:asciiTheme="minorHAnsi" w:hAnsiTheme="minorHAnsi"/>
        </w:rPr>
        <w:t xml:space="preserve">either of </w:t>
      </w:r>
      <w:r w:rsidRPr="002F2828">
        <w:rPr>
          <w:rFonts w:asciiTheme="minorHAnsi" w:hAnsiTheme="minorHAnsi"/>
        </w:rPr>
        <w:t>clause</w:t>
      </w:r>
      <w:r w:rsidR="009D2303" w:rsidRPr="002F2828">
        <w:rPr>
          <w:rFonts w:asciiTheme="minorHAnsi" w:hAnsiTheme="minorHAnsi"/>
        </w:rPr>
        <w:t>s</w:t>
      </w:r>
      <w:r w:rsidRPr="002F2828">
        <w:rPr>
          <w:rFonts w:asciiTheme="minorHAnsi" w:hAnsiTheme="minorHAnsi"/>
        </w:rPr>
        <w:t xml:space="preserve"> </w:t>
      </w:r>
      <w:r w:rsidR="00A42C18" w:rsidRPr="002F2828">
        <w:rPr>
          <w:rFonts w:asciiTheme="minorHAnsi" w:hAnsiTheme="minorHAnsi"/>
        </w:rPr>
        <w:t>11</w:t>
      </w:r>
      <w:r w:rsidR="00DF27E4" w:rsidRPr="002F2828">
        <w:rPr>
          <w:rFonts w:asciiTheme="minorHAnsi" w:hAnsiTheme="minorHAnsi"/>
        </w:rPr>
        <w:t xml:space="preserve"> or </w:t>
      </w:r>
      <w:fldSimple w:instr=" REF _Ref313455996 \r \h  \* MERGEFORMAT ">
        <w:r w:rsidR="009303A4" w:rsidRPr="002F2828">
          <w:rPr>
            <w:rFonts w:asciiTheme="minorHAnsi" w:hAnsiTheme="minorHAnsi"/>
          </w:rPr>
          <w:t>12</w:t>
        </w:r>
      </w:fldSimple>
      <w:r w:rsidRPr="002F2828">
        <w:rPr>
          <w:rFonts w:asciiTheme="minorHAnsi" w:hAnsiTheme="minorHAnsi"/>
        </w:rPr>
        <w:t xml:space="preserve"> </w:t>
      </w:r>
      <w:r w:rsidR="00B56941" w:rsidRPr="002F2828">
        <w:rPr>
          <w:rFonts w:asciiTheme="minorHAnsi" w:hAnsiTheme="minorHAnsi"/>
        </w:rPr>
        <w:t>of this section</w:t>
      </w:r>
      <w:r w:rsidRPr="002F2828">
        <w:rPr>
          <w:rFonts w:asciiTheme="minorHAnsi" w:hAnsiTheme="minorHAnsi"/>
        </w:rPr>
        <w:t>, include the following information:</w:t>
      </w:r>
    </w:p>
    <w:p w:rsidR="004A18E0" w:rsidRPr="002F2828" w:rsidRDefault="001C11A3" w:rsidP="00EB47CE">
      <w:pPr>
        <w:pStyle w:val="Para2"/>
        <w:rPr>
          <w:rFonts w:asciiTheme="minorHAnsi" w:hAnsiTheme="minorHAnsi"/>
        </w:rPr>
      </w:pPr>
      <w:r w:rsidRPr="002F2828">
        <w:rPr>
          <w:rFonts w:asciiTheme="minorHAnsi" w:hAnsiTheme="minorHAnsi"/>
        </w:rPr>
        <w:t>T</w:t>
      </w:r>
      <w:r w:rsidR="004A18E0" w:rsidRPr="002F2828">
        <w:rPr>
          <w:rFonts w:asciiTheme="minorHAnsi" w:hAnsiTheme="minorHAnsi"/>
        </w:rPr>
        <w:t xml:space="preserve">he maximum </w:t>
      </w:r>
      <w:r w:rsidR="00191DAC" w:rsidRPr="002F2828">
        <w:rPr>
          <w:rFonts w:asciiTheme="minorHAnsi" w:hAnsiTheme="minorHAnsi"/>
        </w:rPr>
        <w:t xml:space="preserve">daily </w:t>
      </w:r>
      <w:r w:rsidR="004A18E0" w:rsidRPr="002F2828">
        <w:rPr>
          <w:rFonts w:asciiTheme="minorHAnsi" w:hAnsiTheme="minorHAnsi"/>
        </w:rPr>
        <w:t xml:space="preserve">amount of gas (in gigajoules) to be conveyed to the </w:t>
      </w:r>
      <w:r w:rsidR="004A18E0" w:rsidRPr="002F2828">
        <w:rPr>
          <w:rFonts w:asciiTheme="minorHAnsi" w:hAnsiTheme="minorHAnsi"/>
          <w:b/>
        </w:rPr>
        <w:t>consumer</w:t>
      </w:r>
      <w:r w:rsidR="004A18E0" w:rsidRPr="002F2828">
        <w:rPr>
          <w:rFonts w:asciiTheme="minorHAnsi" w:hAnsiTheme="minorHAnsi"/>
        </w:rPr>
        <w:t xml:space="preserve"> under the </w:t>
      </w:r>
      <w:r w:rsidR="004A18E0" w:rsidRPr="002F2828">
        <w:rPr>
          <w:rFonts w:asciiTheme="minorHAnsi" w:hAnsiTheme="minorHAnsi"/>
          <w:b/>
        </w:rPr>
        <w:t>contract</w:t>
      </w:r>
      <w:r w:rsidR="004A18E0" w:rsidRPr="002F2828">
        <w:rPr>
          <w:rFonts w:asciiTheme="minorHAnsi" w:hAnsiTheme="minorHAnsi"/>
        </w:rPr>
        <w:t xml:space="preserve">, or (if the amount is not quantified in the </w:t>
      </w:r>
      <w:r w:rsidR="004A18E0" w:rsidRPr="002F2828">
        <w:rPr>
          <w:rFonts w:asciiTheme="minorHAnsi" w:hAnsiTheme="minorHAnsi"/>
          <w:b/>
        </w:rPr>
        <w:t>contract</w:t>
      </w:r>
      <w:r w:rsidR="004A18E0" w:rsidRPr="002F2828">
        <w:rPr>
          <w:rFonts w:asciiTheme="minorHAnsi" w:hAnsiTheme="minorHAnsi"/>
        </w:rPr>
        <w:t xml:space="preserve">) a reasonable estimate of that amount based on the duration of the </w:t>
      </w:r>
      <w:r w:rsidR="004A18E0" w:rsidRPr="002F2828">
        <w:rPr>
          <w:rFonts w:asciiTheme="minorHAnsi" w:hAnsiTheme="minorHAnsi"/>
          <w:b/>
        </w:rPr>
        <w:t>contract</w:t>
      </w:r>
    </w:p>
    <w:p w:rsidR="004A18E0" w:rsidRPr="002F2828" w:rsidRDefault="001C11A3" w:rsidP="00EB47CE">
      <w:pPr>
        <w:pStyle w:val="Para2"/>
        <w:rPr>
          <w:rFonts w:asciiTheme="minorHAnsi" w:hAnsiTheme="minorHAnsi"/>
        </w:rPr>
      </w:pPr>
      <w:r w:rsidRPr="002F2828">
        <w:rPr>
          <w:rFonts w:asciiTheme="minorHAnsi" w:hAnsiTheme="minorHAnsi"/>
        </w:rPr>
        <w:t>T</w:t>
      </w:r>
      <w:r w:rsidR="004A18E0" w:rsidRPr="002F2828">
        <w:rPr>
          <w:rFonts w:asciiTheme="minorHAnsi" w:hAnsiTheme="minorHAnsi"/>
        </w:rPr>
        <w:t xml:space="preserve">he pressure or pressures at which the gas is to be supplied or conveyed under that </w:t>
      </w:r>
      <w:r w:rsidR="004A18E0" w:rsidRPr="002F2828">
        <w:rPr>
          <w:rFonts w:asciiTheme="minorHAnsi" w:hAnsiTheme="minorHAnsi"/>
          <w:b/>
        </w:rPr>
        <w:t>contract</w:t>
      </w:r>
      <w:r w:rsidR="004A18E0" w:rsidRPr="002F2828">
        <w:rPr>
          <w:rFonts w:asciiTheme="minorHAnsi" w:hAnsiTheme="minorHAnsi"/>
        </w:rPr>
        <w:t xml:space="preserve">, or (if the pressure is not specified in the </w:t>
      </w:r>
      <w:r w:rsidR="004A18E0" w:rsidRPr="002F2828">
        <w:rPr>
          <w:rFonts w:asciiTheme="minorHAnsi" w:hAnsiTheme="minorHAnsi"/>
          <w:b/>
        </w:rPr>
        <w:t>contract</w:t>
      </w:r>
      <w:r w:rsidR="004A18E0" w:rsidRPr="002F2828">
        <w:rPr>
          <w:rFonts w:asciiTheme="minorHAnsi" w:hAnsiTheme="minorHAnsi"/>
        </w:rPr>
        <w:t>) a reasonable estimate of that pressure</w:t>
      </w:r>
    </w:p>
    <w:p w:rsidR="004A18E0" w:rsidRPr="002F2828" w:rsidRDefault="001C11A3" w:rsidP="00EB47CE">
      <w:pPr>
        <w:pStyle w:val="Para2"/>
        <w:rPr>
          <w:rFonts w:asciiTheme="minorHAnsi" w:hAnsiTheme="minorHAnsi"/>
        </w:rPr>
      </w:pPr>
      <w:r w:rsidRPr="002F2828">
        <w:rPr>
          <w:rFonts w:asciiTheme="minorHAnsi" w:hAnsiTheme="minorHAnsi"/>
        </w:rPr>
        <w:t>W</w:t>
      </w:r>
      <w:r w:rsidR="004A18E0" w:rsidRPr="002F2828">
        <w:rPr>
          <w:rFonts w:asciiTheme="minorHAnsi" w:hAnsiTheme="minorHAnsi"/>
        </w:rPr>
        <w:t xml:space="preserve">here the other party to the </w:t>
      </w:r>
      <w:r w:rsidR="004A18E0" w:rsidRPr="002F2828">
        <w:rPr>
          <w:rFonts w:asciiTheme="minorHAnsi" w:hAnsiTheme="minorHAnsi"/>
          <w:b/>
        </w:rPr>
        <w:t>contract</w:t>
      </w:r>
      <w:r w:rsidR="004A18E0" w:rsidRPr="002F2828">
        <w:rPr>
          <w:rFonts w:asciiTheme="minorHAnsi" w:hAnsiTheme="minorHAnsi"/>
        </w:rPr>
        <w:t xml:space="preserve"> is a </w:t>
      </w:r>
      <w:r w:rsidR="004A18E0" w:rsidRPr="002F2828">
        <w:rPr>
          <w:rFonts w:asciiTheme="minorHAnsi" w:hAnsiTheme="minorHAnsi"/>
          <w:b/>
        </w:rPr>
        <w:t>consumer</w:t>
      </w:r>
      <w:r w:rsidR="004A18E0" w:rsidRPr="002F2828">
        <w:rPr>
          <w:rFonts w:asciiTheme="minorHAnsi" w:hAnsiTheme="minorHAnsi"/>
        </w:rPr>
        <w:t>:</w:t>
      </w:r>
    </w:p>
    <w:p w:rsidR="004A18E0" w:rsidRPr="002F2828" w:rsidRDefault="004A18E0" w:rsidP="00EB47CE">
      <w:pPr>
        <w:pStyle w:val="Para3"/>
        <w:rPr>
          <w:rFonts w:asciiTheme="minorHAnsi" w:hAnsiTheme="minorHAnsi"/>
        </w:rPr>
      </w:pPr>
      <w:r w:rsidRPr="002F2828">
        <w:rPr>
          <w:rFonts w:asciiTheme="minorHAnsi" w:hAnsiTheme="minorHAnsi"/>
        </w:rPr>
        <w:t xml:space="preserve">the 2-digit ANZSIC Classification Code 2006 (if any) applicable to that </w:t>
      </w:r>
      <w:r w:rsidR="00DF27E4" w:rsidRPr="002F2828">
        <w:rPr>
          <w:rFonts w:asciiTheme="minorHAnsi" w:hAnsiTheme="minorHAnsi"/>
        </w:rPr>
        <w:t>other party</w:t>
      </w:r>
    </w:p>
    <w:p w:rsidR="004A18E0" w:rsidRPr="002F2828" w:rsidRDefault="004A18E0" w:rsidP="00EB47CE">
      <w:pPr>
        <w:pStyle w:val="Para3"/>
        <w:rPr>
          <w:rFonts w:asciiTheme="minorHAnsi" w:hAnsiTheme="minorHAnsi"/>
        </w:rPr>
      </w:pPr>
      <w:r w:rsidRPr="002F2828">
        <w:rPr>
          <w:rFonts w:asciiTheme="minorHAnsi" w:hAnsiTheme="minorHAnsi"/>
        </w:rPr>
        <w:t xml:space="preserve">if there is no such code, the </w:t>
      </w:r>
      <w:r w:rsidRPr="002F2828">
        <w:rPr>
          <w:rFonts w:asciiTheme="minorHAnsi" w:hAnsiTheme="minorHAnsi"/>
          <w:b/>
        </w:rPr>
        <w:t>consumer group</w:t>
      </w:r>
      <w:r w:rsidRPr="002F2828">
        <w:rPr>
          <w:rFonts w:asciiTheme="minorHAnsi" w:hAnsiTheme="minorHAnsi"/>
        </w:rPr>
        <w:t xml:space="preserve"> of that </w:t>
      </w:r>
      <w:r w:rsidR="00DF27E4" w:rsidRPr="002F2828">
        <w:rPr>
          <w:rFonts w:asciiTheme="minorHAnsi" w:hAnsiTheme="minorHAnsi"/>
        </w:rPr>
        <w:t>other party</w:t>
      </w:r>
    </w:p>
    <w:p w:rsidR="00594AAC" w:rsidRPr="002F2828" w:rsidRDefault="004A18E0">
      <w:pPr>
        <w:pStyle w:val="Para1"/>
        <w:rPr>
          <w:rFonts w:asciiTheme="minorHAnsi" w:hAnsiTheme="minorHAnsi"/>
        </w:rPr>
      </w:pPr>
      <w:r w:rsidRPr="002F2828">
        <w:rPr>
          <w:rFonts w:asciiTheme="minorHAnsi" w:hAnsiTheme="minorHAnsi"/>
        </w:rPr>
        <w:t xml:space="preserve">For the purposes of this </w:t>
      </w:r>
      <w:r w:rsidR="00DF27E4" w:rsidRPr="002F2828">
        <w:rPr>
          <w:rFonts w:asciiTheme="minorHAnsi" w:hAnsiTheme="minorHAnsi"/>
        </w:rPr>
        <w:t>section</w:t>
      </w:r>
      <w:r w:rsidRPr="002F2828">
        <w:rPr>
          <w:rFonts w:asciiTheme="minorHAnsi" w:hAnsiTheme="minorHAnsi"/>
        </w:rPr>
        <w:t xml:space="preserve">, </w:t>
      </w:r>
      <w:r w:rsidRPr="002F2828">
        <w:rPr>
          <w:rFonts w:asciiTheme="minorHAnsi" w:hAnsiTheme="minorHAnsi"/>
          <w:b/>
        </w:rPr>
        <w:t>public disclosure</w:t>
      </w:r>
      <w:r w:rsidRPr="002F2828">
        <w:rPr>
          <w:rFonts w:asciiTheme="minorHAnsi" w:hAnsiTheme="minorHAnsi"/>
        </w:rPr>
        <w:t xml:space="preserve"> by a </w:t>
      </w:r>
      <w:r w:rsidR="00854AA6" w:rsidRPr="002F2828">
        <w:rPr>
          <w:rFonts w:asciiTheme="minorHAnsi" w:hAnsiTheme="minorHAnsi"/>
          <w:b/>
        </w:rPr>
        <w:t>GDB</w:t>
      </w:r>
      <w:r w:rsidRPr="002F2828">
        <w:rPr>
          <w:rFonts w:asciiTheme="minorHAnsi" w:hAnsiTheme="minorHAnsi"/>
          <w:b/>
        </w:rPr>
        <w:t xml:space="preserve"> </w:t>
      </w:r>
      <w:r w:rsidRPr="002F2828">
        <w:rPr>
          <w:rFonts w:asciiTheme="minorHAnsi" w:hAnsiTheme="minorHAnsi"/>
        </w:rPr>
        <w:t xml:space="preserve">of the </w:t>
      </w:r>
      <w:r w:rsidRPr="002F2828">
        <w:rPr>
          <w:rFonts w:asciiTheme="minorHAnsi" w:hAnsiTheme="minorHAnsi"/>
          <w:b/>
        </w:rPr>
        <w:t>prescribed terms and conditions</w:t>
      </w:r>
      <w:r w:rsidRPr="002F2828">
        <w:rPr>
          <w:rFonts w:asciiTheme="minorHAnsi" w:hAnsiTheme="minorHAnsi"/>
        </w:rPr>
        <w:t xml:space="preserve"> of a </w:t>
      </w:r>
      <w:r w:rsidRPr="002F2828">
        <w:rPr>
          <w:rFonts w:asciiTheme="minorHAnsi" w:hAnsiTheme="minorHAnsi"/>
          <w:b/>
        </w:rPr>
        <w:t>standard contract</w:t>
      </w:r>
      <w:r w:rsidRPr="002F2828">
        <w:rPr>
          <w:rFonts w:asciiTheme="minorHAnsi" w:hAnsiTheme="minorHAnsi"/>
        </w:rPr>
        <w:t xml:space="preserve"> is to be regarded as </w:t>
      </w:r>
      <w:r w:rsidRPr="002F2828">
        <w:rPr>
          <w:rFonts w:asciiTheme="minorHAnsi" w:hAnsiTheme="minorHAnsi"/>
          <w:b/>
        </w:rPr>
        <w:t>public disclosure</w:t>
      </w:r>
      <w:r w:rsidRPr="002F2828">
        <w:rPr>
          <w:rFonts w:asciiTheme="minorHAnsi" w:hAnsiTheme="minorHAnsi"/>
        </w:rPr>
        <w:t xml:space="preserve"> by that </w:t>
      </w:r>
      <w:r w:rsidR="00854AA6" w:rsidRPr="002F2828">
        <w:rPr>
          <w:rFonts w:asciiTheme="minorHAnsi" w:hAnsiTheme="minorHAnsi"/>
          <w:b/>
        </w:rPr>
        <w:t>GDB</w:t>
      </w:r>
      <w:r w:rsidRPr="002F2828">
        <w:rPr>
          <w:rFonts w:asciiTheme="minorHAnsi" w:hAnsiTheme="minorHAnsi"/>
          <w:b/>
        </w:rPr>
        <w:t xml:space="preserve"> </w:t>
      </w:r>
      <w:r w:rsidRPr="002F2828">
        <w:rPr>
          <w:rFonts w:asciiTheme="minorHAnsi" w:hAnsiTheme="minorHAnsi"/>
        </w:rPr>
        <w:t xml:space="preserve">in relation to all of its </w:t>
      </w:r>
      <w:r w:rsidRPr="002F2828">
        <w:rPr>
          <w:rFonts w:asciiTheme="minorHAnsi" w:hAnsiTheme="minorHAnsi"/>
          <w:b/>
        </w:rPr>
        <w:t>standard contracts</w:t>
      </w:r>
      <w:r w:rsidRPr="002F2828">
        <w:rPr>
          <w:rFonts w:asciiTheme="minorHAnsi" w:hAnsiTheme="minorHAnsi"/>
        </w:rPr>
        <w:t xml:space="preserve"> with the same </w:t>
      </w:r>
      <w:r w:rsidRPr="002F2828">
        <w:rPr>
          <w:rFonts w:asciiTheme="minorHAnsi" w:hAnsiTheme="minorHAnsi"/>
          <w:b/>
        </w:rPr>
        <w:t>prescribed terms and conditions</w:t>
      </w:r>
      <w:r w:rsidRPr="002F2828">
        <w:rPr>
          <w:rFonts w:asciiTheme="minorHAnsi" w:hAnsiTheme="minorHAnsi"/>
        </w:rPr>
        <w:t>.</w:t>
      </w:r>
    </w:p>
    <w:p w:rsidR="004A18E0" w:rsidRPr="002F2828" w:rsidRDefault="004A18E0" w:rsidP="004A18E0">
      <w:pPr>
        <w:pStyle w:val="Heading3"/>
        <w:rPr>
          <w:rFonts w:asciiTheme="minorHAnsi" w:hAnsiTheme="minorHAnsi"/>
        </w:rPr>
      </w:pPr>
      <w:r w:rsidRPr="002F2828">
        <w:rPr>
          <w:rFonts w:asciiTheme="minorHAnsi" w:hAnsiTheme="minorHAnsi"/>
        </w:rPr>
        <w:t xml:space="preserve">Disclosure of </w:t>
      </w:r>
      <w:r w:rsidR="00394849" w:rsidRPr="002F2828">
        <w:rPr>
          <w:rFonts w:asciiTheme="minorHAnsi" w:hAnsiTheme="minorHAnsi"/>
        </w:rPr>
        <w:t>prices</w:t>
      </w:r>
    </w:p>
    <w:p w:rsidR="004A18E0" w:rsidRPr="002F2828" w:rsidRDefault="004A18E0" w:rsidP="00EB47CE">
      <w:pPr>
        <w:pStyle w:val="Para1"/>
        <w:rPr>
          <w:rFonts w:asciiTheme="minorHAnsi" w:hAnsiTheme="minorHAnsi"/>
        </w:rPr>
      </w:pPr>
      <w:r w:rsidRPr="002F2828">
        <w:rPr>
          <w:rFonts w:asciiTheme="minorHAnsi" w:hAnsiTheme="minorHAnsi"/>
        </w:rPr>
        <w:t xml:space="preserve">Every </w:t>
      </w:r>
      <w:r w:rsidR="00854AA6" w:rsidRPr="002F2828">
        <w:rPr>
          <w:rFonts w:asciiTheme="minorHAnsi" w:hAnsiTheme="minorHAnsi"/>
          <w:b/>
        </w:rPr>
        <w:t>GDB</w:t>
      </w:r>
      <w:r w:rsidRPr="002F2828">
        <w:rPr>
          <w:rFonts w:asciiTheme="minorHAnsi" w:hAnsiTheme="minorHAnsi"/>
        </w:rPr>
        <w:t xml:space="preserve"> must at all times </w:t>
      </w:r>
      <w:r w:rsidRPr="002F2828">
        <w:rPr>
          <w:rFonts w:asciiTheme="minorHAnsi" w:hAnsiTheme="minorHAnsi"/>
          <w:b/>
        </w:rPr>
        <w:t>publicly disclose</w:t>
      </w:r>
      <w:r w:rsidRPr="002F2828">
        <w:rPr>
          <w:rFonts w:asciiTheme="minorHAnsi" w:hAnsiTheme="minorHAnsi"/>
        </w:rPr>
        <w:t>:</w:t>
      </w:r>
    </w:p>
    <w:p w:rsidR="004A18E0" w:rsidRPr="002F2828" w:rsidRDefault="001C11A3" w:rsidP="00EB47CE">
      <w:pPr>
        <w:pStyle w:val="Para2"/>
        <w:rPr>
          <w:rFonts w:asciiTheme="minorHAnsi" w:hAnsiTheme="minorHAnsi"/>
        </w:rPr>
      </w:pPr>
      <w:r w:rsidRPr="002F2828">
        <w:rPr>
          <w:rFonts w:asciiTheme="minorHAnsi" w:hAnsiTheme="minorHAnsi"/>
        </w:rPr>
        <w:t>E</w:t>
      </w:r>
      <w:r w:rsidR="004A18E0" w:rsidRPr="002F2828">
        <w:rPr>
          <w:rFonts w:asciiTheme="minorHAnsi" w:hAnsiTheme="minorHAnsi"/>
        </w:rPr>
        <w:t xml:space="preserve">ach current </w:t>
      </w:r>
      <w:r w:rsidR="00394849" w:rsidRPr="002F2828">
        <w:rPr>
          <w:rFonts w:asciiTheme="minorHAnsi" w:hAnsiTheme="minorHAnsi"/>
          <w:b/>
        </w:rPr>
        <w:t xml:space="preserve">price </w:t>
      </w:r>
      <w:r w:rsidR="004A18E0" w:rsidRPr="002F2828">
        <w:rPr>
          <w:rFonts w:asciiTheme="minorHAnsi" w:hAnsiTheme="minorHAnsi"/>
        </w:rPr>
        <w:t xml:space="preserve">expressed in a manner that enables individual </w:t>
      </w:r>
      <w:r w:rsidR="004A18E0" w:rsidRPr="002F2828">
        <w:rPr>
          <w:rFonts w:asciiTheme="minorHAnsi" w:hAnsiTheme="minorHAnsi"/>
          <w:b/>
        </w:rPr>
        <w:t xml:space="preserve">consumers </w:t>
      </w:r>
      <w:r w:rsidR="004A18E0" w:rsidRPr="002F2828">
        <w:rPr>
          <w:rFonts w:asciiTheme="minorHAnsi" w:hAnsiTheme="minorHAnsi"/>
        </w:rPr>
        <w:t xml:space="preserve">to determine: </w:t>
      </w:r>
    </w:p>
    <w:p w:rsidR="004A18E0" w:rsidRPr="002F2828" w:rsidRDefault="004A18E0" w:rsidP="00EB47CE">
      <w:pPr>
        <w:pStyle w:val="Para3"/>
        <w:rPr>
          <w:rFonts w:asciiTheme="minorHAnsi" w:hAnsiTheme="minorHAnsi"/>
        </w:rPr>
      </w:pPr>
      <w:r w:rsidRPr="002F2828">
        <w:rPr>
          <w:rFonts w:asciiTheme="minorHAnsi" w:hAnsiTheme="minorHAnsi"/>
        </w:rPr>
        <w:t xml:space="preserve">the </w:t>
      </w:r>
      <w:r w:rsidRPr="002F2828">
        <w:rPr>
          <w:rFonts w:asciiTheme="minorHAnsi" w:hAnsiTheme="minorHAnsi"/>
          <w:b/>
        </w:rPr>
        <w:t>consumer group</w:t>
      </w:r>
      <w:r w:rsidRPr="002F2828">
        <w:rPr>
          <w:rFonts w:asciiTheme="minorHAnsi" w:hAnsiTheme="minorHAnsi"/>
        </w:rPr>
        <w:t xml:space="preserve"> or groups applicable to them, including the capacity of the </w:t>
      </w:r>
      <w:r w:rsidRPr="002F2828">
        <w:rPr>
          <w:rFonts w:asciiTheme="minorHAnsi" w:hAnsiTheme="minorHAnsi"/>
          <w:b/>
        </w:rPr>
        <w:t>consumer group</w:t>
      </w:r>
    </w:p>
    <w:p w:rsidR="00DF27E4" w:rsidRPr="002F2828" w:rsidRDefault="00DF27E4" w:rsidP="00EB47CE">
      <w:pPr>
        <w:pStyle w:val="Para3"/>
        <w:rPr>
          <w:rFonts w:asciiTheme="minorHAnsi" w:hAnsiTheme="minorHAnsi"/>
        </w:rPr>
      </w:pPr>
      <w:r w:rsidRPr="002F2828">
        <w:rPr>
          <w:rFonts w:asciiTheme="minorHAnsi" w:hAnsiTheme="minorHAnsi"/>
        </w:rPr>
        <w:t xml:space="preserve">the total </w:t>
      </w:r>
      <w:r w:rsidR="00394849" w:rsidRPr="002F2828">
        <w:rPr>
          <w:rFonts w:asciiTheme="minorHAnsi" w:hAnsiTheme="minorHAnsi"/>
          <w:b/>
        </w:rPr>
        <w:t>price</w:t>
      </w:r>
      <w:r w:rsidRPr="002F2828">
        <w:rPr>
          <w:rFonts w:asciiTheme="minorHAnsi" w:hAnsiTheme="minorHAnsi"/>
        </w:rPr>
        <w:t xml:space="preserve"> for </w:t>
      </w:r>
      <w:r w:rsidRPr="002F2828">
        <w:rPr>
          <w:rFonts w:asciiTheme="minorHAnsi" w:hAnsiTheme="minorHAnsi"/>
          <w:b/>
        </w:rPr>
        <w:t>gas pipeline services</w:t>
      </w:r>
      <w:r w:rsidRPr="002F2828">
        <w:rPr>
          <w:rFonts w:asciiTheme="minorHAnsi" w:hAnsiTheme="minorHAnsi"/>
        </w:rPr>
        <w:t xml:space="preserve"> applicable to them</w:t>
      </w:r>
    </w:p>
    <w:p w:rsidR="004A18E0" w:rsidRPr="002F2828" w:rsidRDefault="00DF27E4" w:rsidP="00DF27E4">
      <w:pPr>
        <w:pStyle w:val="Para3"/>
        <w:rPr>
          <w:rFonts w:asciiTheme="minorHAnsi" w:hAnsiTheme="minorHAnsi"/>
        </w:rPr>
      </w:pPr>
      <w:r w:rsidRPr="002F2828">
        <w:rPr>
          <w:rFonts w:asciiTheme="minorHAnsi" w:hAnsiTheme="minorHAnsi"/>
        </w:rPr>
        <w:t xml:space="preserve">of the total </w:t>
      </w:r>
      <w:r w:rsidR="00394849" w:rsidRPr="002F2828">
        <w:rPr>
          <w:rFonts w:asciiTheme="minorHAnsi" w:hAnsiTheme="minorHAnsi"/>
          <w:b/>
        </w:rPr>
        <w:t>price</w:t>
      </w:r>
      <w:r w:rsidRPr="002F2828">
        <w:rPr>
          <w:rFonts w:asciiTheme="minorHAnsi" w:hAnsiTheme="minorHAnsi"/>
        </w:rPr>
        <w:t xml:space="preserve">, </w:t>
      </w:r>
      <w:r w:rsidR="004A18E0" w:rsidRPr="002F2828">
        <w:rPr>
          <w:rFonts w:asciiTheme="minorHAnsi" w:hAnsiTheme="minorHAnsi"/>
        </w:rPr>
        <w:t xml:space="preserve">the </w:t>
      </w:r>
      <w:r w:rsidR="00394849" w:rsidRPr="002F2828">
        <w:rPr>
          <w:rFonts w:asciiTheme="minorHAnsi" w:hAnsiTheme="minorHAnsi"/>
          <w:b/>
        </w:rPr>
        <w:t xml:space="preserve">prices </w:t>
      </w:r>
      <w:r w:rsidRPr="002F2828">
        <w:rPr>
          <w:rFonts w:asciiTheme="minorHAnsi" w:hAnsiTheme="minorHAnsi"/>
        </w:rPr>
        <w:t xml:space="preserve">represented by each </w:t>
      </w:r>
      <w:r w:rsidR="00326506" w:rsidRPr="002F2828">
        <w:rPr>
          <w:rFonts w:asciiTheme="minorHAnsi" w:hAnsiTheme="minorHAnsi"/>
        </w:rPr>
        <w:t xml:space="preserve">type of </w:t>
      </w:r>
      <w:r w:rsidR="004A18E0" w:rsidRPr="002F2828">
        <w:rPr>
          <w:rFonts w:asciiTheme="minorHAnsi" w:hAnsiTheme="minorHAnsi"/>
        </w:rPr>
        <w:t>charge</w:t>
      </w:r>
      <w:r w:rsidR="004A18E0" w:rsidRPr="002F2828">
        <w:rPr>
          <w:rFonts w:asciiTheme="minorHAnsi" w:hAnsiTheme="minorHAnsi"/>
          <w:b/>
        </w:rPr>
        <w:t xml:space="preserve"> </w:t>
      </w:r>
      <w:r w:rsidR="004A18E0" w:rsidRPr="002F2828">
        <w:rPr>
          <w:rFonts w:asciiTheme="minorHAnsi" w:hAnsiTheme="minorHAnsi"/>
        </w:rPr>
        <w:t>applicable to them</w:t>
      </w:r>
    </w:p>
    <w:p w:rsidR="004A18E0" w:rsidRPr="002F2828" w:rsidRDefault="001C11A3" w:rsidP="00EB47CE">
      <w:pPr>
        <w:pStyle w:val="Para2"/>
        <w:rPr>
          <w:rFonts w:asciiTheme="minorHAnsi" w:hAnsiTheme="minorHAnsi"/>
        </w:rPr>
      </w:pPr>
      <w:r w:rsidRPr="002F2828">
        <w:rPr>
          <w:rFonts w:asciiTheme="minorHAnsi" w:hAnsiTheme="minorHAnsi"/>
        </w:rPr>
        <w:t>T</w:t>
      </w:r>
      <w:r w:rsidR="004A18E0" w:rsidRPr="002F2828">
        <w:rPr>
          <w:rFonts w:asciiTheme="minorHAnsi" w:hAnsiTheme="minorHAnsi"/>
        </w:rPr>
        <w:t xml:space="preserve">he number (or estimated number) of </w:t>
      </w:r>
      <w:r w:rsidR="004A18E0" w:rsidRPr="002F2828">
        <w:rPr>
          <w:rFonts w:asciiTheme="minorHAnsi" w:hAnsiTheme="minorHAnsi"/>
          <w:b/>
        </w:rPr>
        <w:t>consumers</w:t>
      </w:r>
      <w:r w:rsidR="004A18E0" w:rsidRPr="002F2828">
        <w:rPr>
          <w:rFonts w:asciiTheme="minorHAnsi" w:hAnsiTheme="minorHAnsi"/>
        </w:rPr>
        <w:t xml:space="preserve"> by whom each </w:t>
      </w:r>
      <w:r w:rsidR="00394849" w:rsidRPr="002F2828">
        <w:rPr>
          <w:rFonts w:asciiTheme="minorHAnsi" w:hAnsiTheme="minorHAnsi"/>
          <w:b/>
        </w:rPr>
        <w:t>price</w:t>
      </w:r>
      <w:r w:rsidR="004A18E0" w:rsidRPr="002F2828">
        <w:rPr>
          <w:rFonts w:asciiTheme="minorHAnsi" w:hAnsiTheme="minorHAnsi"/>
        </w:rPr>
        <w:t xml:space="preserve"> is payable</w:t>
      </w:r>
    </w:p>
    <w:p w:rsidR="004A18E0" w:rsidRPr="002F2828" w:rsidRDefault="001C11A3" w:rsidP="00EB47CE">
      <w:pPr>
        <w:pStyle w:val="Para2"/>
        <w:rPr>
          <w:rFonts w:asciiTheme="minorHAnsi" w:hAnsiTheme="minorHAnsi"/>
        </w:rPr>
      </w:pPr>
      <w:r w:rsidRPr="002F2828">
        <w:rPr>
          <w:rFonts w:asciiTheme="minorHAnsi" w:hAnsiTheme="minorHAnsi"/>
        </w:rPr>
        <w:t>T</w:t>
      </w:r>
      <w:r w:rsidR="004A18E0" w:rsidRPr="002F2828">
        <w:rPr>
          <w:rFonts w:asciiTheme="minorHAnsi" w:hAnsiTheme="minorHAnsi"/>
        </w:rPr>
        <w:t xml:space="preserve">he date at which each </w:t>
      </w:r>
      <w:r w:rsidR="00394849" w:rsidRPr="002F2828">
        <w:rPr>
          <w:rFonts w:asciiTheme="minorHAnsi" w:hAnsiTheme="minorHAnsi"/>
          <w:b/>
        </w:rPr>
        <w:t>price</w:t>
      </w:r>
      <w:r w:rsidR="004A18E0" w:rsidRPr="002F2828">
        <w:rPr>
          <w:rFonts w:asciiTheme="minorHAnsi" w:hAnsiTheme="minorHAnsi"/>
        </w:rPr>
        <w:t xml:space="preserve"> was or will be first introduced</w:t>
      </w:r>
    </w:p>
    <w:p w:rsidR="004A18E0" w:rsidRPr="002F2828" w:rsidRDefault="001C11A3" w:rsidP="00EB47CE">
      <w:pPr>
        <w:pStyle w:val="Para2"/>
        <w:rPr>
          <w:rFonts w:asciiTheme="minorHAnsi" w:hAnsiTheme="minorHAnsi"/>
        </w:rPr>
      </w:pPr>
      <w:r w:rsidRPr="002F2828">
        <w:rPr>
          <w:rFonts w:asciiTheme="minorHAnsi" w:hAnsiTheme="minorHAnsi"/>
        </w:rPr>
        <w:t>T</w:t>
      </w:r>
      <w:r w:rsidR="004A18E0" w:rsidRPr="002F2828">
        <w:rPr>
          <w:rFonts w:asciiTheme="minorHAnsi" w:hAnsiTheme="minorHAnsi"/>
        </w:rPr>
        <w:t xml:space="preserve">he </w:t>
      </w:r>
      <w:r w:rsidR="00394849" w:rsidRPr="002F2828">
        <w:rPr>
          <w:rFonts w:asciiTheme="minorHAnsi" w:hAnsiTheme="minorHAnsi"/>
          <w:b/>
        </w:rPr>
        <w:t>price</w:t>
      </w:r>
      <w:r w:rsidR="004A18E0" w:rsidRPr="002F2828">
        <w:rPr>
          <w:rFonts w:asciiTheme="minorHAnsi" w:hAnsiTheme="minorHAnsi"/>
        </w:rPr>
        <w:t xml:space="preserve"> that was payable </w:t>
      </w:r>
      <w:r w:rsidR="00F8278A" w:rsidRPr="002F2828">
        <w:rPr>
          <w:rFonts w:asciiTheme="minorHAnsi" w:hAnsiTheme="minorHAnsi"/>
        </w:rPr>
        <w:t>previously</w:t>
      </w:r>
      <w:r w:rsidR="004A18E0" w:rsidRPr="002F2828">
        <w:rPr>
          <w:rFonts w:asciiTheme="minorHAnsi" w:hAnsiTheme="minorHAnsi"/>
        </w:rPr>
        <w:t>.</w:t>
      </w:r>
    </w:p>
    <w:p w:rsidR="004A18E0" w:rsidRPr="002F2828" w:rsidRDefault="004A18E0" w:rsidP="00EB47CE">
      <w:pPr>
        <w:pStyle w:val="Para1"/>
        <w:rPr>
          <w:rFonts w:asciiTheme="minorHAnsi" w:hAnsiTheme="minorHAnsi"/>
        </w:rPr>
      </w:pPr>
      <w:bookmarkStart w:id="68" w:name="_Ref313456272"/>
      <w:r w:rsidRPr="002F2828">
        <w:rPr>
          <w:rFonts w:asciiTheme="minorHAnsi" w:hAnsiTheme="minorHAnsi"/>
        </w:rPr>
        <w:t xml:space="preserve">Every </w:t>
      </w:r>
      <w:r w:rsidR="00854AA6" w:rsidRPr="002F2828">
        <w:rPr>
          <w:rFonts w:asciiTheme="minorHAnsi" w:hAnsiTheme="minorHAnsi"/>
          <w:b/>
        </w:rPr>
        <w:t>GDB</w:t>
      </w:r>
      <w:r w:rsidRPr="002F2828">
        <w:rPr>
          <w:rFonts w:asciiTheme="minorHAnsi" w:hAnsiTheme="minorHAnsi"/>
        </w:rPr>
        <w:t xml:space="preserve"> must, at least 20 working days before changing a </w:t>
      </w:r>
      <w:r w:rsidR="00394849" w:rsidRPr="002F2828">
        <w:rPr>
          <w:rFonts w:asciiTheme="minorHAnsi" w:hAnsiTheme="minorHAnsi"/>
          <w:b/>
        </w:rPr>
        <w:t xml:space="preserve">price </w:t>
      </w:r>
      <w:r w:rsidRPr="002F2828">
        <w:rPr>
          <w:rFonts w:asciiTheme="minorHAnsi" w:hAnsiTheme="minorHAnsi"/>
        </w:rPr>
        <w:t xml:space="preserve">or introducing a new </w:t>
      </w:r>
      <w:r w:rsidR="00394849" w:rsidRPr="002F2828">
        <w:rPr>
          <w:rFonts w:asciiTheme="minorHAnsi" w:hAnsiTheme="minorHAnsi"/>
          <w:b/>
        </w:rPr>
        <w:t>price</w:t>
      </w:r>
      <w:r w:rsidRPr="002F2828">
        <w:rPr>
          <w:rFonts w:asciiTheme="minorHAnsi" w:hAnsiTheme="minorHAnsi"/>
        </w:rPr>
        <w:t xml:space="preserve"> that is payable by </w:t>
      </w:r>
      <w:r w:rsidR="00171F4C" w:rsidRPr="002F2828">
        <w:rPr>
          <w:rFonts w:asciiTheme="minorHAnsi" w:hAnsiTheme="minorHAnsi"/>
        </w:rPr>
        <w:t xml:space="preserve">5 </w:t>
      </w:r>
      <w:r w:rsidRPr="002F2828">
        <w:rPr>
          <w:rFonts w:asciiTheme="minorHAnsi" w:hAnsiTheme="minorHAnsi"/>
        </w:rPr>
        <w:t xml:space="preserve">or more </w:t>
      </w:r>
      <w:r w:rsidRPr="002F2828">
        <w:rPr>
          <w:rFonts w:asciiTheme="minorHAnsi" w:hAnsiTheme="minorHAnsi"/>
          <w:b/>
        </w:rPr>
        <w:t>consumers</w:t>
      </w:r>
      <w:r w:rsidRPr="002F2828">
        <w:rPr>
          <w:rFonts w:asciiTheme="minorHAnsi" w:hAnsiTheme="minorHAnsi"/>
        </w:rPr>
        <w:t>,</w:t>
      </w:r>
      <w:bookmarkEnd w:id="68"/>
    </w:p>
    <w:p w:rsidR="004A18E0" w:rsidRPr="002F2828" w:rsidRDefault="001C11A3" w:rsidP="00EB47CE">
      <w:pPr>
        <w:pStyle w:val="Para2"/>
        <w:rPr>
          <w:rFonts w:asciiTheme="minorHAnsi" w:hAnsiTheme="minorHAnsi"/>
        </w:rPr>
      </w:pPr>
      <w:r w:rsidRPr="002F2828">
        <w:rPr>
          <w:rFonts w:asciiTheme="minorHAnsi" w:hAnsiTheme="minorHAnsi"/>
          <w:b/>
        </w:rPr>
        <w:t>P</w:t>
      </w:r>
      <w:r w:rsidR="004A18E0" w:rsidRPr="002F2828">
        <w:rPr>
          <w:rFonts w:asciiTheme="minorHAnsi" w:hAnsiTheme="minorHAnsi"/>
          <w:b/>
        </w:rPr>
        <w:t>ublicly disclose</w:t>
      </w:r>
      <w:r w:rsidR="004A18E0" w:rsidRPr="002F2828">
        <w:rPr>
          <w:rFonts w:asciiTheme="minorHAnsi" w:hAnsiTheme="minorHAnsi"/>
        </w:rPr>
        <w:t>:</w:t>
      </w:r>
    </w:p>
    <w:p w:rsidR="004A18E0" w:rsidRPr="002F2828" w:rsidRDefault="004A18E0" w:rsidP="00EB47CE">
      <w:pPr>
        <w:pStyle w:val="Para3"/>
        <w:rPr>
          <w:rFonts w:asciiTheme="minorHAnsi" w:hAnsiTheme="minorHAnsi"/>
        </w:rPr>
      </w:pPr>
      <w:r w:rsidRPr="002F2828">
        <w:rPr>
          <w:rFonts w:asciiTheme="minorHAnsi" w:hAnsiTheme="minorHAnsi"/>
        </w:rPr>
        <w:t xml:space="preserve">the information specified in clause </w:t>
      </w:r>
      <w:r w:rsidR="00EC67FA" w:rsidRPr="002F2828">
        <w:rPr>
          <w:rFonts w:asciiTheme="minorHAnsi" w:hAnsiTheme="minorHAnsi"/>
        </w:rPr>
        <w:t xml:space="preserve">16 </w:t>
      </w:r>
      <w:r w:rsidR="00B56941" w:rsidRPr="002F2828">
        <w:rPr>
          <w:rFonts w:asciiTheme="minorHAnsi" w:hAnsiTheme="minorHAnsi"/>
        </w:rPr>
        <w:t>of this section</w:t>
      </w:r>
      <w:r w:rsidRPr="002F2828">
        <w:rPr>
          <w:rFonts w:asciiTheme="minorHAnsi" w:hAnsiTheme="minorHAnsi"/>
        </w:rPr>
        <w:t xml:space="preserve"> in respect of that </w:t>
      </w:r>
      <w:r w:rsidR="00394849" w:rsidRPr="002F2828">
        <w:rPr>
          <w:rFonts w:asciiTheme="minorHAnsi" w:hAnsiTheme="minorHAnsi"/>
          <w:b/>
        </w:rPr>
        <w:t>price</w:t>
      </w:r>
    </w:p>
    <w:p w:rsidR="004A18E0" w:rsidRPr="002F2828" w:rsidRDefault="004A18E0" w:rsidP="00EB47CE">
      <w:pPr>
        <w:pStyle w:val="Para3"/>
        <w:rPr>
          <w:rFonts w:asciiTheme="minorHAnsi" w:hAnsiTheme="minorHAnsi"/>
        </w:rPr>
      </w:pPr>
      <w:r w:rsidRPr="002F2828">
        <w:rPr>
          <w:rFonts w:asciiTheme="minorHAnsi" w:hAnsiTheme="minorHAnsi"/>
        </w:rPr>
        <w:t xml:space="preserve">an explanation of the reasons for the new </w:t>
      </w:r>
      <w:r w:rsidR="00394849" w:rsidRPr="002F2828">
        <w:rPr>
          <w:rFonts w:asciiTheme="minorHAnsi" w:hAnsiTheme="minorHAnsi"/>
          <w:b/>
        </w:rPr>
        <w:t xml:space="preserve">price </w:t>
      </w:r>
      <w:r w:rsidRPr="002F2828">
        <w:rPr>
          <w:rFonts w:asciiTheme="minorHAnsi" w:hAnsiTheme="minorHAnsi"/>
        </w:rPr>
        <w:t xml:space="preserve">or the changed </w:t>
      </w:r>
      <w:r w:rsidR="00394849" w:rsidRPr="002F2828">
        <w:rPr>
          <w:rFonts w:asciiTheme="minorHAnsi" w:hAnsiTheme="minorHAnsi"/>
          <w:b/>
        </w:rPr>
        <w:t>price</w:t>
      </w:r>
      <w:r w:rsidRPr="002F2828">
        <w:rPr>
          <w:rFonts w:asciiTheme="minorHAnsi" w:hAnsiTheme="minorHAnsi"/>
        </w:rPr>
        <w:t>.</w:t>
      </w:r>
    </w:p>
    <w:p w:rsidR="004A18E0" w:rsidRPr="002F2828" w:rsidRDefault="001C11A3" w:rsidP="00EB47CE">
      <w:pPr>
        <w:pStyle w:val="Para2"/>
        <w:rPr>
          <w:rFonts w:asciiTheme="minorHAnsi" w:hAnsiTheme="minorHAnsi"/>
        </w:rPr>
      </w:pPr>
      <w:r w:rsidRPr="002F2828">
        <w:rPr>
          <w:rFonts w:asciiTheme="minorHAnsi" w:hAnsiTheme="minorHAnsi"/>
        </w:rPr>
        <w:t>G</w:t>
      </w:r>
      <w:r w:rsidR="004A18E0" w:rsidRPr="002F2828">
        <w:rPr>
          <w:rFonts w:asciiTheme="minorHAnsi" w:hAnsiTheme="minorHAnsi"/>
        </w:rPr>
        <w:t xml:space="preserve">ive written notice to each </w:t>
      </w:r>
      <w:r w:rsidR="004A18E0" w:rsidRPr="002F2828">
        <w:rPr>
          <w:rFonts w:asciiTheme="minorHAnsi" w:hAnsiTheme="minorHAnsi"/>
          <w:b/>
        </w:rPr>
        <w:t>consumer</w:t>
      </w:r>
      <w:r w:rsidR="004A18E0" w:rsidRPr="002F2828">
        <w:rPr>
          <w:rFonts w:asciiTheme="minorHAnsi" w:hAnsiTheme="minorHAnsi"/>
        </w:rPr>
        <w:t xml:space="preserve"> by whom that </w:t>
      </w:r>
      <w:r w:rsidR="00394849" w:rsidRPr="002F2828">
        <w:rPr>
          <w:rFonts w:asciiTheme="minorHAnsi" w:hAnsiTheme="minorHAnsi"/>
          <w:b/>
        </w:rPr>
        <w:t>price</w:t>
      </w:r>
      <w:r w:rsidR="004A18E0" w:rsidRPr="002F2828">
        <w:rPr>
          <w:rFonts w:asciiTheme="minorHAnsi" w:hAnsiTheme="minorHAnsi"/>
        </w:rPr>
        <w:t xml:space="preserve"> is payable the information specified in </w:t>
      </w:r>
      <w:r w:rsidR="00EC67FA" w:rsidRPr="002F2828">
        <w:rPr>
          <w:rFonts w:asciiTheme="minorHAnsi" w:hAnsiTheme="minorHAnsi"/>
        </w:rPr>
        <w:t>clause 16</w:t>
      </w:r>
      <w:r w:rsidR="00A35993" w:rsidRPr="002F2828">
        <w:rPr>
          <w:rFonts w:asciiTheme="minorHAnsi" w:hAnsiTheme="minorHAnsi"/>
        </w:rPr>
        <w:t xml:space="preserve"> </w:t>
      </w:r>
      <w:r w:rsidR="00B56941" w:rsidRPr="002F2828">
        <w:rPr>
          <w:rFonts w:asciiTheme="minorHAnsi" w:hAnsiTheme="minorHAnsi"/>
        </w:rPr>
        <w:t>of this section</w:t>
      </w:r>
      <w:r w:rsidR="004A18E0" w:rsidRPr="002F2828">
        <w:rPr>
          <w:rFonts w:asciiTheme="minorHAnsi" w:hAnsiTheme="minorHAnsi"/>
        </w:rPr>
        <w:t xml:space="preserve"> in respect of that </w:t>
      </w:r>
      <w:r w:rsidR="00394849" w:rsidRPr="002F2828">
        <w:rPr>
          <w:rFonts w:asciiTheme="minorHAnsi" w:hAnsiTheme="minorHAnsi"/>
          <w:b/>
        </w:rPr>
        <w:t>price</w:t>
      </w:r>
    </w:p>
    <w:p w:rsidR="004A18E0" w:rsidRPr="002F2828" w:rsidRDefault="001C11A3" w:rsidP="00EB47CE">
      <w:pPr>
        <w:pStyle w:val="Para2"/>
        <w:rPr>
          <w:rFonts w:asciiTheme="minorHAnsi" w:hAnsiTheme="minorHAnsi"/>
        </w:rPr>
      </w:pPr>
      <w:r w:rsidRPr="002F2828">
        <w:rPr>
          <w:rFonts w:asciiTheme="minorHAnsi" w:hAnsiTheme="minorHAnsi"/>
        </w:rPr>
        <w:t>N</w:t>
      </w:r>
      <w:r w:rsidR="004A18E0" w:rsidRPr="002F2828">
        <w:rPr>
          <w:rFonts w:asciiTheme="minorHAnsi" w:hAnsiTheme="minorHAnsi"/>
        </w:rPr>
        <w:t xml:space="preserve">otify in the news section of 2 separate editions of each newspaper that is widely read by </w:t>
      </w:r>
      <w:r w:rsidR="004A18E0" w:rsidRPr="002F2828">
        <w:rPr>
          <w:rFonts w:asciiTheme="minorHAnsi" w:hAnsiTheme="minorHAnsi"/>
          <w:b/>
        </w:rPr>
        <w:t>consumers</w:t>
      </w:r>
      <w:r w:rsidR="004A18E0" w:rsidRPr="002F2828">
        <w:rPr>
          <w:rFonts w:asciiTheme="minorHAnsi" w:hAnsiTheme="minorHAnsi"/>
        </w:rPr>
        <w:t xml:space="preserve"> connected to lines of that </w:t>
      </w:r>
      <w:r w:rsidR="00854AA6" w:rsidRPr="002F2828">
        <w:rPr>
          <w:rFonts w:asciiTheme="minorHAnsi" w:hAnsiTheme="minorHAnsi"/>
          <w:b/>
        </w:rPr>
        <w:t>GDB</w:t>
      </w:r>
      <w:r w:rsidR="004A18E0" w:rsidRPr="002F2828">
        <w:rPr>
          <w:rFonts w:asciiTheme="minorHAnsi" w:hAnsiTheme="minorHAnsi"/>
        </w:rPr>
        <w:t xml:space="preserve">, details of the changed </w:t>
      </w:r>
      <w:r w:rsidR="00394849" w:rsidRPr="002F2828">
        <w:rPr>
          <w:rFonts w:asciiTheme="minorHAnsi" w:hAnsiTheme="minorHAnsi"/>
          <w:b/>
        </w:rPr>
        <w:t>price</w:t>
      </w:r>
      <w:r w:rsidR="004A18E0" w:rsidRPr="002F2828">
        <w:rPr>
          <w:rFonts w:asciiTheme="minorHAnsi" w:hAnsiTheme="minorHAnsi"/>
        </w:rPr>
        <w:t>, including:</w:t>
      </w:r>
    </w:p>
    <w:p w:rsidR="004A18E0" w:rsidRPr="002F2828" w:rsidRDefault="004A18E0" w:rsidP="00EB47CE">
      <w:pPr>
        <w:pStyle w:val="Para3"/>
        <w:rPr>
          <w:rFonts w:asciiTheme="minorHAnsi" w:hAnsiTheme="minorHAnsi"/>
        </w:rPr>
      </w:pPr>
      <w:bookmarkStart w:id="69" w:name="_Ref313456349"/>
      <w:r w:rsidRPr="002F2828">
        <w:rPr>
          <w:rFonts w:asciiTheme="minorHAnsi" w:hAnsiTheme="minorHAnsi"/>
        </w:rPr>
        <w:t xml:space="preserve">the changed </w:t>
      </w:r>
      <w:r w:rsidR="00394849" w:rsidRPr="002F2828">
        <w:rPr>
          <w:rFonts w:asciiTheme="minorHAnsi" w:hAnsiTheme="minorHAnsi"/>
          <w:b/>
        </w:rPr>
        <w:t>price</w:t>
      </w:r>
      <w:r w:rsidRPr="002F2828">
        <w:rPr>
          <w:rFonts w:asciiTheme="minorHAnsi" w:hAnsiTheme="minorHAnsi"/>
          <w:b/>
        </w:rPr>
        <w:t xml:space="preserve"> </w:t>
      </w:r>
      <w:r w:rsidRPr="002F2828">
        <w:rPr>
          <w:rFonts w:asciiTheme="minorHAnsi" w:hAnsiTheme="minorHAnsi"/>
        </w:rPr>
        <w:t>alongside the immediately pre</w:t>
      </w:r>
      <w:r w:rsidR="004710CA" w:rsidRPr="002F2828">
        <w:rPr>
          <w:rFonts w:asciiTheme="minorHAnsi" w:hAnsiTheme="minorHAnsi"/>
        </w:rPr>
        <w:t xml:space="preserve">ceding </w:t>
      </w:r>
      <w:r w:rsidR="00394849" w:rsidRPr="002F2828">
        <w:rPr>
          <w:rFonts w:asciiTheme="minorHAnsi" w:hAnsiTheme="minorHAnsi"/>
          <w:b/>
        </w:rPr>
        <w:t>price</w:t>
      </w:r>
      <w:r w:rsidR="001652E3" w:rsidRPr="002F2828">
        <w:rPr>
          <w:rFonts w:asciiTheme="minorHAnsi" w:hAnsiTheme="minorHAnsi"/>
          <w:b/>
        </w:rPr>
        <w:t xml:space="preserve"> </w:t>
      </w:r>
      <w:r w:rsidRPr="002F2828">
        <w:rPr>
          <w:rFonts w:asciiTheme="minorHAnsi" w:hAnsiTheme="minorHAnsi"/>
        </w:rPr>
        <w:t>applicable</w:t>
      </w:r>
      <w:bookmarkEnd w:id="69"/>
    </w:p>
    <w:p w:rsidR="00594AAC" w:rsidRPr="002F2828" w:rsidRDefault="004A18E0">
      <w:pPr>
        <w:pStyle w:val="Para3"/>
        <w:rPr>
          <w:rFonts w:asciiTheme="minorHAnsi" w:hAnsiTheme="minorHAnsi"/>
        </w:rPr>
      </w:pPr>
      <w:bookmarkStart w:id="70" w:name="_Ref313456356"/>
      <w:r w:rsidRPr="002F2828">
        <w:rPr>
          <w:rFonts w:asciiTheme="minorHAnsi" w:hAnsiTheme="minorHAnsi"/>
        </w:rPr>
        <w:t xml:space="preserve">contact details where further details of the new or changed </w:t>
      </w:r>
      <w:r w:rsidR="00394849" w:rsidRPr="002F2828">
        <w:rPr>
          <w:rFonts w:asciiTheme="minorHAnsi" w:hAnsiTheme="minorHAnsi"/>
          <w:b/>
        </w:rPr>
        <w:t>price</w:t>
      </w:r>
      <w:r w:rsidRPr="002F2828">
        <w:rPr>
          <w:rFonts w:asciiTheme="minorHAnsi" w:hAnsiTheme="minorHAnsi"/>
        </w:rPr>
        <w:t xml:space="preserve"> can be found including the URL of the </w:t>
      </w:r>
      <w:r w:rsidRPr="002F2828">
        <w:rPr>
          <w:rFonts w:asciiTheme="minorHAnsi" w:hAnsiTheme="minorHAnsi"/>
          <w:b/>
        </w:rPr>
        <w:t>G</w:t>
      </w:r>
      <w:r w:rsidR="005514F8" w:rsidRPr="002F2828">
        <w:rPr>
          <w:rFonts w:asciiTheme="minorHAnsi" w:hAnsiTheme="minorHAnsi"/>
          <w:b/>
        </w:rPr>
        <w:t>D</w:t>
      </w:r>
      <w:r w:rsidRPr="002F2828">
        <w:rPr>
          <w:rFonts w:asciiTheme="minorHAnsi" w:hAnsiTheme="minorHAnsi"/>
          <w:b/>
        </w:rPr>
        <w:t>B</w:t>
      </w:r>
      <w:r w:rsidRPr="002F2828">
        <w:rPr>
          <w:rFonts w:asciiTheme="minorHAnsi" w:hAnsiTheme="minorHAnsi"/>
        </w:rPr>
        <w:t>’s publicly accessible website.</w:t>
      </w:r>
      <w:bookmarkEnd w:id="70"/>
    </w:p>
    <w:p w:rsidR="00594AAC" w:rsidRPr="002F2828" w:rsidRDefault="004A18E0">
      <w:pPr>
        <w:pStyle w:val="Para1"/>
        <w:rPr>
          <w:rFonts w:asciiTheme="minorHAnsi" w:hAnsiTheme="minorHAnsi"/>
        </w:rPr>
      </w:pPr>
      <w:r w:rsidRPr="002F2828">
        <w:rPr>
          <w:rFonts w:asciiTheme="minorHAnsi" w:hAnsiTheme="minorHAnsi"/>
        </w:rPr>
        <w:t xml:space="preserve">Every </w:t>
      </w:r>
      <w:r w:rsidR="00854AA6" w:rsidRPr="002F2828">
        <w:rPr>
          <w:rFonts w:asciiTheme="minorHAnsi" w:hAnsiTheme="minorHAnsi"/>
          <w:b/>
        </w:rPr>
        <w:t>GDB</w:t>
      </w:r>
      <w:r w:rsidRPr="002F2828">
        <w:rPr>
          <w:rFonts w:asciiTheme="minorHAnsi" w:hAnsiTheme="minorHAnsi"/>
        </w:rPr>
        <w:t xml:space="preserve"> must, in respect of all new </w:t>
      </w:r>
      <w:r w:rsidR="00394849" w:rsidRPr="002F2828">
        <w:rPr>
          <w:rFonts w:asciiTheme="minorHAnsi" w:hAnsiTheme="minorHAnsi"/>
          <w:b/>
        </w:rPr>
        <w:t>prices</w:t>
      </w:r>
      <w:r w:rsidRPr="002F2828">
        <w:rPr>
          <w:rFonts w:asciiTheme="minorHAnsi" w:hAnsiTheme="minorHAnsi"/>
        </w:rPr>
        <w:t xml:space="preserve"> payable by </w:t>
      </w:r>
      <w:r w:rsidR="00E55DC3" w:rsidRPr="002F2828">
        <w:rPr>
          <w:rFonts w:asciiTheme="minorHAnsi" w:hAnsiTheme="minorHAnsi"/>
        </w:rPr>
        <w:t xml:space="preserve">4 </w:t>
      </w:r>
      <w:r w:rsidRPr="002F2828">
        <w:rPr>
          <w:rFonts w:asciiTheme="minorHAnsi" w:hAnsiTheme="minorHAnsi"/>
        </w:rPr>
        <w:t xml:space="preserve">or fewer </w:t>
      </w:r>
      <w:r w:rsidRPr="002F2828">
        <w:rPr>
          <w:rFonts w:asciiTheme="minorHAnsi" w:hAnsiTheme="minorHAnsi"/>
          <w:b/>
        </w:rPr>
        <w:t>consumers</w:t>
      </w:r>
      <w:r w:rsidRPr="002F2828">
        <w:rPr>
          <w:rFonts w:asciiTheme="minorHAnsi" w:hAnsiTheme="minorHAnsi"/>
        </w:rPr>
        <w:t>,</w:t>
      </w:r>
    </w:p>
    <w:p w:rsidR="00594AAC" w:rsidRPr="002F2828" w:rsidRDefault="001C11A3">
      <w:pPr>
        <w:pStyle w:val="Para2"/>
        <w:rPr>
          <w:rFonts w:asciiTheme="minorHAnsi" w:hAnsiTheme="minorHAnsi"/>
        </w:rPr>
      </w:pPr>
      <w:r w:rsidRPr="002F2828">
        <w:rPr>
          <w:rFonts w:asciiTheme="minorHAnsi" w:hAnsiTheme="minorHAnsi"/>
        </w:rPr>
        <w:t>W</w:t>
      </w:r>
      <w:r w:rsidR="004A18E0" w:rsidRPr="002F2828">
        <w:rPr>
          <w:rFonts w:asciiTheme="minorHAnsi" w:hAnsiTheme="minorHAnsi"/>
        </w:rPr>
        <w:t xml:space="preserve">ithin </w:t>
      </w:r>
      <w:r w:rsidR="00171F4C" w:rsidRPr="002F2828">
        <w:rPr>
          <w:rFonts w:asciiTheme="minorHAnsi" w:hAnsiTheme="minorHAnsi"/>
        </w:rPr>
        <w:t xml:space="preserve">5 </w:t>
      </w:r>
      <w:r w:rsidR="004A18E0" w:rsidRPr="002F2828">
        <w:rPr>
          <w:rFonts w:asciiTheme="minorHAnsi" w:hAnsiTheme="minorHAnsi"/>
        </w:rPr>
        <w:t xml:space="preserve">months after the end of each </w:t>
      </w:r>
      <w:r w:rsidR="004A18E0" w:rsidRPr="002F2828">
        <w:rPr>
          <w:rFonts w:asciiTheme="minorHAnsi" w:hAnsiTheme="minorHAnsi"/>
          <w:b/>
        </w:rPr>
        <w:t>disclosure</w:t>
      </w:r>
      <w:r w:rsidR="004A18E0" w:rsidRPr="002F2828">
        <w:rPr>
          <w:rFonts w:asciiTheme="minorHAnsi" w:hAnsiTheme="minorHAnsi"/>
        </w:rPr>
        <w:t xml:space="preserve"> year</w:t>
      </w:r>
      <w:r w:rsidR="004710CA" w:rsidRPr="002F2828">
        <w:rPr>
          <w:rFonts w:asciiTheme="minorHAnsi" w:hAnsiTheme="minorHAnsi"/>
        </w:rPr>
        <w:t>,</w:t>
      </w:r>
      <w:r w:rsidR="004A18E0" w:rsidRPr="002F2828">
        <w:rPr>
          <w:rFonts w:asciiTheme="minorHAnsi" w:hAnsiTheme="minorHAnsi"/>
        </w:rPr>
        <w:t xml:space="preserve"> </w:t>
      </w:r>
      <w:r w:rsidR="004A18E0" w:rsidRPr="002F2828">
        <w:rPr>
          <w:rFonts w:asciiTheme="minorHAnsi" w:hAnsiTheme="minorHAnsi"/>
          <w:b/>
        </w:rPr>
        <w:t>publicly disclose</w:t>
      </w:r>
      <w:r w:rsidR="004A18E0" w:rsidRPr="002F2828">
        <w:rPr>
          <w:rFonts w:asciiTheme="minorHAnsi" w:hAnsiTheme="minorHAnsi"/>
        </w:rPr>
        <w:t xml:space="preserve"> the information specified in </w:t>
      </w:r>
      <w:r w:rsidR="00EC67FA" w:rsidRPr="002F2828">
        <w:rPr>
          <w:rFonts w:asciiTheme="minorHAnsi" w:hAnsiTheme="minorHAnsi"/>
        </w:rPr>
        <w:t>clause 16</w:t>
      </w:r>
      <w:r w:rsidR="00DF27E4" w:rsidRPr="002F2828">
        <w:rPr>
          <w:rFonts w:asciiTheme="minorHAnsi" w:hAnsiTheme="minorHAnsi"/>
        </w:rPr>
        <w:t xml:space="preserve"> </w:t>
      </w:r>
      <w:r w:rsidR="00B56941" w:rsidRPr="002F2828">
        <w:rPr>
          <w:rFonts w:asciiTheme="minorHAnsi" w:hAnsiTheme="minorHAnsi"/>
        </w:rPr>
        <w:t>of this section</w:t>
      </w:r>
      <w:r w:rsidR="004A18E0" w:rsidRPr="002F2828">
        <w:rPr>
          <w:rFonts w:asciiTheme="minorHAnsi" w:hAnsiTheme="minorHAnsi"/>
        </w:rPr>
        <w:t xml:space="preserve"> in respect of those </w:t>
      </w:r>
      <w:r w:rsidR="00394849" w:rsidRPr="002F2828">
        <w:rPr>
          <w:rFonts w:asciiTheme="minorHAnsi" w:hAnsiTheme="minorHAnsi"/>
          <w:b/>
        </w:rPr>
        <w:t>prices</w:t>
      </w:r>
      <w:r w:rsidR="004A18E0" w:rsidRPr="002F2828">
        <w:rPr>
          <w:rFonts w:asciiTheme="minorHAnsi" w:hAnsiTheme="minorHAnsi"/>
        </w:rPr>
        <w:t xml:space="preserve"> introduced in the </w:t>
      </w:r>
      <w:r w:rsidR="004A18E0" w:rsidRPr="002F2828">
        <w:rPr>
          <w:rFonts w:asciiTheme="minorHAnsi" w:hAnsiTheme="minorHAnsi"/>
          <w:b/>
        </w:rPr>
        <w:t>disclosure year</w:t>
      </w:r>
    </w:p>
    <w:p w:rsidR="00594AAC" w:rsidRPr="002F2828" w:rsidRDefault="001C11A3">
      <w:pPr>
        <w:pStyle w:val="Para2"/>
        <w:rPr>
          <w:rFonts w:asciiTheme="minorHAnsi" w:hAnsiTheme="minorHAnsi"/>
        </w:rPr>
      </w:pPr>
      <w:r w:rsidRPr="002F2828">
        <w:rPr>
          <w:rFonts w:asciiTheme="minorHAnsi" w:hAnsiTheme="minorHAnsi"/>
        </w:rPr>
        <w:t>A</w:t>
      </w:r>
      <w:r w:rsidR="004A18E0" w:rsidRPr="002F2828">
        <w:rPr>
          <w:rFonts w:asciiTheme="minorHAnsi" w:hAnsiTheme="minorHAnsi"/>
        </w:rPr>
        <w:t xml:space="preserve">t least 20 working days before introducing a new </w:t>
      </w:r>
      <w:r w:rsidR="00394849" w:rsidRPr="002F2828">
        <w:rPr>
          <w:rFonts w:asciiTheme="minorHAnsi" w:hAnsiTheme="minorHAnsi"/>
          <w:b/>
        </w:rPr>
        <w:t>price</w:t>
      </w:r>
      <w:r w:rsidR="004A18E0" w:rsidRPr="002F2828">
        <w:rPr>
          <w:rFonts w:asciiTheme="minorHAnsi" w:hAnsiTheme="minorHAnsi"/>
        </w:rPr>
        <w:t xml:space="preserve">, give written notice to each </w:t>
      </w:r>
      <w:r w:rsidR="004A18E0" w:rsidRPr="002F2828">
        <w:rPr>
          <w:rFonts w:asciiTheme="minorHAnsi" w:hAnsiTheme="minorHAnsi"/>
          <w:b/>
        </w:rPr>
        <w:t>consumer</w:t>
      </w:r>
      <w:r w:rsidR="004A18E0" w:rsidRPr="002F2828">
        <w:rPr>
          <w:rFonts w:asciiTheme="minorHAnsi" w:hAnsiTheme="minorHAnsi"/>
        </w:rPr>
        <w:t xml:space="preserve"> by whom that </w:t>
      </w:r>
      <w:r w:rsidR="00394849" w:rsidRPr="002F2828">
        <w:rPr>
          <w:rFonts w:asciiTheme="minorHAnsi" w:hAnsiTheme="minorHAnsi"/>
          <w:b/>
        </w:rPr>
        <w:t>price</w:t>
      </w:r>
      <w:r w:rsidR="004A18E0" w:rsidRPr="002F2828">
        <w:rPr>
          <w:rFonts w:asciiTheme="minorHAnsi" w:hAnsiTheme="minorHAnsi"/>
        </w:rPr>
        <w:t xml:space="preserve"> is payable, the information specified in </w:t>
      </w:r>
      <w:r w:rsidR="00EC67FA" w:rsidRPr="002F2828">
        <w:rPr>
          <w:rFonts w:asciiTheme="minorHAnsi" w:hAnsiTheme="minorHAnsi"/>
        </w:rPr>
        <w:t>clause 16</w:t>
      </w:r>
      <w:r w:rsidR="00A35993" w:rsidRPr="002F2828">
        <w:rPr>
          <w:rFonts w:asciiTheme="minorHAnsi" w:hAnsiTheme="minorHAnsi"/>
        </w:rPr>
        <w:t xml:space="preserve"> </w:t>
      </w:r>
      <w:r w:rsidR="00B56941" w:rsidRPr="002F2828">
        <w:rPr>
          <w:rFonts w:asciiTheme="minorHAnsi" w:hAnsiTheme="minorHAnsi"/>
        </w:rPr>
        <w:t>of this section</w:t>
      </w:r>
      <w:r w:rsidR="004A18E0" w:rsidRPr="002F2828">
        <w:rPr>
          <w:rFonts w:asciiTheme="minorHAnsi" w:hAnsiTheme="minorHAnsi"/>
        </w:rPr>
        <w:t xml:space="preserve"> in respect of that </w:t>
      </w:r>
      <w:r w:rsidR="00394849" w:rsidRPr="002F2828">
        <w:rPr>
          <w:rFonts w:asciiTheme="minorHAnsi" w:hAnsiTheme="minorHAnsi"/>
          <w:b/>
        </w:rPr>
        <w:t>price</w:t>
      </w:r>
    </w:p>
    <w:p w:rsidR="004A18E0" w:rsidRPr="002F2828" w:rsidRDefault="004A18E0" w:rsidP="004A18E0">
      <w:pPr>
        <w:pStyle w:val="Heading3"/>
        <w:rPr>
          <w:rFonts w:asciiTheme="minorHAnsi" w:hAnsiTheme="minorHAnsi"/>
        </w:rPr>
      </w:pPr>
      <w:r w:rsidRPr="002F2828">
        <w:rPr>
          <w:rFonts w:asciiTheme="minorHAnsi" w:hAnsiTheme="minorHAnsi"/>
        </w:rPr>
        <w:t>Disclosure of Pricing Statistics</w:t>
      </w:r>
    </w:p>
    <w:p w:rsidR="004A18E0" w:rsidRPr="002F2828" w:rsidRDefault="004A18E0" w:rsidP="00EB47CE">
      <w:pPr>
        <w:pStyle w:val="Para1"/>
        <w:rPr>
          <w:rFonts w:asciiTheme="minorHAnsi" w:hAnsiTheme="minorHAnsi"/>
        </w:rPr>
      </w:pPr>
      <w:r w:rsidRPr="002F2828">
        <w:rPr>
          <w:rFonts w:asciiTheme="minorHAnsi" w:hAnsiTheme="minorHAnsi"/>
        </w:rPr>
        <w:t xml:space="preserve">Within </w:t>
      </w:r>
      <w:r w:rsidR="00171F4C" w:rsidRPr="002F2828">
        <w:rPr>
          <w:rFonts w:asciiTheme="minorHAnsi" w:hAnsiTheme="minorHAnsi"/>
        </w:rPr>
        <w:t xml:space="preserve">5 </w:t>
      </w:r>
      <w:r w:rsidRPr="002F2828">
        <w:rPr>
          <w:rFonts w:asciiTheme="minorHAnsi" w:hAnsiTheme="minorHAnsi"/>
        </w:rPr>
        <w:t xml:space="preserve">months after the end of each </w:t>
      </w:r>
      <w:r w:rsidRPr="002F2828">
        <w:rPr>
          <w:rFonts w:asciiTheme="minorHAnsi" w:hAnsiTheme="minorHAnsi"/>
          <w:b/>
        </w:rPr>
        <w:t>disclosure year</w:t>
      </w:r>
      <w:r w:rsidRPr="002F2828">
        <w:rPr>
          <w:rFonts w:asciiTheme="minorHAnsi" w:hAnsiTheme="minorHAnsi"/>
        </w:rPr>
        <w:t xml:space="preserve">, every </w:t>
      </w:r>
      <w:r w:rsidRPr="002F2828">
        <w:rPr>
          <w:rFonts w:asciiTheme="minorHAnsi" w:hAnsiTheme="minorHAnsi"/>
          <w:b/>
        </w:rPr>
        <w:t>GDB</w:t>
      </w:r>
      <w:r w:rsidRPr="002F2828">
        <w:rPr>
          <w:rFonts w:asciiTheme="minorHAnsi" w:hAnsiTheme="minorHAnsi"/>
        </w:rPr>
        <w:t xml:space="preserve"> must </w:t>
      </w:r>
      <w:r w:rsidRPr="002F2828">
        <w:rPr>
          <w:rFonts w:asciiTheme="minorHAnsi" w:hAnsiTheme="minorHAnsi"/>
          <w:b/>
        </w:rPr>
        <w:t>publicly disclose</w:t>
      </w:r>
      <w:r w:rsidRPr="002F2828">
        <w:rPr>
          <w:rFonts w:asciiTheme="minorHAnsi" w:hAnsiTheme="minorHAnsi"/>
        </w:rPr>
        <w:t xml:space="preserve"> the information specified in Schedule </w:t>
      </w:r>
      <w:r w:rsidR="007B607D" w:rsidRPr="002F2828">
        <w:rPr>
          <w:rFonts w:asciiTheme="minorHAnsi" w:hAnsiTheme="minorHAnsi"/>
        </w:rPr>
        <w:t>13</w:t>
      </w:r>
      <w:r w:rsidRPr="002F2828">
        <w:rPr>
          <w:rFonts w:asciiTheme="minorHAnsi" w:hAnsiTheme="minorHAnsi"/>
        </w:rPr>
        <w:t>.</w:t>
      </w:r>
    </w:p>
    <w:p w:rsidR="004A18E0" w:rsidRPr="002F2828" w:rsidRDefault="004A18E0" w:rsidP="00EB47CE">
      <w:pPr>
        <w:pStyle w:val="Para1"/>
        <w:rPr>
          <w:rFonts w:asciiTheme="minorHAnsi" w:hAnsiTheme="minorHAnsi"/>
        </w:rPr>
      </w:pPr>
      <w:r w:rsidRPr="002F2828">
        <w:rPr>
          <w:rFonts w:asciiTheme="minorHAnsi" w:hAnsiTheme="minorHAnsi"/>
        </w:rPr>
        <w:t xml:space="preserve">If prices differ between </w:t>
      </w:r>
      <w:r w:rsidRPr="002F2828">
        <w:rPr>
          <w:rFonts w:asciiTheme="minorHAnsi" w:hAnsiTheme="minorHAnsi"/>
          <w:b/>
        </w:rPr>
        <w:t>sub-networks</w:t>
      </w:r>
      <w:r w:rsidRPr="002F2828">
        <w:rPr>
          <w:rFonts w:asciiTheme="minorHAnsi" w:hAnsiTheme="minorHAnsi"/>
        </w:rPr>
        <w:t xml:space="preserve">, a separate Schedule </w:t>
      </w:r>
      <w:r w:rsidR="007B607D" w:rsidRPr="002F2828">
        <w:rPr>
          <w:rFonts w:asciiTheme="minorHAnsi" w:hAnsiTheme="minorHAnsi"/>
        </w:rPr>
        <w:t>13</w:t>
      </w:r>
      <w:r w:rsidRPr="002F2828">
        <w:rPr>
          <w:rFonts w:asciiTheme="minorHAnsi" w:hAnsiTheme="minorHAnsi"/>
        </w:rPr>
        <w:t xml:space="preserve"> must be completed for each </w:t>
      </w:r>
      <w:r w:rsidRPr="002F2828">
        <w:rPr>
          <w:rFonts w:asciiTheme="minorHAnsi" w:hAnsiTheme="minorHAnsi"/>
          <w:b/>
        </w:rPr>
        <w:t>sub-network</w:t>
      </w:r>
      <w:r w:rsidRPr="002F2828">
        <w:rPr>
          <w:rFonts w:asciiTheme="minorHAnsi" w:hAnsiTheme="minorHAnsi"/>
        </w:rPr>
        <w:t>.</w:t>
      </w:r>
    </w:p>
    <w:p w:rsidR="001C11A3" w:rsidRPr="002F2828" w:rsidRDefault="001C11A3" w:rsidP="001652E3">
      <w:pPr>
        <w:pStyle w:val="Para1"/>
        <w:rPr>
          <w:rFonts w:asciiTheme="minorHAnsi" w:hAnsiTheme="minorHAnsi"/>
        </w:rPr>
        <w:sectPr w:rsidR="001C11A3" w:rsidRPr="002F2828" w:rsidSect="00223E26">
          <w:type w:val="continuous"/>
          <w:pgSz w:w="11907" w:h="16840" w:code="9"/>
          <w:pgMar w:top="1440" w:right="1440" w:bottom="1440" w:left="1440" w:header="1134" w:footer="431" w:gutter="0"/>
          <w:cols w:space="720"/>
          <w:titlePg/>
        </w:sectPr>
      </w:pPr>
    </w:p>
    <w:p w:rsidR="00641B99" w:rsidRPr="002F2828" w:rsidRDefault="00870D08" w:rsidP="00EC67FA">
      <w:pPr>
        <w:pStyle w:val="Heading1"/>
        <w:tabs>
          <w:tab w:val="left" w:pos="709"/>
        </w:tabs>
        <w:spacing w:before="240" w:after="240" w:line="264" w:lineRule="auto"/>
        <w:ind w:left="709" w:hanging="709"/>
        <w:rPr>
          <w:rFonts w:asciiTheme="minorHAnsi" w:hAnsiTheme="minorHAnsi"/>
          <w:caps/>
          <w:sz w:val="24"/>
        </w:rPr>
      </w:pPr>
      <w:bookmarkStart w:id="71" w:name="_Toc314479886"/>
      <w:r w:rsidRPr="002F2828">
        <w:rPr>
          <w:rFonts w:asciiTheme="minorHAnsi" w:hAnsiTheme="minorHAnsi"/>
          <w:caps/>
          <w:sz w:val="24"/>
        </w:rPr>
        <w:t>2.5</w:t>
      </w:r>
      <w:r w:rsidRPr="002F2828">
        <w:rPr>
          <w:rFonts w:asciiTheme="minorHAnsi" w:hAnsiTheme="minorHAnsi"/>
          <w:caps/>
          <w:sz w:val="24"/>
        </w:rPr>
        <w:tab/>
        <w:t xml:space="preserve">ASSET MANAGEMENT </w:t>
      </w:r>
      <w:r w:rsidR="006377F2" w:rsidRPr="002F2828">
        <w:rPr>
          <w:rFonts w:asciiTheme="minorHAnsi" w:hAnsiTheme="minorHAnsi"/>
          <w:caps/>
          <w:sz w:val="24"/>
        </w:rPr>
        <w:t>information</w:t>
      </w:r>
      <w:bookmarkEnd w:id="71"/>
    </w:p>
    <w:p w:rsidR="008837D4" w:rsidRPr="002F2828" w:rsidRDefault="008837D4" w:rsidP="00A75EC1">
      <w:pPr>
        <w:pStyle w:val="Heading3"/>
        <w:rPr>
          <w:rFonts w:asciiTheme="minorHAnsi" w:hAnsiTheme="minorHAnsi"/>
        </w:rPr>
      </w:pPr>
      <w:bookmarkStart w:id="72" w:name="_Toc311193362"/>
      <w:bookmarkStart w:id="73" w:name="_Toc311195603"/>
      <w:bookmarkStart w:id="74" w:name="_Toc311195831"/>
      <w:bookmarkStart w:id="75" w:name="_Toc311196429"/>
      <w:bookmarkStart w:id="76" w:name="_Toc310881591"/>
      <w:bookmarkStart w:id="77" w:name="_Toc310884659"/>
      <w:bookmarkStart w:id="78" w:name="_Toc310888404"/>
      <w:bookmarkStart w:id="79" w:name="_Toc310881592"/>
      <w:bookmarkStart w:id="80" w:name="_Toc310884660"/>
      <w:bookmarkStart w:id="81" w:name="_Toc310888405"/>
      <w:bookmarkStart w:id="82" w:name="_Toc310881593"/>
      <w:bookmarkStart w:id="83" w:name="_Toc310884661"/>
      <w:bookmarkStart w:id="84" w:name="_Toc310888406"/>
      <w:bookmarkStart w:id="85" w:name="_Toc310881594"/>
      <w:bookmarkStart w:id="86" w:name="_Toc310884662"/>
      <w:bookmarkStart w:id="87" w:name="_Toc310888407"/>
      <w:bookmarkStart w:id="88" w:name="_Toc310881595"/>
      <w:bookmarkStart w:id="89" w:name="_Toc310884663"/>
      <w:bookmarkStart w:id="90" w:name="_Toc310888408"/>
      <w:bookmarkStart w:id="91" w:name="_Toc310881596"/>
      <w:bookmarkStart w:id="92" w:name="_Toc310884664"/>
      <w:bookmarkStart w:id="93" w:name="_Toc310888409"/>
      <w:bookmarkStart w:id="94" w:name="_Toc310881597"/>
      <w:bookmarkStart w:id="95" w:name="_Toc310884665"/>
      <w:bookmarkStart w:id="96" w:name="_Toc310888410"/>
      <w:bookmarkStart w:id="97" w:name="_Ref310785984"/>
      <w:bookmarkStart w:id="98" w:name="_Ref310785987"/>
      <w:bookmarkStart w:id="99" w:name="_Toc311198532"/>
      <w:bookmarkStart w:id="100" w:name="_Ref308090365"/>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2F2828">
        <w:rPr>
          <w:rFonts w:asciiTheme="minorHAnsi" w:hAnsiTheme="minorHAnsi"/>
        </w:rPr>
        <w:t>Disclosure relating to asset management information</w:t>
      </w:r>
      <w:bookmarkEnd w:id="97"/>
      <w:bookmarkEnd w:id="98"/>
      <w:bookmarkEnd w:id="99"/>
    </w:p>
    <w:p w:rsidR="008837D4" w:rsidRPr="002F2828" w:rsidRDefault="008837D4" w:rsidP="00F82684">
      <w:pPr>
        <w:pStyle w:val="Para1"/>
        <w:numPr>
          <w:ilvl w:val="0"/>
          <w:numId w:val="55"/>
        </w:numPr>
        <w:rPr>
          <w:rFonts w:asciiTheme="minorHAnsi" w:hAnsiTheme="minorHAnsi"/>
        </w:rPr>
      </w:pPr>
      <w:bookmarkStart w:id="101" w:name="_Ref308724063"/>
      <w:bookmarkStart w:id="102" w:name="_Ref311133930"/>
      <w:r w:rsidRPr="002F2828">
        <w:rPr>
          <w:rFonts w:asciiTheme="minorHAnsi" w:hAnsiTheme="minorHAnsi"/>
        </w:rPr>
        <w:t>Subject to clause</w:t>
      </w:r>
      <w:r w:rsidR="00EC586B" w:rsidRPr="002F2828">
        <w:rPr>
          <w:rFonts w:asciiTheme="minorHAnsi" w:hAnsiTheme="minorHAnsi"/>
        </w:rPr>
        <w:t xml:space="preserve"> </w:t>
      </w:r>
      <w:r w:rsidR="00957D68" w:rsidRPr="002F2828">
        <w:rPr>
          <w:rFonts w:asciiTheme="minorHAnsi" w:hAnsiTheme="minorHAnsi"/>
        </w:rPr>
        <w:t xml:space="preserve">3 </w:t>
      </w:r>
      <w:r w:rsidR="00B56941" w:rsidRPr="002F2828">
        <w:rPr>
          <w:rFonts w:asciiTheme="minorHAnsi" w:hAnsiTheme="minorHAnsi"/>
        </w:rPr>
        <w:t>of this section,</w:t>
      </w:r>
      <w:r w:rsidRPr="002F2828">
        <w:rPr>
          <w:rFonts w:asciiTheme="minorHAnsi" w:hAnsiTheme="minorHAnsi"/>
        </w:rPr>
        <w:t xml:space="preserve"> before the start of each </w:t>
      </w:r>
      <w:r w:rsidRPr="002F2828">
        <w:rPr>
          <w:rFonts w:asciiTheme="minorHAnsi" w:hAnsiTheme="minorHAnsi"/>
          <w:b/>
        </w:rPr>
        <w:t>disclosure year</w:t>
      </w:r>
      <w:r w:rsidRPr="002F2828">
        <w:rPr>
          <w:rFonts w:asciiTheme="minorHAnsi" w:hAnsiTheme="minorHAnsi"/>
        </w:rPr>
        <w:t xml:space="preserve"> </w:t>
      </w:r>
      <w:r w:rsidR="00D32853" w:rsidRPr="002F2828">
        <w:rPr>
          <w:rFonts w:asciiTheme="minorHAnsi" w:hAnsiTheme="minorHAnsi"/>
        </w:rPr>
        <w:t>except</w:t>
      </w:r>
      <w:r w:rsidRPr="002F2828">
        <w:rPr>
          <w:rFonts w:asciiTheme="minorHAnsi" w:hAnsiTheme="minorHAnsi"/>
        </w:rPr>
        <w:t xml:space="preserve"> </w:t>
      </w:r>
      <w:r w:rsidRPr="002F2828">
        <w:rPr>
          <w:rFonts w:asciiTheme="minorHAnsi" w:hAnsiTheme="minorHAnsi"/>
          <w:b/>
        </w:rPr>
        <w:t>disclosure year</w:t>
      </w:r>
      <w:r w:rsidR="006377F2" w:rsidRPr="002F2828">
        <w:rPr>
          <w:rFonts w:asciiTheme="minorHAnsi" w:hAnsiTheme="minorHAnsi"/>
          <w:b/>
        </w:rPr>
        <w:t xml:space="preserve"> </w:t>
      </w:r>
      <w:r w:rsidR="00D32853" w:rsidRPr="002F2828">
        <w:rPr>
          <w:rFonts w:asciiTheme="minorHAnsi" w:hAnsiTheme="minorHAnsi"/>
        </w:rPr>
        <w:t>2012</w:t>
      </w:r>
      <w:r w:rsidRPr="002F2828">
        <w:rPr>
          <w:rFonts w:asciiTheme="minorHAnsi" w:hAnsiTheme="minorHAnsi"/>
        </w:rPr>
        <w:t xml:space="preserve">, every </w:t>
      </w:r>
      <w:r w:rsidR="00EC586B" w:rsidRPr="002F2828">
        <w:rPr>
          <w:rFonts w:asciiTheme="minorHAnsi" w:hAnsiTheme="minorHAnsi"/>
          <w:b/>
        </w:rPr>
        <w:t>GDB</w:t>
      </w:r>
      <w:r w:rsidRPr="002F2828">
        <w:rPr>
          <w:rFonts w:asciiTheme="minorHAnsi" w:hAnsiTheme="minorHAnsi"/>
          <w:b/>
        </w:rPr>
        <w:t xml:space="preserve"> </w:t>
      </w:r>
      <w:r w:rsidRPr="002F2828">
        <w:rPr>
          <w:rFonts w:asciiTheme="minorHAnsi" w:hAnsiTheme="minorHAnsi"/>
        </w:rPr>
        <w:t>must</w:t>
      </w:r>
      <w:bookmarkStart w:id="103" w:name="_Ref308103390"/>
      <w:bookmarkEnd w:id="100"/>
      <w:bookmarkEnd w:id="101"/>
      <w:r w:rsidRPr="002F2828">
        <w:rPr>
          <w:rFonts w:asciiTheme="minorHAnsi" w:hAnsiTheme="minorHAnsi"/>
        </w:rPr>
        <w:t xml:space="preserve"> </w:t>
      </w:r>
      <w:bookmarkStart w:id="104" w:name="_Ref310787386"/>
      <w:r w:rsidRPr="002F2828">
        <w:rPr>
          <w:rFonts w:asciiTheme="minorHAnsi" w:hAnsiTheme="minorHAnsi"/>
        </w:rPr>
        <w:t xml:space="preserve">complete and </w:t>
      </w:r>
      <w:r w:rsidRPr="002F2828">
        <w:rPr>
          <w:rFonts w:asciiTheme="minorHAnsi" w:hAnsiTheme="minorHAnsi"/>
          <w:b/>
        </w:rPr>
        <w:t>publicly disclose</w:t>
      </w:r>
      <w:r w:rsidRPr="002F2828">
        <w:rPr>
          <w:rFonts w:asciiTheme="minorHAnsi" w:hAnsiTheme="minorHAnsi"/>
        </w:rPr>
        <w:t xml:space="preserve"> an </w:t>
      </w:r>
      <w:r w:rsidR="00F32B71" w:rsidRPr="002F2828">
        <w:rPr>
          <w:rFonts w:asciiTheme="minorHAnsi" w:hAnsiTheme="minorHAnsi"/>
          <w:b/>
        </w:rPr>
        <w:t>AMP</w:t>
      </w:r>
      <w:r w:rsidR="00F32B71" w:rsidRPr="002F2828">
        <w:rPr>
          <w:rFonts w:asciiTheme="minorHAnsi" w:hAnsiTheme="minorHAnsi"/>
        </w:rPr>
        <w:t xml:space="preserve"> </w:t>
      </w:r>
      <w:r w:rsidRPr="002F2828">
        <w:rPr>
          <w:rFonts w:asciiTheme="minorHAnsi" w:hAnsiTheme="minorHAnsi"/>
        </w:rPr>
        <w:t>that—</w:t>
      </w:r>
      <w:bookmarkEnd w:id="102"/>
      <w:bookmarkEnd w:id="103"/>
      <w:bookmarkEnd w:id="104"/>
    </w:p>
    <w:p w:rsidR="008837D4" w:rsidRPr="002F2828" w:rsidRDefault="001F1B53" w:rsidP="00EB47CE">
      <w:pPr>
        <w:pStyle w:val="Para2"/>
        <w:rPr>
          <w:rFonts w:asciiTheme="minorHAnsi" w:hAnsiTheme="minorHAnsi"/>
        </w:rPr>
      </w:pPr>
      <w:r w:rsidRPr="002F2828">
        <w:rPr>
          <w:rFonts w:asciiTheme="minorHAnsi" w:hAnsiTheme="minorHAnsi"/>
        </w:rPr>
        <w:t>R</w:t>
      </w:r>
      <w:r w:rsidR="008837D4" w:rsidRPr="002F2828">
        <w:rPr>
          <w:rFonts w:asciiTheme="minorHAnsi" w:hAnsiTheme="minorHAnsi"/>
        </w:rPr>
        <w:t xml:space="preserve">elates to the </w:t>
      </w:r>
      <w:r w:rsidR="005B0AF9" w:rsidRPr="002F2828">
        <w:rPr>
          <w:rFonts w:asciiTheme="minorHAnsi" w:hAnsiTheme="minorHAnsi"/>
          <w:b/>
        </w:rPr>
        <w:t>gas distribution services</w:t>
      </w:r>
      <w:r w:rsidR="008837D4" w:rsidRPr="002F2828">
        <w:rPr>
          <w:rFonts w:asciiTheme="minorHAnsi" w:hAnsiTheme="minorHAnsi"/>
        </w:rPr>
        <w:t xml:space="preserve"> supplied by the </w:t>
      </w:r>
      <w:r w:rsidR="00EC586B" w:rsidRPr="002F2828">
        <w:rPr>
          <w:rFonts w:asciiTheme="minorHAnsi" w:hAnsiTheme="minorHAnsi"/>
          <w:b/>
        </w:rPr>
        <w:t>GDB</w:t>
      </w:r>
      <w:r w:rsidR="008837D4" w:rsidRPr="002F2828">
        <w:rPr>
          <w:rFonts w:asciiTheme="minorHAnsi" w:hAnsiTheme="minorHAnsi"/>
        </w:rPr>
        <w:t>;</w:t>
      </w:r>
    </w:p>
    <w:p w:rsidR="008837D4" w:rsidRPr="002F2828" w:rsidRDefault="001F1B53" w:rsidP="00EB47CE">
      <w:pPr>
        <w:pStyle w:val="Para2"/>
        <w:rPr>
          <w:rFonts w:asciiTheme="minorHAnsi" w:hAnsiTheme="minorHAnsi"/>
        </w:rPr>
      </w:pPr>
      <w:bookmarkStart w:id="105" w:name="_Ref311127591"/>
      <w:r w:rsidRPr="002F2828">
        <w:rPr>
          <w:rFonts w:asciiTheme="minorHAnsi" w:hAnsiTheme="minorHAnsi"/>
        </w:rPr>
        <w:t>M</w:t>
      </w:r>
      <w:r w:rsidR="008837D4" w:rsidRPr="002F2828">
        <w:rPr>
          <w:rFonts w:asciiTheme="minorHAnsi" w:hAnsiTheme="minorHAnsi"/>
        </w:rPr>
        <w:t xml:space="preserve">eets the purposes of </w:t>
      </w:r>
      <w:r w:rsidR="008837D4" w:rsidRPr="002F2828">
        <w:rPr>
          <w:rFonts w:asciiTheme="minorHAnsi" w:hAnsiTheme="minorHAnsi"/>
          <w:b/>
        </w:rPr>
        <w:t>AMP</w:t>
      </w:r>
      <w:r w:rsidR="008837D4" w:rsidRPr="002F2828">
        <w:rPr>
          <w:rFonts w:asciiTheme="minorHAnsi" w:hAnsiTheme="minorHAnsi"/>
        </w:rPr>
        <w:t xml:space="preserve"> disclosure set out in clause</w:t>
      </w:r>
      <w:r w:rsidR="00EC586B" w:rsidRPr="002F2828">
        <w:rPr>
          <w:rFonts w:asciiTheme="minorHAnsi" w:hAnsiTheme="minorHAnsi"/>
        </w:rPr>
        <w:t xml:space="preserve"> </w:t>
      </w:r>
      <w:fldSimple w:instr=" REF _Ref313456371 \r \h  \* MERGEFORMAT ">
        <w:r w:rsidR="009303A4" w:rsidRPr="002F2828">
          <w:rPr>
            <w:rFonts w:asciiTheme="minorHAnsi" w:hAnsiTheme="minorHAnsi"/>
          </w:rPr>
          <w:t>2</w:t>
        </w:r>
      </w:fldSimple>
      <w:r w:rsidR="00957D68" w:rsidRPr="002F2828">
        <w:rPr>
          <w:rFonts w:asciiTheme="minorHAnsi" w:hAnsiTheme="minorHAnsi"/>
        </w:rPr>
        <w:t xml:space="preserve"> </w:t>
      </w:r>
      <w:r w:rsidR="00B56941" w:rsidRPr="002F2828">
        <w:rPr>
          <w:rFonts w:asciiTheme="minorHAnsi" w:hAnsiTheme="minorHAnsi"/>
        </w:rPr>
        <w:t>of this section</w:t>
      </w:r>
      <w:r w:rsidR="008837D4" w:rsidRPr="002F2828">
        <w:rPr>
          <w:rFonts w:asciiTheme="minorHAnsi" w:hAnsiTheme="minorHAnsi"/>
        </w:rPr>
        <w:t>;</w:t>
      </w:r>
      <w:bookmarkEnd w:id="105"/>
    </w:p>
    <w:p w:rsidR="008837D4" w:rsidRPr="002F2828" w:rsidRDefault="001F1B53" w:rsidP="00EB47CE">
      <w:pPr>
        <w:pStyle w:val="Para2"/>
        <w:rPr>
          <w:rFonts w:asciiTheme="minorHAnsi" w:hAnsiTheme="minorHAnsi"/>
        </w:rPr>
      </w:pPr>
      <w:r w:rsidRPr="002F2828">
        <w:rPr>
          <w:rFonts w:asciiTheme="minorHAnsi" w:hAnsiTheme="minorHAnsi"/>
        </w:rPr>
        <w:t>H</w:t>
      </w:r>
      <w:r w:rsidR="008837D4" w:rsidRPr="002F2828">
        <w:rPr>
          <w:rFonts w:asciiTheme="minorHAnsi" w:hAnsiTheme="minorHAnsi"/>
        </w:rPr>
        <w:t xml:space="preserve">as been prepared in accordance with </w:t>
      </w:r>
      <w:r w:rsidR="006634E8" w:rsidRPr="002F2828">
        <w:rPr>
          <w:rFonts w:asciiTheme="minorHAnsi" w:hAnsiTheme="minorHAnsi"/>
        </w:rPr>
        <w:t>Appendix A</w:t>
      </w:r>
      <w:r w:rsidR="008837D4" w:rsidRPr="002F2828">
        <w:rPr>
          <w:rFonts w:asciiTheme="minorHAnsi" w:hAnsiTheme="minorHAnsi"/>
        </w:rPr>
        <w:t>;</w:t>
      </w:r>
    </w:p>
    <w:p w:rsidR="008837D4" w:rsidRPr="002F2828" w:rsidRDefault="001F1B53" w:rsidP="00EB47CE">
      <w:pPr>
        <w:pStyle w:val="Para2"/>
        <w:rPr>
          <w:rFonts w:asciiTheme="minorHAnsi" w:hAnsiTheme="minorHAnsi"/>
        </w:rPr>
      </w:pPr>
      <w:r w:rsidRPr="002F2828">
        <w:rPr>
          <w:rFonts w:asciiTheme="minorHAnsi" w:hAnsiTheme="minorHAnsi"/>
        </w:rPr>
        <w:t>I</w:t>
      </w:r>
      <w:r w:rsidR="008837D4" w:rsidRPr="002F2828">
        <w:rPr>
          <w:rFonts w:asciiTheme="minorHAnsi" w:hAnsiTheme="minorHAnsi"/>
        </w:rPr>
        <w:t xml:space="preserve">s consistent with the </w:t>
      </w:r>
      <w:r w:rsidR="00162C95" w:rsidRPr="002F2828">
        <w:rPr>
          <w:rFonts w:asciiTheme="minorHAnsi" w:hAnsiTheme="minorHAnsi"/>
        </w:rPr>
        <w:t>r</w:t>
      </w:r>
      <w:r w:rsidR="008837D4" w:rsidRPr="002F2828">
        <w:rPr>
          <w:rFonts w:asciiTheme="minorHAnsi" w:hAnsiTheme="minorHAnsi"/>
        </w:rPr>
        <w:t xml:space="preserve">eports disclosed in the same </w:t>
      </w:r>
      <w:r w:rsidR="008837D4" w:rsidRPr="002F2828">
        <w:rPr>
          <w:rFonts w:asciiTheme="minorHAnsi" w:hAnsiTheme="minorHAnsi"/>
          <w:b/>
        </w:rPr>
        <w:t>disclosure year</w:t>
      </w:r>
      <w:r w:rsidR="008837D4" w:rsidRPr="002F2828">
        <w:rPr>
          <w:rFonts w:asciiTheme="minorHAnsi" w:hAnsiTheme="minorHAnsi"/>
        </w:rPr>
        <w:t xml:space="preserve"> under </w:t>
      </w:r>
      <w:r w:rsidR="00957D68" w:rsidRPr="002F2828">
        <w:rPr>
          <w:rFonts w:asciiTheme="minorHAnsi" w:hAnsiTheme="minorHAnsi"/>
        </w:rPr>
        <w:t xml:space="preserve">subclause </w:t>
      </w:r>
      <w:fldSimple w:instr=" REF _Ref308091605 \r \h  \* MERGEFORMAT ">
        <w:r w:rsidR="009303A4" w:rsidRPr="002F2828">
          <w:rPr>
            <w:rFonts w:asciiTheme="minorHAnsi" w:hAnsiTheme="minorHAnsi"/>
          </w:rPr>
          <w:t>5.1</w:t>
        </w:r>
      </w:fldSimple>
      <w:r w:rsidR="00957D68" w:rsidRPr="002F2828">
        <w:rPr>
          <w:rFonts w:asciiTheme="minorHAnsi" w:hAnsiTheme="minorHAnsi"/>
        </w:rPr>
        <w:t xml:space="preserve"> </w:t>
      </w:r>
      <w:r w:rsidR="00B56941" w:rsidRPr="002F2828">
        <w:rPr>
          <w:rFonts w:asciiTheme="minorHAnsi" w:hAnsiTheme="minorHAnsi"/>
        </w:rPr>
        <w:t>of this section</w:t>
      </w:r>
      <w:r w:rsidR="008837D4" w:rsidRPr="002F2828">
        <w:rPr>
          <w:rFonts w:asciiTheme="minorHAnsi" w:hAnsiTheme="minorHAnsi"/>
        </w:rPr>
        <w:t>.</w:t>
      </w:r>
    </w:p>
    <w:p w:rsidR="008837D4" w:rsidRPr="002F2828" w:rsidRDefault="008837D4" w:rsidP="00EB47CE">
      <w:pPr>
        <w:pStyle w:val="Para1"/>
        <w:rPr>
          <w:rFonts w:asciiTheme="minorHAnsi" w:hAnsiTheme="minorHAnsi"/>
        </w:rPr>
      </w:pPr>
      <w:bookmarkStart w:id="106" w:name="_Ref313456371"/>
      <w:r w:rsidRPr="002F2828">
        <w:rPr>
          <w:rFonts w:asciiTheme="minorHAnsi" w:hAnsiTheme="minorHAnsi"/>
        </w:rPr>
        <w:t xml:space="preserve">The purposes of </w:t>
      </w:r>
      <w:r w:rsidRPr="002F2828">
        <w:rPr>
          <w:rFonts w:asciiTheme="minorHAnsi" w:hAnsiTheme="minorHAnsi"/>
          <w:b/>
        </w:rPr>
        <w:t>AMP</w:t>
      </w:r>
      <w:r w:rsidRPr="002F2828">
        <w:rPr>
          <w:rFonts w:asciiTheme="minorHAnsi" w:hAnsiTheme="minorHAnsi"/>
        </w:rPr>
        <w:t xml:space="preserve"> disclosure </w:t>
      </w:r>
      <w:r w:rsidR="007B607D" w:rsidRPr="002F2828">
        <w:rPr>
          <w:rFonts w:asciiTheme="minorHAnsi" w:hAnsiTheme="minorHAnsi"/>
        </w:rPr>
        <w:t xml:space="preserve">referred to in subclause 1.2 </w:t>
      </w:r>
      <w:r w:rsidR="00B56941" w:rsidRPr="002F2828">
        <w:rPr>
          <w:rFonts w:asciiTheme="minorHAnsi" w:hAnsiTheme="minorHAnsi"/>
        </w:rPr>
        <w:t>of this section</w:t>
      </w:r>
      <w:r w:rsidR="007B607D" w:rsidRPr="002F2828">
        <w:rPr>
          <w:rFonts w:asciiTheme="minorHAnsi" w:hAnsiTheme="minorHAnsi"/>
        </w:rPr>
        <w:t xml:space="preserve"> </w:t>
      </w:r>
      <w:r w:rsidRPr="002F2828">
        <w:rPr>
          <w:rFonts w:asciiTheme="minorHAnsi" w:hAnsiTheme="minorHAnsi"/>
        </w:rPr>
        <w:t xml:space="preserve">are that </w:t>
      </w:r>
      <w:bookmarkStart w:id="107" w:name="_Ref310846915"/>
      <w:r w:rsidR="00F32B71" w:rsidRPr="002F2828">
        <w:rPr>
          <w:rFonts w:asciiTheme="minorHAnsi" w:hAnsiTheme="minorHAnsi"/>
        </w:rPr>
        <w:t xml:space="preserve">the </w:t>
      </w:r>
      <w:r w:rsidRPr="002F2828">
        <w:rPr>
          <w:rFonts w:asciiTheme="minorHAnsi" w:hAnsiTheme="minorHAnsi"/>
          <w:b/>
        </w:rPr>
        <w:t>AMP</w:t>
      </w:r>
      <w:r w:rsidRPr="002F2828">
        <w:rPr>
          <w:rFonts w:asciiTheme="minorHAnsi" w:hAnsiTheme="minorHAnsi"/>
        </w:rPr>
        <w:t>—</w:t>
      </w:r>
      <w:bookmarkEnd w:id="106"/>
      <w:bookmarkEnd w:id="107"/>
    </w:p>
    <w:p w:rsidR="008837D4" w:rsidRPr="002F2828" w:rsidRDefault="001F1B53" w:rsidP="00EB47CE">
      <w:pPr>
        <w:pStyle w:val="Para2"/>
        <w:rPr>
          <w:rFonts w:ascii="Calibri" w:hAnsi="Calibri"/>
        </w:rPr>
      </w:pPr>
      <w:r w:rsidRPr="002F2828">
        <w:rPr>
          <w:rFonts w:ascii="Calibri" w:hAnsi="Calibri"/>
        </w:rPr>
        <w:t>M</w:t>
      </w:r>
      <w:r w:rsidR="008837D4" w:rsidRPr="002F2828">
        <w:rPr>
          <w:rFonts w:ascii="Calibri" w:hAnsi="Calibri"/>
        </w:rPr>
        <w:t>ust provide sufficient information for interested person</w:t>
      </w:r>
      <w:r w:rsidR="00F32B71" w:rsidRPr="002F2828">
        <w:rPr>
          <w:rFonts w:ascii="Calibri" w:hAnsi="Calibri"/>
        </w:rPr>
        <w:t>s</w:t>
      </w:r>
      <w:r w:rsidR="008837D4" w:rsidRPr="002F2828">
        <w:rPr>
          <w:rFonts w:ascii="Calibri" w:hAnsi="Calibri"/>
        </w:rPr>
        <w:t xml:space="preserve"> to assess whether:</w:t>
      </w:r>
    </w:p>
    <w:p w:rsidR="008837D4" w:rsidRPr="002F2828" w:rsidRDefault="008837D4" w:rsidP="006634E8">
      <w:pPr>
        <w:pStyle w:val="Para3"/>
        <w:rPr>
          <w:rFonts w:asciiTheme="minorHAnsi" w:hAnsiTheme="minorHAnsi"/>
        </w:rPr>
      </w:pPr>
      <w:r w:rsidRPr="002F2828">
        <w:rPr>
          <w:rFonts w:asciiTheme="minorHAnsi" w:hAnsiTheme="minorHAnsi"/>
        </w:rPr>
        <w:t>assets are being managed for the long term;</w:t>
      </w:r>
    </w:p>
    <w:p w:rsidR="008837D4" w:rsidRPr="002F2828" w:rsidRDefault="008837D4" w:rsidP="006634E8">
      <w:pPr>
        <w:pStyle w:val="Para3"/>
        <w:rPr>
          <w:rFonts w:asciiTheme="minorHAnsi" w:hAnsiTheme="minorHAnsi"/>
        </w:rPr>
      </w:pPr>
      <w:r w:rsidRPr="002F2828">
        <w:rPr>
          <w:rFonts w:asciiTheme="minorHAnsi" w:hAnsiTheme="minorHAnsi"/>
        </w:rPr>
        <w:t xml:space="preserve">the required level of performance is being delivered; and </w:t>
      </w:r>
    </w:p>
    <w:p w:rsidR="008837D4" w:rsidRPr="002F2828" w:rsidRDefault="008837D4" w:rsidP="006634E8">
      <w:pPr>
        <w:pStyle w:val="Para3"/>
        <w:rPr>
          <w:rFonts w:asciiTheme="minorHAnsi" w:hAnsiTheme="minorHAnsi"/>
        </w:rPr>
      </w:pPr>
      <w:r w:rsidRPr="002F2828">
        <w:rPr>
          <w:rFonts w:asciiTheme="minorHAnsi" w:hAnsiTheme="minorHAnsi"/>
        </w:rPr>
        <w:t>costs are efficient and performance efficiencies are being achieved;</w:t>
      </w:r>
    </w:p>
    <w:p w:rsidR="008837D4" w:rsidRPr="002F2828" w:rsidRDefault="001F1B53" w:rsidP="00EB47CE">
      <w:pPr>
        <w:pStyle w:val="Para2"/>
        <w:rPr>
          <w:rFonts w:ascii="Calibri" w:hAnsi="Calibri"/>
        </w:rPr>
      </w:pPr>
      <w:r w:rsidRPr="002F2828">
        <w:rPr>
          <w:rFonts w:ascii="Calibri" w:hAnsi="Calibri"/>
        </w:rPr>
        <w:t>M</w:t>
      </w:r>
      <w:r w:rsidR="008837D4" w:rsidRPr="002F2828">
        <w:rPr>
          <w:rFonts w:ascii="Calibri" w:hAnsi="Calibri"/>
        </w:rPr>
        <w:t xml:space="preserve">ust be </w:t>
      </w:r>
      <w:r w:rsidR="00F263FD" w:rsidRPr="002F2828">
        <w:rPr>
          <w:rFonts w:ascii="Calibri" w:hAnsi="Calibri"/>
        </w:rPr>
        <w:t xml:space="preserve">capable of being </w:t>
      </w:r>
      <w:r w:rsidR="008837D4" w:rsidRPr="002F2828">
        <w:rPr>
          <w:rFonts w:ascii="Calibri" w:hAnsi="Calibri"/>
        </w:rPr>
        <w:t>fully understood by interested person</w:t>
      </w:r>
      <w:r w:rsidR="00F32B71" w:rsidRPr="002F2828">
        <w:rPr>
          <w:rFonts w:ascii="Calibri" w:hAnsi="Calibri"/>
        </w:rPr>
        <w:t>s</w:t>
      </w:r>
      <w:r w:rsidR="008837D4" w:rsidRPr="002F2828">
        <w:rPr>
          <w:rFonts w:ascii="Calibri" w:hAnsi="Calibri"/>
        </w:rPr>
        <w:t xml:space="preserve"> with a reasonable understanding of the management of infrastructure assets;</w:t>
      </w:r>
    </w:p>
    <w:p w:rsidR="008837D4" w:rsidRPr="002F2828" w:rsidRDefault="001F1B53" w:rsidP="00EB47CE">
      <w:pPr>
        <w:pStyle w:val="Para2"/>
        <w:rPr>
          <w:rFonts w:ascii="Calibri" w:hAnsi="Calibri"/>
        </w:rPr>
      </w:pPr>
      <w:r w:rsidRPr="002F2828">
        <w:rPr>
          <w:rFonts w:ascii="Calibri" w:hAnsi="Calibri"/>
        </w:rPr>
        <w:t>S</w:t>
      </w:r>
      <w:r w:rsidR="008837D4" w:rsidRPr="002F2828">
        <w:rPr>
          <w:rFonts w:ascii="Calibri" w:hAnsi="Calibri"/>
        </w:rPr>
        <w:t>hould provide a sound basis for the ongoing assessment of asset-related risks, particularly high impact asset-related risks.</w:t>
      </w:r>
    </w:p>
    <w:p w:rsidR="008837D4" w:rsidRPr="002F2828" w:rsidRDefault="008837D4" w:rsidP="00EB47CE">
      <w:pPr>
        <w:pStyle w:val="Para1"/>
        <w:rPr>
          <w:rFonts w:asciiTheme="minorHAnsi" w:hAnsiTheme="minorHAnsi"/>
        </w:rPr>
      </w:pPr>
      <w:r w:rsidRPr="002F2828">
        <w:rPr>
          <w:rFonts w:asciiTheme="minorHAnsi" w:hAnsiTheme="minorHAnsi"/>
        </w:rPr>
        <w:t xml:space="preserve">If a </w:t>
      </w:r>
      <w:r w:rsidR="00F32B71" w:rsidRPr="002F2828">
        <w:rPr>
          <w:rFonts w:asciiTheme="minorHAnsi" w:hAnsiTheme="minorHAnsi"/>
          <w:b/>
        </w:rPr>
        <w:t>GDB</w:t>
      </w:r>
      <w:r w:rsidR="00F32B71" w:rsidRPr="002F2828">
        <w:rPr>
          <w:rFonts w:asciiTheme="minorHAnsi" w:hAnsiTheme="minorHAnsi"/>
        </w:rPr>
        <w:t xml:space="preserve"> </w:t>
      </w:r>
      <w:r w:rsidRPr="002F2828">
        <w:rPr>
          <w:rFonts w:asciiTheme="minorHAnsi" w:hAnsiTheme="minorHAnsi"/>
        </w:rPr>
        <w:t xml:space="preserve">has </w:t>
      </w:r>
      <w:r w:rsidRPr="002F2828">
        <w:rPr>
          <w:rFonts w:asciiTheme="minorHAnsi" w:hAnsiTheme="minorHAnsi"/>
          <w:b/>
        </w:rPr>
        <w:t>publicly disclosed</w:t>
      </w:r>
      <w:r w:rsidRPr="002F2828">
        <w:rPr>
          <w:rFonts w:asciiTheme="minorHAnsi" w:hAnsiTheme="minorHAnsi"/>
        </w:rPr>
        <w:t xml:space="preserve"> an </w:t>
      </w:r>
      <w:r w:rsidR="00F32B71" w:rsidRPr="002F2828">
        <w:rPr>
          <w:rFonts w:asciiTheme="minorHAnsi" w:hAnsiTheme="minorHAnsi"/>
          <w:b/>
        </w:rPr>
        <w:t xml:space="preserve">AMP </w:t>
      </w:r>
      <w:r w:rsidRPr="002F2828">
        <w:rPr>
          <w:rFonts w:asciiTheme="minorHAnsi" w:hAnsiTheme="minorHAnsi"/>
        </w:rPr>
        <w:t xml:space="preserve">pursuant to clause </w:t>
      </w:r>
      <w:fldSimple w:instr=" REF _Ref311133930 \r \h  \* MERGEFORMAT ">
        <w:r w:rsidR="009303A4" w:rsidRPr="002F2828">
          <w:rPr>
            <w:rFonts w:asciiTheme="minorHAnsi" w:hAnsiTheme="minorHAnsi"/>
          </w:rPr>
          <w:t>1</w:t>
        </w:r>
      </w:fldSimple>
      <w:r w:rsidRPr="002F2828">
        <w:rPr>
          <w:rFonts w:asciiTheme="minorHAnsi" w:hAnsiTheme="minorHAnsi"/>
        </w:rPr>
        <w:t xml:space="preserve"> </w:t>
      </w:r>
      <w:r w:rsidR="00B56941" w:rsidRPr="002F2828">
        <w:rPr>
          <w:rFonts w:asciiTheme="minorHAnsi" w:hAnsiTheme="minorHAnsi"/>
        </w:rPr>
        <w:t>of this section</w:t>
      </w:r>
      <w:r w:rsidR="00957D68" w:rsidRPr="002F2828">
        <w:rPr>
          <w:rFonts w:asciiTheme="minorHAnsi" w:hAnsiTheme="minorHAnsi"/>
        </w:rPr>
        <w:t xml:space="preserve"> </w:t>
      </w:r>
      <w:r w:rsidRPr="002F2828">
        <w:rPr>
          <w:rFonts w:asciiTheme="minorHAnsi" w:hAnsiTheme="minorHAnsi"/>
        </w:rPr>
        <w:t xml:space="preserve">in the previous </w:t>
      </w:r>
      <w:r w:rsidRPr="002F2828">
        <w:rPr>
          <w:rFonts w:asciiTheme="minorHAnsi" w:hAnsiTheme="minorHAnsi"/>
          <w:b/>
        </w:rPr>
        <w:t>disclosure year</w:t>
      </w:r>
      <w:r w:rsidRPr="002F2828">
        <w:rPr>
          <w:rFonts w:asciiTheme="minorHAnsi" w:hAnsiTheme="minorHAnsi"/>
        </w:rPr>
        <w:t xml:space="preserve">, then </w:t>
      </w:r>
      <w:r w:rsidR="00F32B71" w:rsidRPr="002F2828">
        <w:rPr>
          <w:rFonts w:asciiTheme="minorHAnsi" w:hAnsiTheme="minorHAnsi"/>
        </w:rPr>
        <w:t xml:space="preserve">the </w:t>
      </w:r>
      <w:r w:rsidR="00F32B71" w:rsidRPr="002F2828">
        <w:rPr>
          <w:rFonts w:asciiTheme="minorHAnsi" w:hAnsiTheme="minorHAnsi"/>
          <w:b/>
        </w:rPr>
        <w:t>GDB</w:t>
      </w:r>
      <w:r w:rsidR="00F32B71" w:rsidRPr="002F2828">
        <w:rPr>
          <w:rFonts w:asciiTheme="minorHAnsi" w:hAnsiTheme="minorHAnsi"/>
        </w:rPr>
        <w:t xml:space="preserve"> </w:t>
      </w:r>
      <w:r w:rsidRPr="002F2828">
        <w:rPr>
          <w:rFonts w:asciiTheme="minorHAnsi" w:hAnsiTheme="minorHAnsi"/>
        </w:rPr>
        <w:t>may—</w:t>
      </w:r>
    </w:p>
    <w:p w:rsidR="008837D4" w:rsidRPr="002F2828" w:rsidRDefault="001F1B53" w:rsidP="00EB47CE">
      <w:pPr>
        <w:pStyle w:val="Para2"/>
        <w:rPr>
          <w:rFonts w:asciiTheme="minorHAnsi" w:hAnsiTheme="minorHAnsi"/>
        </w:rPr>
      </w:pPr>
      <w:r w:rsidRPr="002F2828">
        <w:rPr>
          <w:rFonts w:asciiTheme="minorHAnsi" w:hAnsiTheme="minorHAnsi"/>
        </w:rPr>
        <w:t>E</w:t>
      </w:r>
      <w:r w:rsidR="008837D4" w:rsidRPr="002F2828">
        <w:rPr>
          <w:rFonts w:asciiTheme="minorHAnsi" w:hAnsiTheme="minorHAnsi"/>
        </w:rPr>
        <w:t xml:space="preserve">lect to not comply with </w:t>
      </w:r>
      <w:r w:rsidR="00957D68" w:rsidRPr="002F2828">
        <w:rPr>
          <w:rFonts w:asciiTheme="minorHAnsi" w:hAnsiTheme="minorHAnsi"/>
        </w:rPr>
        <w:t xml:space="preserve">clause </w:t>
      </w:r>
      <w:fldSimple w:instr=" REF _Ref311133930 \r \h  \* MERGEFORMAT ">
        <w:r w:rsidR="009303A4" w:rsidRPr="002F2828">
          <w:rPr>
            <w:rFonts w:asciiTheme="minorHAnsi" w:hAnsiTheme="minorHAnsi"/>
          </w:rPr>
          <w:t>1</w:t>
        </w:r>
      </w:fldSimple>
      <w:r w:rsidR="00957D68" w:rsidRPr="002F2828">
        <w:rPr>
          <w:rFonts w:asciiTheme="minorHAnsi" w:hAnsiTheme="minorHAnsi"/>
        </w:rPr>
        <w:t xml:space="preserve"> </w:t>
      </w:r>
      <w:r w:rsidR="00B56941" w:rsidRPr="002F2828">
        <w:rPr>
          <w:rFonts w:asciiTheme="minorHAnsi" w:hAnsiTheme="minorHAnsi"/>
        </w:rPr>
        <w:t>of this section</w:t>
      </w:r>
      <w:r w:rsidR="00F32B71" w:rsidRPr="002F2828">
        <w:rPr>
          <w:rFonts w:asciiTheme="minorHAnsi" w:hAnsiTheme="minorHAnsi"/>
        </w:rPr>
        <w:t xml:space="preserve"> </w:t>
      </w:r>
      <w:r w:rsidR="008837D4" w:rsidRPr="002F2828">
        <w:rPr>
          <w:rFonts w:asciiTheme="minorHAnsi" w:hAnsiTheme="minorHAnsi"/>
        </w:rPr>
        <w:t xml:space="preserve">in the current </w:t>
      </w:r>
      <w:r w:rsidR="008837D4" w:rsidRPr="002F2828">
        <w:rPr>
          <w:rFonts w:asciiTheme="minorHAnsi" w:hAnsiTheme="minorHAnsi"/>
          <w:b/>
        </w:rPr>
        <w:t>disclosure year</w:t>
      </w:r>
      <w:r w:rsidR="008837D4" w:rsidRPr="002F2828">
        <w:rPr>
          <w:rFonts w:asciiTheme="minorHAnsi" w:hAnsiTheme="minorHAnsi"/>
        </w:rPr>
        <w:t>; and</w:t>
      </w:r>
    </w:p>
    <w:p w:rsidR="008837D4" w:rsidRPr="002F2828" w:rsidRDefault="001F1B53" w:rsidP="00EB47CE">
      <w:pPr>
        <w:pStyle w:val="Para2"/>
        <w:rPr>
          <w:rFonts w:asciiTheme="minorHAnsi" w:hAnsiTheme="minorHAnsi"/>
        </w:rPr>
      </w:pPr>
      <w:bookmarkStart w:id="108" w:name="_Ref313456425"/>
      <w:bookmarkStart w:id="109" w:name="_Ref310790168"/>
      <w:bookmarkStart w:id="110" w:name="_Ref311133516"/>
      <w:r w:rsidRPr="002F2828">
        <w:rPr>
          <w:rFonts w:asciiTheme="minorHAnsi" w:hAnsiTheme="minorHAnsi"/>
        </w:rPr>
        <w:t>C</w:t>
      </w:r>
      <w:r w:rsidR="008837D4" w:rsidRPr="002F2828">
        <w:rPr>
          <w:rFonts w:asciiTheme="minorHAnsi" w:hAnsiTheme="minorHAnsi"/>
        </w:rPr>
        <w:t xml:space="preserve">omplete and </w:t>
      </w:r>
      <w:r w:rsidR="008837D4" w:rsidRPr="002F2828">
        <w:rPr>
          <w:rFonts w:asciiTheme="minorHAnsi" w:hAnsiTheme="minorHAnsi"/>
          <w:b/>
        </w:rPr>
        <w:t>publicly disclose</w:t>
      </w:r>
      <w:r w:rsidR="008837D4" w:rsidRPr="002F2828">
        <w:rPr>
          <w:rFonts w:asciiTheme="minorHAnsi" w:hAnsiTheme="minorHAnsi"/>
        </w:rPr>
        <w:t xml:space="preserve"> an </w:t>
      </w:r>
      <w:r w:rsidR="008837D4" w:rsidRPr="002F2828">
        <w:rPr>
          <w:rFonts w:asciiTheme="minorHAnsi" w:hAnsiTheme="minorHAnsi"/>
          <w:b/>
        </w:rPr>
        <w:t xml:space="preserve">AMP </w:t>
      </w:r>
      <w:r w:rsidR="006377F2" w:rsidRPr="002F2828">
        <w:rPr>
          <w:rFonts w:asciiTheme="minorHAnsi" w:hAnsiTheme="minorHAnsi"/>
          <w:b/>
        </w:rPr>
        <w:t>u</w:t>
      </w:r>
      <w:r w:rsidR="008837D4" w:rsidRPr="002F2828">
        <w:rPr>
          <w:rFonts w:asciiTheme="minorHAnsi" w:hAnsiTheme="minorHAnsi"/>
          <w:b/>
        </w:rPr>
        <w:t>pdate</w:t>
      </w:r>
      <w:r w:rsidR="008837D4" w:rsidRPr="002F2828">
        <w:rPr>
          <w:rFonts w:asciiTheme="minorHAnsi" w:hAnsiTheme="minorHAnsi"/>
        </w:rPr>
        <w:t xml:space="preserve"> pursuant to </w:t>
      </w:r>
      <w:r w:rsidR="00402697" w:rsidRPr="002F2828">
        <w:rPr>
          <w:rFonts w:asciiTheme="minorHAnsi" w:hAnsiTheme="minorHAnsi"/>
        </w:rPr>
        <w:t xml:space="preserve">clause </w:t>
      </w:r>
      <w:fldSimple w:instr=" REF _Ref311134677 \r \h  \* MERGEFORMAT ">
        <w:r w:rsidR="009303A4" w:rsidRPr="002F2828">
          <w:rPr>
            <w:rFonts w:asciiTheme="minorHAnsi" w:hAnsiTheme="minorHAnsi"/>
          </w:rPr>
          <w:t>4</w:t>
        </w:r>
      </w:fldSimple>
      <w:r w:rsidR="00957D68" w:rsidRPr="002F2828">
        <w:rPr>
          <w:rFonts w:asciiTheme="minorHAnsi" w:hAnsiTheme="minorHAnsi"/>
        </w:rPr>
        <w:t xml:space="preserve"> </w:t>
      </w:r>
      <w:r w:rsidR="00B56941" w:rsidRPr="002F2828">
        <w:rPr>
          <w:rFonts w:asciiTheme="minorHAnsi" w:hAnsiTheme="minorHAnsi"/>
        </w:rPr>
        <w:t>of this section</w:t>
      </w:r>
      <w:r w:rsidR="008837D4" w:rsidRPr="002F2828">
        <w:rPr>
          <w:rFonts w:asciiTheme="minorHAnsi" w:hAnsiTheme="minorHAnsi"/>
        </w:rPr>
        <w:t>.</w:t>
      </w:r>
      <w:bookmarkEnd w:id="108"/>
    </w:p>
    <w:p w:rsidR="008837D4" w:rsidRPr="002F2828" w:rsidRDefault="008837D4" w:rsidP="00EB47CE">
      <w:pPr>
        <w:pStyle w:val="Para1"/>
        <w:rPr>
          <w:rFonts w:asciiTheme="minorHAnsi" w:hAnsiTheme="minorHAnsi"/>
        </w:rPr>
      </w:pPr>
      <w:bookmarkStart w:id="111" w:name="_Ref311134677"/>
      <w:bookmarkEnd w:id="109"/>
      <w:bookmarkEnd w:id="110"/>
      <w:r w:rsidRPr="002F2828">
        <w:rPr>
          <w:rFonts w:asciiTheme="minorHAnsi" w:hAnsiTheme="minorHAnsi"/>
        </w:rPr>
        <w:t xml:space="preserve">For the purpose of </w:t>
      </w:r>
      <w:r w:rsidR="00957D68" w:rsidRPr="002F2828">
        <w:rPr>
          <w:rFonts w:asciiTheme="minorHAnsi" w:hAnsiTheme="minorHAnsi"/>
        </w:rPr>
        <w:t xml:space="preserve">subclause </w:t>
      </w:r>
      <w:fldSimple w:instr=" REF _Ref313456425 \r \h  \* MERGEFORMAT ">
        <w:r w:rsidR="009303A4" w:rsidRPr="002F2828">
          <w:rPr>
            <w:rFonts w:asciiTheme="minorHAnsi" w:hAnsiTheme="minorHAnsi"/>
          </w:rPr>
          <w:t>3.2</w:t>
        </w:r>
      </w:fldSimple>
      <w:r w:rsidR="00957D68" w:rsidRPr="002F2828">
        <w:rPr>
          <w:rFonts w:asciiTheme="minorHAnsi" w:hAnsiTheme="minorHAnsi"/>
        </w:rPr>
        <w:t xml:space="preserve"> </w:t>
      </w:r>
      <w:r w:rsidR="00B56941" w:rsidRPr="002F2828">
        <w:rPr>
          <w:rFonts w:asciiTheme="minorHAnsi" w:hAnsiTheme="minorHAnsi"/>
        </w:rPr>
        <w:t>of this section</w:t>
      </w:r>
      <w:r w:rsidR="00F32B71" w:rsidRPr="002F2828">
        <w:rPr>
          <w:rFonts w:asciiTheme="minorHAnsi" w:hAnsiTheme="minorHAnsi"/>
        </w:rPr>
        <w:t>,</w:t>
      </w:r>
      <w:r w:rsidRPr="002F2828">
        <w:rPr>
          <w:rFonts w:asciiTheme="minorHAnsi" w:hAnsiTheme="minorHAnsi"/>
        </w:rPr>
        <w:t xml:space="preserve"> the </w:t>
      </w:r>
      <w:r w:rsidRPr="002F2828">
        <w:rPr>
          <w:rFonts w:asciiTheme="minorHAnsi" w:hAnsiTheme="minorHAnsi"/>
          <w:b/>
        </w:rPr>
        <w:t xml:space="preserve">AMP </w:t>
      </w:r>
      <w:r w:rsidR="006377F2" w:rsidRPr="002F2828">
        <w:rPr>
          <w:rFonts w:asciiTheme="minorHAnsi" w:hAnsiTheme="minorHAnsi"/>
          <w:b/>
        </w:rPr>
        <w:t>u</w:t>
      </w:r>
      <w:r w:rsidRPr="002F2828">
        <w:rPr>
          <w:rFonts w:asciiTheme="minorHAnsi" w:hAnsiTheme="minorHAnsi"/>
          <w:b/>
        </w:rPr>
        <w:t>pdate</w:t>
      </w:r>
      <w:r w:rsidRPr="002F2828">
        <w:rPr>
          <w:rFonts w:asciiTheme="minorHAnsi" w:hAnsiTheme="minorHAnsi"/>
        </w:rPr>
        <w:t xml:space="preserve"> must—</w:t>
      </w:r>
      <w:bookmarkEnd w:id="111"/>
    </w:p>
    <w:p w:rsidR="008837D4" w:rsidRPr="002F2828" w:rsidRDefault="001F1B53" w:rsidP="00EB47CE">
      <w:pPr>
        <w:pStyle w:val="Para2"/>
        <w:rPr>
          <w:rFonts w:asciiTheme="minorHAnsi" w:hAnsiTheme="minorHAnsi"/>
        </w:rPr>
      </w:pPr>
      <w:r w:rsidRPr="002F2828">
        <w:rPr>
          <w:rFonts w:asciiTheme="minorHAnsi" w:hAnsiTheme="minorHAnsi"/>
        </w:rPr>
        <w:t>R</w:t>
      </w:r>
      <w:r w:rsidR="008837D4" w:rsidRPr="002F2828">
        <w:rPr>
          <w:rFonts w:asciiTheme="minorHAnsi" w:hAnsiTheme="minorHAnsi"/>
        </w:rPr>
        <w:t xml:space="preserve">elate to the </w:t>
      </w:r>
      <w:r w:rsidR="005B0AF9" w:rsidRPr="002F2828">
        <w:rPr>
          <w:rFonts w:asciiTheme="minorHAnsi" w:hAnsiTheme="minorHAnsi"/>
          <w:b/>
        </w:rPr>
        <w:t>gas distribution services</w:t>
      </w:r>
      <w:r w:rsidR="008837D4" w:rsidRPr="002F2828">
        <w:rPr>
          <w:rFonts w:asciiTheme="minorHAnsi" w:hAnsiTheme="minorHAnsi"/>
        </w:rPr>
        <w:t xml:space="preserve"> supplied by the </w:t>
      </w:r>
      <w:r w:rsidR="00F32B71" w:rsidRPr="002F2828">
        <w:rPr>
          <w:rFonts w:asciiTheme="minorHAnsi" w:hAnsiTheme="minorHAnsi"/>
          <w:b/>
        </w:rPr>
        <w:t>GDB</w:t>
      </w:r>
      <w:r w:rsidR="008837D4" w:rsidRPr="002F2828">
        <w:rPr>
          <w:rFonts w:asciiTheme="minorHAnsi" w:hAnsiTheme="minorHAnsi"/>
        </w:rPr>
        <w:t>;</w:t>
      </w:r>
    </w:p>
    <w:p w:rsidR="008837D4" w:rsidRPr="002F2828" w:rsidRDefault="001F1B53" w:rsidP="00EB47CE">
      <w:pPr>
        <w:pStyle w:val="Para2"/>
        <w:rPr>
          <w:rFonts w:asciiTheme="minorHAnsi" w:hAnsiTheme="minorHAnsi"/>
        </w:rPr>
      </w:pPr>
      <w:r w:rsidRPr="002F2828">
        <w:rPr>
          <w:rFonts w:asciiTheme="minorHAnsi" w:hAnsiTheme="minorHAnsi"/>
        </w:rPr>
        <w:t>I</w:t>
      </w:r>
      <w:r w:rsidR="008837D4" w:rsidRPr="002F2828">
        <w:rPr>
          <w:rFonts w:asciiTheme="minorHAnsi" w:hAnsiTheme="minorHAnsi"/>
        </w:rPr>
        <w:t xml:space="preserve">dentify any major changes to the network development plans disclosed in the last </w:t>
      </w:r>
      <w:r w:rsidR="008837D4" w:rsidRPr="002F2828">
        <w:rPr>
          <w:rFonts w:asciiTheme="minorHAnsi" w:hAnsiTheme="minorHAnsi"/>
          <w:b/>
        </w:rPr>
        <w:t>AMP</w:t>
      </w:r>
      <w:r w:rsidR="008837D4" w:rsidRPr="002F2828">
        <w:rPr>
          <w:rFonts w:asciiTheme="minorHAnsi" w:hAnsiTheme="minorHAnsi"/>
        </w:rPr>
        <w:t xml:space="preserve"> pursuant to </w:t>
      </w:r>
      <w:r w:rsidR="003129AF" w:rsidRPr="002F2828">
        <w:rPr>
          <w:rFonts w:asciiTheme="minorHAnsi" w:hAnsiTheme="minorHAnsi"/>
        </w:rPr>
        <w:t>clause 1</w:t>
      </w:r>
      <w:r w:rsidR="00E55DC3" w:rsidRPr="002F2828">
        <w:rPr>
          <w:rFonts w:asciiTheme="minorHAnsi" w:hAnsiTheme="minorHAnsi"/>
        </w:rPr>
        <w:t xml:space="preserve">5 to 18 </w:t>
      </w:r>
      <w:r w:rsidR="003129AF" w:rsidRPr="002F2828">
        <w:rPr>
          <w:rFonts w:asciiTheme="minorHAnsi" w:hAnsiTheme="minorHAnsi"/>
        </w:rPr>
        <w:t>of</w:t>
      </w:r>
      <w:r w:rsidR="006634E8" w:rsidRPr="002F2828">
        <w:rPr>
          <w:rFonts w:asciiTheme="minorHAnsi" w:hAnsiTheme="minorHAnsi"/>
        </w:rPr>
        <w:t xml:space="preserve"> Appendix A</w:t>
      </w:r>
      <w:r w:rsidR="008837D4" w:rsidRPr="002F2828">
        <w:rPr>
          <w:rFonts w:asciiTheme="minorHAnsi" w:hAnsiTheme="minorHAnsi"/>
        </w:rPr>
        <w:t>;</w:t>
      </w:r>
    </w:p>
    <w:p w:rsidR="008837D4" w:rsidRPr="002F2828" w:rsidRDefault="001F1B53" w:rsidP="00EB47CE">
      <w:pPr>
        <w:pStyle w:val="Para2"/>
        <w:rPr>
          <w:rFonts w:asciiTheme="minorHAnsi" w:hAnsiTheme="minorHAnsi"/>
        </w:rPr>
      </w:pPr>
      <w:r w:rsidRPr="002F2828">
        <w:rPr>
          <w:rFonts w:asciiTheme="minorHAnsi" w:hAnsiTheme="minorHAnsi"/>
        </w:rPr>
        <w:t>I</w:t>
      </w:r>
      <w:r w:rsidR="008837D4" w:rsidRPr="002F2828">
        <w:rPr>
          <w:rFonts w:asciiTheme="minorHAnsi" w:hAnsiTheme="minorHAnsi"/>
        </w:rPr>
        <w:t xml:space="preserve">dentify any major changes to the lifecycle (maintenance and renewal) plans disclosed in the last </w:t>
      </w:r>
      <w:r w:rsidR="008837D4" w:rsidRPr="002F2828">
        <w:rPr>
          <w:rFonts w:asciiTheme="minorHAnsi" w:hAnsiTheme="minorHAnsi"/>
          <w:b/>
        </w:rPr>
        <w:t>AMP</w:t>
      </w:r>
      <w:r w:rsidR="008837D4" w:rsidRPr="002F2828">
        <w:rPr>
          <w:rFonts w:asciiTheme="minorHAnsi" w:hAnsiTheme="minorHAnsi"/>
        </w:rPr>
        <w:t xml:space="preserve"> pursuant to</w:t>
      </w:r>
      <w:r w:rsidR="006634E8" w:rsidRPr="002F2828">
        <w:rPr>
          <w:rFonts w:asciiTheme="minorHAnsi" w:hAnsiTheme="minorHAnsi"/>
        </w:rPr>
        <w:t xml:space="preserve"> </w:t>
      </w:r>
      <w:r w:rsidR="003129AF" w:rsidRPr="002F2828">
        <w:rPr>
          <w:rFonts w:asciiTheme="minorHAnsi" w:hAnsiTheme="minorHAnsi"/>
        </w:rPr>
        <w:t xml:space="preserve">clause 19 of </w:t>
      </w:r>
      <w:r w:rsidR="006634E8" w:rsidRPr="002F2828">
        <w:rPr>
          <w:rFonts w:asciiTheme="minorHAnsi" w:hAnsiTheme="minorHAnsi"/>
        </w:rPr>
        <w:t>Appendix A</w:t>
      </w:r>
      <w:r w:rsidR="008837D4" w:rsidRPr="002F2828">
        <w:rPr>
          <w:rFonts w:asciiTheme="minorHAnsi" w:hAnsiTheme="minorHAnsi"/>
        </w:rPr>
        <w:t>;</w:t>
      </w:r>
    </w:p>
    <w:p w:rsidR="008837D4" w:rsidRPr="002F2828" w:rsidRDefault="001F1B53" w:rsidP="00EB47CE">
      <w:pPr>
        <w:pStyle w:val="Para2"/>
        <w:rPr>
          <w:rFonts w:asciiTheme="minorHAnsi" w:hAnsiTheme="minorHAnsi"/>
        </w:rPr>
      </w:pPr>
      <w:r w:rsidRPr="002F2828">
        <w:rPr>
          <w:rFonts w:asciiTheme="minorHAnsi" w:hAnsiTheme="minorHAnsi"/>
        </w:rPr>
        <w:t>B</w:t>
      </w:r>
      <w:r w:rsidR="008837D4" w:rsidRPr="002F2828">
        <w:rPr>
          <w:rFonts w:asciiTheme="minorHAnsi" w:hAnsiTheme="minorHAnsi"/>
        </w:rPr>
        <w:t xml:space="preserve">e </w:t>
      </w:r>
      <w:r w:rsidR="00F32B71" w:rsidRPr="002F2828">
        <w:rPr>
          <w:rFonts w:asciiTheme="minorHAnsi" w:hAnsiTheme="minorHAnsi"/>
        </w:rPr>
        <w:t>consistent with the r</w:t>
      </w:r>
      <w:r w:rsidR="008837D4" w:rsidRPr="002F2828">
        <w:rPr>
          <w:rFonts w:asciiTheme="minorHAnsi" w:hAnsiTheme="minorHAnsi"/>
        </w:rPr>
        <w:t xml:space="preserve">eports disclosed in the same </w:t>
      </w:r>
      <w:r w:rsidR="008837D4" w:rsidRPr="002F2828">
        <w:rPr>
          <w:rFonts w:asciiTheme="minorHAnsi" w:hAnsiTheme="minorHAnsi"/>
          <w:b/>
        </w:rPr>
        <w:t>disclosure year</w:t>
      </w:r>
      <w:r w:rsidR="008837D4" w:rsidRPr="002F2828">
        <w:rPr>
          <w:rFonts w:asciiTheme="minorHAnsi" w:hAnsiTheme="minorHAnsi"/>
        </w:rPr>
        <w:t xml:space="preserve"> under </w:t>
      </w:r>
      <w:r w:rsidR="003129AF" w:rsidRPr="002F2828">
        <w:rPr>
          <w:rFonts w:asciiTheme="minorHAnsi" w:hAnsiTheme="minorHAnsi"/>
        </w:rPr>
        <w:t>sub</w:t>
      </w:r>
      <w:r w:rsidR="008837D4" w:rsidRPr="002F2828">
        <w:rPr>
          <w:rFonts w:asciiTheme="minorHAnsi" w:hAnsiTheme="minorHAnsi"/>
        </w:rPr>
        <w:t>clause</w:t>
      </w:r>
      <w:r w:rsidR="00F32B71" w:rsidRPr="002F2828">
        <w:rPr>
          <w:rFonts w:asciiTheme="minorHAnsi" w:hAnsiTheme="minorHAnsi"/>
        </w:rPr>
        <w:t xml:space="preserve"> </w:t>
      </w:r>
      <w:fldSimple w:instr=" REF _Ref308091605 \r \h  \* MERGEFORMAT ">
        <w:r w:rsidR="009303A4" w:rsidRPr="002F2828">
          <w:rPr>
            <w:rFonts w:asciiTheme="minorHAnsi" w:hAnsiTheme="minorHAnsi"/>
          </w:rPr>
          <w:t>5.1</w:t>
        </w:r>
      </w:fldSimple>
      <w:r w:rsidR="003129AF" w:rsidRPr="002F2828">
        <w:rPr>
          <w:rFonts w:asciiTheme="minorHAnsi" w:hAnsiTheme="minorHAnsi"/>
        </w:rPr>
        <w:t xml:space="preserve"> </w:t>
      </w:r>
      <w:r w:rsidR="00B56941" w:rsidRPr="002F2828">
        <w:rPr>
          <w:rFonts w:asciiTheme="minorHAnsi" w:hAnsiTheme="minorHAnsi"/>
        </w:rPr>
        <w:t>of this section</w:t>
      </w:r>
      <w:r w:rsidR="008837D4" w:rsidRPr="002F2828">
        <w:rPr>
          <w:rFonts w:asciiTheme="minorHAnsi" w:hAnsiTheme="minorHAnsi"/>
        </w:rPr>
        <w:t>.</w:t>
      </w:r>
    </w:p>
    <w:p w:rsidR="008837D4" w:rsidRPr="002F2828" w:rsidRDefault="001F1B53" w:rsidP="00EB47CE">
      <w:pPr>
        <w:pStyle w:val="Para2"/>
        <w:rPr>
          <w:rFonts w:asciiTheme="minorHAnsi" w:hAnsiTheme="minorHAnsi"/>
        </w:rPr>
      </w:pPr>
      <w:r w:rsidRPr="002F2828">
        <w:rPr>
          <w:rFonts w:asciiTheme="minorHAnsi" w:hAnsiTheme="minorHAnsi"/>
        </w:rPr>
        <w:t>P</w:t>
      </w:r>
      <w:r w:rsidR="008837D4" w:rsidRPr="002F2828">
        <w:rPr>
          <w:rFonts w:asciiTheme="minorHAnsi" w:hAnsiTheme="minorHAnsi"/>
        </w:rPr>
        <w:t xml:space="preserve">rovide the reasons for any material changes since the previous </w:t>
      </w:r>
      <w:r w:rsidR="008837D4" w:rsidRPr="002F2828">
        <w:rPr>
          <w:rFonts w:asciiTheme="minorHAnsi" w:hAnsiTheme="minorHAnsi"/>
          <w:b/>
        </w:rPr>
        <w:t>disclosure year</w:t>
      </w:r>
      <w:r w:rsidR="008837D4" w:rsidRPr="002F2828">
        <w:rPr>
          <w:rFonts w:asciiTheme="minorHAnsi" w:hAnsiTheme="minorHAnsi"/>
        </w:rPr>
        <w:t xml:space="preserve"> in </w:t>
      </w:r>
      <w:r w:rsidR="00957D68" w:rsidRPr="002F2828">
        <w:rPr>
          <w:rFonts w:asciiTheme="minorHAnsi" w:hAnsiTheme="minorHAnsi"/>
        </w:rPr>
        <w:t xml:space="preserve">Network Expenditure AMP Report </w:t>
      </w:r>
      <w:r w:rsidR="008837D4" w:rsidRPr="002F2828">
        <w:rPr>
          <w:rFonts w:asciiTheme="minorHAnsi" w:hAnsiTheme="minorHAnsi"/>
        </w:rPr>
        <w:t xml:space="preserve">set out in </w:t>
      </w:r>
      <w:r w:rsidR="00957D68" w:rsidRPr="002F2828">
        <w:rPr>
          <w:rFonts w:asciiTheme="minorHAnsi" w:hAnsiTheme="minorHAnsi"/>
        </w:rPr>
        <w:t>Schedule 14</w:t>
      </w:r>
      <w:r w:rsidR="008837D4" w:rsidRPr="002F2828">
        <w:rPr>
          <w:rFonts w:asciiTheme="minorHAnsi" w:hAnsiTheme="minorHAnsi"/>
        </w:rPr>
        <w:t>.</w:t>
      </w:r>
    </w:p>
    <w:p w:rsidR="008837D4" w:rsidRPr="002F2828" w:rsidRDefault="008837D4" w:rsidP="00EB47CE">
      <w:pPr>
        <w:pStyle w:val="Para1"/>
        <w:rPr>
          <w:rFonts w:asciiTheme="minorHAnsi" w:hAnsiTheme="minorHAnsi"/>
        </w:rPr>
      </w:pPr>
      <w:bookmarkStart w:id="112" w:name="_Ref310881972"/>
      <w:bookmarkStart w:id="113" w:name="_Ref308726728"/>
      <w:bookmarkStart w:id="114" w:name="_Ref308188562"/>
      <w:r w:rsidRPr="002F2828">
        <w:rPr>
          <w:rFonts w:asciiTheme="minorHAnsi" w:hAnsiTheme="minorHAnsi"/>
        </w:rPr>
        <w:t xml:space="preserve">Before the start of each </w:t>
      </w:r>
      <w:r w:rsidRPr="002F2828">
        <w:rPr>
          <w:rFonts w:asciiTheme="minorHAnsi" w:hAnsiTheme="minorHAnsi"/>
          <w:b/>
        </w:rPr>
        <w:t>disclosure year</w:t>
      </w:r>
      <w:r w:rsidR="00D32853" w:rsidRPr="002F2828">
        <w:rPr>
          <w:rFonts w:asciiTheme="minorHAnsi" w:hAnsiTheme="minorHAnsi"/>
          <w:b/>
        </w:rPr>
        <w:t xml:space="preserve"> </w:t>
      </w:r>
      <w:r w:rsidR="00D32853" w:rsidRPr="002F2828">
        <w:rPr>
          <w:rFonts w:asciiTheme="minorHAnsi" w:hAnsiTheme="minorHAnsi"/>
        </w:rPr>
        <w:t>except</w:t>
      </w:r>
      <w:r w:rsidR="00D32853" w:rsidRPr="002F2828">
        <w:rPr>
          <w:rFonts w:asciiTheme="minorHAnsi" w:hAnsiTheme="minorHAnsi"/>
          <w:b/>
        </w:rPr>
        <w:t xml:space="preserve"> </w:t>
      </w:r>
      <w:r w:rsidR="00D4440D" w:rsidRPr="002F2828">
        <w:rPr>
          <w:rFonts w:asciiTheme="minorHAnsi" w:hAnsiTheme="minorHAnsi"/>
          <w:b/>
        </w:rPr>
        <w:t xml:space="preserve">the </w:t>
      </w:r>
      <w:r w:rsidR="00D32853" w:rsidRPr="002F2828">
        <w:rPr>
          <w:rFonts w:asciiTheme="minorHAnsi" w:hAnsiTheme="minorHAnsi"/>
          <w:b/>
        </w:rPr>
        <w:t>disclosure year</w:t>
      </w:r>
      <w:r w:rsidR="00D32853" w:rsidRPr="002F2828">
        <w:rPr>
          <w:rFonts w:asciiTheme="minorHAnsi" w:hAnsiTheme="minorHAnsi"/>
        </w:rPr>
        <w:t xml:space="preserve"> 2012</w:t>
      </w:r>
      <w:r w:rsidRPr="002F2828">
        <w:rPr>
          <w:rFonts w:asciiTheme="minorHAnsi" w:hAnsiTheme="minorHAnsi"/>
        </w:rPr>
        <w:t xml:space="preserve">, every </w:t>
      </w:r>
      <w:r w:rsidR="00F32B71" w:rsidRPr="002F2828">
        <w:rPr>
          <w:rFonts w:asciiTheme="minorHAnsi" w:hAnsiTheme="minorHAnsi"/>
          <w:b/>
        </w:rPr>
        <w:t>GDB</w:t>
      </w:r>
      <w:r w:rsidRPr="002F2828">
        <w:rPr>
          <w:rFonts w:asciiTheme="minorHAnsi" w:hAnsiTheme="minorHAnsi"/>
        </w:rPr>
        <w:t xml:space="preserve"> must—</w:t>
      </w:r>
      <w:bookmarkEnd w:id="112"/>
      <w:bookmarkEnd w:id="113"/>
    </w:p>
    <w:p w:rsidR="008837D4" w:rsidRPr="002F2828" w:rsidRDefault="001F1B53" w:rsidP="00EB47CE">
      <w:pPr>
        <w:pStyle w:val="Para2"/>
        <w:rPr>
          <w:rFonts w:asciiTheme="minorHAnsi" w:hAnsiTheme="minorHAnsi"/>
        </w:rPr>
      </w:pPr>
      <w:bookmarkStart w:id="115" w:name="_Ref308091605"/>
      <w:bookmarkStart w:id="116" w:name="_Ref308089873"/>
      <w:r w:rsidRPr="002F2828">
        <w:rPr>
          <w:rFonts w:asciiTheme="minorHAnsi" w:hAnsiTheme="minorHAnsi"/>
        </w:rPr>
        <w:t>C</w:t>
      </w:r>
      <w:r w:rsidR="008837D4" w:rsidRPr="002F2828">
        <w:rPr>
          <w:rFonts w:asciiTheme="minorHAnsi" w:hAnsiTheme="minorHAnsi"/>
        </w:rPr>
        <w:t xml:space="preserve">omplete each of the following reports by inserting all information relating to the </w:t>
      </w:r>
      <w:r w:rsidR="005B0AF9" w:rsidRPr="002F2828">
        <w:rPr>
          <w:rFonts w:asciiTheme="minorHAnsi" w:hAnsiTheme="minorHAnsi"/>
          <w:b/>
        </w:rPr>
        <w:t>gas distribution services</w:t>
      </w:r>
      <w:r w:rsidR="008837D4" w:rsidRPr="002F2828">
        <w:rPr>
          <w:rFonts w:asciiTheme="minorHAnsi" w:hAnsiTheme="minorHAnsi"/>
        </w:rPr>
        <w:t xml:space="preserve"> supplied by the </w:t>
      </w:r>
      <w:r w:rsidR="00F32B71" w:rsidRPr="002F2828">
        <w:rPr>
          <w:rFonts w:asciiTheme="minorHAnsi" w:hAnsiTheme="minorHAnsi"/>
          <w:b/>
        </w:rPr>
        <w:t xml:space="preserve">GDB </w:t>
      </w:r>
      <w:r w:rsidR="008837D4" w:rsidRPr="002F2828">
        <w:rPr>
          <w:rFonts w:asciiTheme="minorHAnsi" w:hAnsiTheme="minorHAnsi"/>
        </w:rPr>
        <w:t xml:space="preserve">for the </w:t>
      </w:r>
      <w:r w:rsidR="008837D4" w:rsidRPr="002F2828">
        <w:rPr>
          <w:rFonts w:asciiTheme="minorHAnsi" w:hAnsiTheme="minorHAnsi"/>
          <w:b/>
        </w:rPr>
        <w:t>disclosure year</w:t>
      </w:r>
      <w:r w:rsidR="008837D4" w:rsidRPr="002F2828">
        <w:rPr>
          <w:rFonts w:asciiTheme="minorHAnsi" w:hAnsiTheme="minorHAnsi"/>
        </w:rPr>
        <w:t xml:space="preserve"> provided for in </w:t>
      </w:r>
      <w:r w:rsidR="006634E8" w:rsidRPr="002F2828">
        <w:rPr>
          <w:rFonts w:asciiTheme="minorHAnsi" w:hAnsiTheme="minorHAnsi"/>
        </w:rPr>
        <w:t xml:space="preserve">the </w:t>
      </w:r>
      <w:r w:rsidRPr="002F2828">
        <w:rPr>
          <w:rFonts w:asciiTheme="minorHAnsi" w:hAnsiTheme="minorHAnsi"/>
        </w:rPr>
        <w:t xml:space="preserve">following </w:t>
      </w:r>
      <w:r w:rsidR="008837D4" w:rsidRPr="002F2828">
        <w:rPr>
          <w:rFonts w:asciiTheme="minorHAnsi" w:hAnsiTheme="minorHAnsi"/>
        </w:rPr>
        <w:t>reports—</w:t>
      </w:r>
      <w:bookmarkEnd w:id="115"/>
    </w:p>
    <w:p w:rsidR="001F1B53" w:rsidRPr="002F2828" w:rsidRDefault="00E55DC3" w:rsidP="001F1B53">
      <w:pPr>
        <w:pStyle w:val="Para3"/>
        <w:rPr>
          <w:rFonts w:asciiTheme="minorHAnsi" w:hAnsiTheme="minorHAnsi"/>
        </w:rPr>
      </w:pPr>
      <w:r w:rsidRPr="002F2828">
        <w:rPr>
          <w:rFonts w:asciiTheme="minorHAnsi" w:hAnsiTheme="minorHAnsi"/>
        </w:rPr>
        <w:t xml:space="preserve">the </w:t>
      </w:r>
      <w:r w:rsidR="001F1B53" w:rsidRPr="002F2828">
        <w:rPr>
          <w:rFonts w:asciiTheme="minorHAnsi" w:hAnsiTheme="minorHAnsi"/>
        </w:rPr>
        <w:t>Network Expenditure AMP Report set out in Schedule 14;</w:t>
      </w:r>
    </w:p>
    <w:p w:rsidR="001F1B53" w:rsidRPr="002F2828" w:rsidRDefault="001F1B53" w:rsidP="001F1B53">
      <w:pPr>
        <w:pStyle w:val="Para3"/>
        <w:rPr>
          <w:rFonts w:asciiTheme="minorHAnsi" w:hAnsiTheme="minorHAnsi"/>
        </w:rPr>
      </w:pPr>
      <w:r w:rsidRPr="002F2828">
        <w:rPr>
          <w:rFonts w:asciiTheme="minorHAnsi" w:hAnsiTheme="minorHAnsi"/>
        </w:rPr>
        <w:t>the Network Driver AMP Report set out in Schedule 15;</w:t>
      </w:r>
    </w:p>
    <w:p w:rsidR="006634E8" w:rsidRPr="002F2828" w:rsidRDefault="008837D4" w:rsidP="00EB47CE">
      <w:pPr>
        <w:pStyle w:val="Para3"/>
        <w:rPr>
          <w:rFonts w:asciiTheme="minorHAnsi" w:hAnsiTheme="minorHAnsi"/>
        </w:rPr>
      </w:pPr>
      <w:r w:rsidRPr="002F2828">
        <w:rPr>
          <w:rFonts w:asciiTheme="minorHAnsi" w:hAnsiTheme="minorHAnsi"/>
        </w:rPr>
        <w:t xml:space="preserve">the </w:t>
      </w:r>
      <w:r w:rsidR="006634E8" w:rsidRPr="002F2828">
        <w:rPr>
          <w:rFonts w:asciiTheme="minorHAnsi" w:hAnsiTheme="minorHAnsi"/>
        </w:rPr>
        <w:t>Network Asset AMP Report set out in Schedule 16</w:t>
      </w:r>
    </w:p>
    <w:p w:rsidR="006634E8" w:rsidRPr="002F2828" w:rsidRDefault="006634E8" w:rsidP="00EB47CE">
      <w:pPr>
        <w:pStyle w:val="Para3"/>
        <w:rPr>
          <w:rFonts w:asciiTheme="minorHAnsi" w:hAnsiTheme="minorHAnsi"/>
        </w:rPr>
      </w:pPr>
      <w:r w:rsidRPr="002F2828">
        <w:rPr>
          <w:rFonts w:asciiTheme="minorHAnsi" w:hAnsiTheme="minorHAnsi"/>
        </w:rPr>
        <w:t>the Network Performance Report set out in Schedule 19</w:t>
      </w:r>
    </w:p>
    <w:bookmarkEnd w:id="116"/>
    <w:p w:rsidR="00594AAC" w:rsidRPr="002F2828" w:rsidRDefault="008837D4">
      <w:pPr>
        <w:pStyle w:val="Para3"/>
        <w:rPr>
          <w:rFonts w:asciiTheme="minorHAnsi" w:hAnsiTheme="minorHAnsi"/>
        </w:rPr>
      </w:pPr>
      <w:r w:rsidRPr="002F2828">
        <w:rPr>
          <w:rFonts w:asciiTheme="minorHAnsi" w:hAnsiTheme="minorHAnsi"/>
        </w:rPr>
        <w:t xml:space="preserve">the </w:t>
      </w:r>
      <w:r w:rsidR="00957D68" w:rsidRPr="002F2828">
        <w:rPr>
          <w:rFonts w:asciiTheme="minorHAnsi" w:hAnsiTheme="minorHAnsi"/>
        </w:rPr>
        <w:t xml:space="preserve">AMMAT Report </w:t>
      </w:r>
      <w:r w:rsidRPr="002F2828">
        <w:rPr>
          <w:rFonts w:asciiTheme="minorHAnsi" w:hAnsiTheme="minorHAnsi"/>
        </w:rPr>
        <w:t xml:space="preserve">set out in </w:t>
      </w:r>
      <w:r w:rsidR="00957D68" w:rsidRPr="002F2828">
        <w:rPr>
          <w:rFonts w:asciiTheme="minorHAnsi" w:hAnsiTheme="minorHAnsi"/>
        </w:rPr>
        <w:t xml:space="preserve">Schedule 17 </w:t>
      </w:r>
      <w:r w:rsidR="001F1B53" w:rsidRPr="002F2828">
        <w:rPr>
          <w:rFonts w:asciiTheme="minorHAnsi" w:hAnsiTheme="minorHAnsi"/>
        </w:rPr>
        <w:t xml:space="preserve">under </w:t>
      </w:r>
      <w:r w:rsidRPr="002F2828">
        <w:rPr>
          <w:rFonts w:asciiTheme="minorHAnsi" w:hAnsiTheme="minorHAnsi"/>
        </w:rPr>
        <w:t>clause</w:t>
      </w:r>
      <w:r w:rsidR="00E55DC3" w:rsidRPr="002F2828">
        <w:rPr>
          <w:rFonts w:asciiTheme="minorHAnsi" w:hAnsiTheme="minorHAnsi"/>
        </w:rPr>
        <w:t>s</w:t>
      </w:r>
      <w:r w:rsidR="001F1B53" w:rsidRPr="002F2828">
        <w:rPr>
          <w:rFonts w:asciiTheme="minorHAnsi" w:hAnsiTheme="minorHAnsi"/>
        </w:rPr>
        <w:t xml:space="preserve"> </w:t>
      </w:r>
      <w:r w:rsidR="00E55DC3" w:rsidRPr="002F2828">
        <w:rPr>
          <w:rFonts w:asciiTheme="minorHAnsi" w:hAnsiTheme="minorHAnsi"/>
        </w:rPr>
        <w:t>2</w:t>
      </w:r>
      <w:r w:rsidR="003E00D3" w:rsidRPr="002F2828">
        <w:rPr>
          <w:rFonts w:asciiTheme="minorHAnsi" w:hAnsiTheme="minorHAnsi"/>
        </w:rPr>
        <w:t>1</w:t>
      </w:r>
      <w:r w:rsidR="00E55DC3" w:rsidRPr="002F2828">
        <w:rPr>
          <w:rFonts w:asciiTheme="minorHAnsi" w:hAnsiTheme="minorHAnsi"/>
        </w:rPr>
        <w:t xml:space="preserve"> and 2</w:t>
      </w:r>
      <w:r w:rsidR="003E00D3" w:rsidRPr="002F2828">
        <w:rPr>
          <w:rFonts w:asciiTheme="minorHAnsi" w:hAnsiTheme="minorHAnsi"/>
        </w:rPr>
        <w:t>2</w:t>
      </w:r>
      <w:r w:rsidR="003129AF" w:rsidRPr="002F2828">
        <w:rPr>
          <w:rFonts w:asciiTheme="minorHAnsi" w:hAnsiTheme="minorHAnsi"/>
        </w:rPr>
        <w:t xml:space="preserve"> of </w:t>
      </w:r>
      <w:r w:rsidR="006634E8" w:rsidRPr="002F2828">
        <w:rPr>
          <w:rFonts w:asciiTheme="minorHAnsi" w:hAnsiTheme="minorHAnsi"/>
        </w:rPr>
        <w:t>Appendix A</w:t>
      </w:r>
      <w:r w:rsidRPr="002F2828">
        <w:rPr>
          <w:rFonts w:asciiTheme="minorHAnsi" w:hAnsiTheme="minorHAnsi"/>
        </w:rPr>
        <w:t>; and</w:t>
      </w:r>
    </w:p>
    <w:p w:rsidR="00594AAC" w:rsidRPr="002F2828" w:rsidRDefault="006634E8">
      <w:pPr>
        <w:pStyle w:val="Para2"/>
        <w:numPr>
          <w:ilvl w:val="0"/>
          <w:numId w:val="0"/>
        </w:numPr>
        <w:ind w:left="1418"/>
        <w:rPr>
          <w:rFonts w:asciiTheme="minorHAnsi" w:hAnsiTheme="minorHAnsi"/>
        </w:rPr>
      </w:pPr>
      <w:r w:rsidRPr="002F2828">
        <w:rPr>
          <w:rFonts w:asciiTheme="minorHAnsi" w:hAnsiTheme="minorHAnsi"/>
          <w:b/>
        </w:rPr>
        <w:t>publicly disclose</w:t>
      </w:r>
      <w:r w:rsidRPr="002F2828">
        <w:rPr>
          <w:rFonts w:asciiTheme="minorHAnsi" w:hAnsiTheme="minorHAnsi"/>
        </w:rPr>
        <w:t xml:space="preserve"> these reports</w:t>
      </w:r>
    </w:p>
    <w:p w:rsidR="00F83847" w:rsidRPr="002F2828" w:rsidRDefault="008837D4" w:rsidP="00EB47CE">
      <w:pPr>
        <w:pStyle w:val="Para1"/>
        <w:rPr>
          <w:rFonts w:asciiTheme="minorHAnsi" w:hAnsiTheme="minorHAnsi"/>
        </w:rPr>
      </w:pPr>
      <w:r w:rsidRPr="002F2828">
        <w:rPr>
          <w:rFonts w:asciiTheme="minorHAnsi" w:hAnsiTheme="minorHAnsi"/>
        </w:rPr>
        <w:t xml:space="preserve">Within 5 months after the end of each </w:t>
      </w:r>
      <w:r w:rsidRPr="002F2828">
        <w:rPr>
          <w:rFonts w:asciiTheme="minorHAnsi" w:hAnsiTheme="minorHAnsi"/>
          <w:b/>
        </w:rPr>
        <w:t>disclosure year</w:t>
      </w:r>
      <w:r w:rsidRPr="002F2828">
        <w:rPr>
          <w:rFonts w:asciiTheme="minorHAnsi" w:hAnsiTheme="minorHAnsi"/>
        </w:rPr>
        <w:t xml:space="preserve">, every </w:t>
      </w:r>
      <w:r w:rsidR="00F32B71" w:rsidRPr="002F2828">
        <w:rPr>
          <w:rFonts w:asciiTheme="minorHAnsi" w:hAnsiTheme="minorHAnsi"/>
          <w:b/>
        </w:rPr>
        <w:t xml:space="preserve">GDB </w:t>
      </w:r>
      <w:r w:rsidRPr="002F2828">
        <w:rPr>
          <w:rFonts w:asciiTheme="minorHAnsi" w:hAnsiTheme="minorHAnsi"/>
        </w:rPr>
        <w:t>must—</w:t>
      </w:r>
    </w:p>
    <w:p w:rsidR="00F83847" w:rsidRPr="002F2828" w:rsidRDefault="001F1B53" w:rsidP="00EB47CE">
      <w:pPr>
        <w:pStyle w:val="Para2"/>
        <w:rPr>
          <w:rFonts w:asciiTheme="minorHAnsi" w:hAnsiTheme="minorHAnsi"/>
        </w:rPr>
      </w:pPr>
      <w:r w:rsidRPr="002F2828">
        <w:rPr>
          <w:rFonts w:asciiTheme="minorHAnsi" w:hAnsiTheme="minorHAnsi"/>
        </w:rPr>
        <w:t>C</w:t>
      </w:r>
      <w:r w:rsidR="008837D4" w:rsidRPr="002F2828">
        <w:rPr>
          <w:rFonts w:asciiTheme="minorHAnsi" w:hAnsiTheme="minorHAnsi"/>
        </w:rPr>
        <w:t xml:space="preserve">omplete each of the following reports by inserting all information relating to the </w:t>
      </w:r>
      <w:r w:rsidR="005B0AF9" w:rsidRPr="002F2828">
        <w:rPr>
          <w:rFonts w:asciiTheme="minorHAnsi" w:hAnsiTheme="minorHAnsi"/>
          <w:b/>
        </w:rPr>
        <w:t>gas distribution services</w:t>
      </w:r>
      <w:r w:rsidR="008837D4" w:rsidRPr="002F2828">
        <w:rPr>
          <w:rFonts w:asciiTheme="minorHAnsi" w:hAnsiTheme="minorHAnsi"/>
        </w:rPr>
        <w:t xml:space="preserve"> supplied by the </w:t>
      </w:r>
      <w:r w:rsidR="00F32B71" w:rsidRPr="002F2828">
        <w:rPr>
          <w:rFonts w:asciiTheme="minorHAnsi" w:hAnsiTheme="minorHAnsi"/>
          <w:b/>
        </w:rPr>
        <w:t xml:space="preserve">GDB </w:t>
      </w:r>
      <w:r w:rsidR="008837D4" w:rsidRPr="002F2828">
        <w:rPr>
          <w:rFonts w:asciiTheme="minorHAnsi" w:hAnsiTheme="minorHAnsi"/>
        </w:rPr>
        <w:t xml:space="preserve">for the </w:t>
      </w:r>
      <w:r w:rsidR="008837D4" w:rsidRPr="002F2828">
        <w:rPr>
          <w:rFonts w:asciiTheme="minorHAnsi" w:hAnsiTheme="minorHAnsi"/>
          <w:b/>
        </w:rPr>
        <w:t>disclosure year</w:t>
      </w:r>
      <w:r w:rsidR="00F32B71" w:rsidRPr="002F2828">
        <w:rPr>
          <w:rFonts w:asciiTheme="minorHAnsi" w:hAnsiTheme="minorHAnsi"/>
          <w:b/>
        </w:rPr>
        <w:t>(</w:t>
      </w:r>
      <w:r w:rsidR="008837D4" w:rsidRPr="002F2828">
        <w:rPr>
          <w:rFonts w:asciiTheme="minorHAnsi" w:hAnsiTheme="minorHAnsi"/>
          <w:b/>
        </w:rPr>
        <w:t>s</w:t>
      </w:r>
      <w:r w:rsidR="00F32B71" w:rsidRPr="002F2828">
        <w:rPr>
          <w:rFonts w:asciiTheme="minorHAnsi" w:hAnsiTheme="minorHAnsi"/>
          <w:b/>
        </w:rPr>
        <w:t>)</w:t>
      </w:r>
      <w:r w:rsidR="008837D4" w:rsidRPr="002F2828">
        <w:rPr>
          <w:rFonts w:asciiTheme="minorHAnsi" w:hAnsiTheme="minorHAnsi"/>
        </w:rPr>
        <w:t xml:space="preserve"> provided for in the </w:t>
      </w:r>
      <w:r w:rsidR="006E5EEC" w:rsidRPr="002F2828">
        <w:rPr>
          <w:rFonts w:asciiTheme="minorHAnsi" w:hAnsiTheme="minorHAnsi"/>
        </w:rPr>
        <w:t>r</w:t>
      </w:r>
      <w:r w:rsidR="008837D4" w:rsidRPr="002F2828">
        <w:rPr>
          <w:rFonts w:asciiTheme="minorHAnsi" w:hAnsiTheme="minorHAnsi"/>
        </w:rPr>
        <w:t>eports;</w:t>
      </w:r>
    </w:p>
    <w:p w:rsidR="00E55DC3" w:rsidRPr="002F2828" w:rsidRDefault="008837D4" w:rsidP="00E55DC3">
      <w:pPr>
        <w:pStyle w:val="Para3"/>
        <w:rPr>
          <w:rFonts w:asciiTheme="minorHAnsi" w:hAnsiTheme="minorHAnsi"/>
        </w:rPr>
      </w:pPr>
      <w:r w:rsidRPr="002F2828">
        <w:rPr>
          <w:rFonts w:asciiTheme="minorHAnsi" w:hAnsiTheme="minorHAnsi"/>
        </w:rPr>
        <w:t xml:space="preserve">the </w:t>
      </w:r>
      <w:r w:rsidR="008728F5" w:rsidRPr="002F2828">
        <w:rPr>
          <w:rFonts w:asciiTheme="minorHAnsi" w:hAnsiTheme="minorHAnsi"/>
        </w:rPr>
        <w:t xml:space="preserve">Network Driver Report </w:t>
      </w:r>
      <w:r w:rsidR="00E55DC3" w:rsidRPr="002F2828">
        <w:rPr>
          <w:rFonts w:asciiTheme="minorHAnsi" w:hAnsiTheme="minorHAnsi"/>
        </w:rPr>
        <w:t xml:space="preserve"> </w:t>
      </w:r>
      <w:r w:rsidR="008728F5" w:rsidRPr="002F2828">
        <w:rPr>
          <w:rFonts w:asciiTheme="minorHAnsi" w:hAnsiTheme="minorHAnsi"/>
        </w:rPr>
        <w:t>set out in Schedule 18;</w:t>
      </w:r>
      <w:r w:rsidR="00E55DC3" w:rsidRPr="002F2828">
        <w:rPr>
          <w:rFonts w:asciiTheme="minorHAnsi" w:hAnsiTheme="minorHAnsi"/>
        </w:rPr>
        <w:t xml:space="preserve"> </w:t>
      </w:r>
    </w:p>
    <w:p w:rsidR="00E55DC3" w:rsidRPr="002F2828" w:rsidRDefault="00E55DC3" w:rsidP="00E55DC3">
      <w:pPr>
        <w:pStyle w:val="Para3"/>
        <w:rPr>
          <w:rFonts w:asciiTheme="minorHAnsi" w:hAnsiTheme="minorHAnsi"/>
        </w:rPr>
      </w:pPr>
      <w:r w:rsidRPr="002F2828">
        <w:rPr>
          <w:rFonts w:asciiTheme="minorHAnsi" w:hAnsiTheme="minorHAnsi"/>
        </w:rPr>
        <w:t>the Network Performance Report set out in Schedule 19;</w:t>
      </w:r>
    </w:p>
    <w:p w:rsidR="008728F5" w:rsidRPr="002F2828" w:rsidRDefault="008728F5" w:rsidP="00EB47CE">
      <w:pPr>
        <w:pStyle w:val="Para3"/>
        <w:rPr>
          <w:rFonts w:asciiTheme="minorHAnsi" w:hAnsiTheme="minorHAnsi"/>
        </w:rPr>
      </w:pPr>
      <w:r w:rsidRPr="002F2828">
        <w:rPr>
          <w:rFonts w:asciiTheme="minorHAnsi" w:hAnsiTheme="minorHAnsi"/>
        </w:rPr>
        <w:t>the Pipeline Peak Off-</w:t>
      </w:r>
      <w:r w:rsidR="003129AF" w:rsidRPr="002F2828">
        <w:rPr>
          <w:rFonts w:asciiTheme="minorHAnsi" w:hAnsiTheme="minorHAnsi"/>
        </w:rPr>
        <w:t>T</w:t>
      </w:r>
      <w:r w:rsidRPr="002F2828">
        <w:rPr>
          <w:rFonts w:asciiTheme="minorHAnsi" w:hAnsiTheme="minorHAnsi"/>
        </w:rPr>
        <w:t xml:space="preserve">ake Report set out in </w:t>
      </w:r>
      <w:r w:rsidR="00FE12CB" w:rsidRPr="002F2828">
        <w:rPr>
          <w:rFonts w:asciiTheme="minorHAnsi" w:hAnsiTheme="minorHAnsi"/>
        </w:rPr>
        <w:t>Appendix B</w:t>
      </w:r>
      <w:r w:rsidRPr="002F2828">
        <w:rPr>
          <w:rFonts w:asciiTheme="minorHAnsi" w:hAnsiTheme="minorHAnsi"/>
        </w:rPr>
        <w:t>; and</w:t>
      </w:r>
    </w:p>
    <w:p w:rsidR="00F83847" w:rsidRPr="002F2828" w:rsidRDefault="008728F5" w:rsidP="008728F5">
      <w:pPr>
        <w:pStyle w:val="Para3"/>
        <w:numPr>
          <w:ilvl w:val="0"/>
          <w:numId w:val="0"/>
        </w:numPr>
        <w:ind w:left="1418"/>
        <w:rPr>
          <w:rFonts w:asciiTheme="minorHAnsi" w:hAnsiTheme="minorHAnsi"/>
        </w:rPr>
      </w:pPr>
      <w:r w:rsidRPr="002F2828">
        <w:rPr>
          <w:rFonts w:asciiTheme="minorHAnsi" w:hAnsiTheme="minorHAnsi"/>
          <w:b/>
        </w:rPr>
        <w:t>publicly disclose</w:t>
      </w:r>
      <w:r w:rsidRPr="002F2828">
        <w:rPr>
          <w:rFonts w:asciiTheme="minorHAnsi" w:hAnsiTheme="minorHAnsi"/>
        </w:rPr>
        <w:t xml:space="preserve"> these reports</w:t>
      </w:r>
      <w:r w:rsidR="008837D4" w:rsidRPr="002F2828">
        <w:rPr>
          <w:rFonts w:asciiTheme="minorHAnsi" w:hAnsiTheme="minorHAnsi"/>
        </w:rPr>
        <w:t>.</w:t>
      </w:r>
    </w:p>
    <w:p w:rsidR="00F83847" w:rsidRPr="002F2828" w:rsidRDefault="001F1B53" w:rsidP="00EB47CE">
      <w:pPr>
        <w:pStyle w:val="Para2"/>
        <w:rPr>
          <w:rFonts w:asciiTheme="minorHAnsi" w:hAnsiTheme="minorHAnsi"/>
        </w:rPr>
      </w:pPr>
      <w:r w:rsidRPr="002F2828">
        <w:rPr>
          <w:rFonts w:asciiTheme="minorHAnsi" w:hAnsiTheme="minorHAnsi"/>
        </w:rPr>
        <w:t>I</w:t>
      </w:r>
      <w:r w:rsidR="008837D4" w:rsidRPr="002F2828">
        <w:rPr>
          <w:rFonts w:asciiTheme="minorHAnsi" w:hAnsiTheme="minorHAnsi"/>
        </w:rPr>
        <w:t xml:space="preserve">f a </w:t>
      </w:r>
      <w:r w:rsidR="00446A58" w:rsidRPr="002F2828">
        <w:rPr>
          <w:rFonts w:asciiTheme="minorHAnsi" w:hAnsiTheme="minorHAnsi"/>
          <w:b/>
        </w:rPr>
        <w:t>GDB</w:t>
      </w:r>
      <w:r w:rsidR="008837D4" w:rsidRPr="002F2828">
        <w:rPr>
          <w:rFonts w:asciiTheme="minorHAnsi" w:hAnsiTheme="minorHAnsi"/>
        </w:rPr>
        <w:t xml:space="preserve"> is the owner of </w:t>
      </w:r>
      <w:r w:rsidR="008837D4" w:rsidRPr="002F2828">
        <w:rPr>
          <w:rFonts w:asciiTheme="minorHAnsi" w:hAnsiTheme="minorHAnsi"/>
          <w:b/>
        </w:rPr>
        <w:t>sub-networks</w:t>
      </w:r>
      <w:r w:rsidR="008837D4" w:rsidRPr="002F2828">
        <w:rPr>
          <w:rFonts w:asciiTheme="minorHAnsi" w:hAnsiTheme="minorHAnsi"/>
        </w:rPr>
        <w:t xml:space="preserve">, complete each of the following reports by inserting all information relating to the </w:t>
      </w:r>
      <w:r w:rsidR="005B0AF9" w:rsidRPr="002F2828">
        <w:rPr>
          <w:rFonts w:asciiTheme="minorHAnsi" w:hAnsiTheme="minorHAnsi"/>
          <w:b/>
        </w:rPr>
        <w:t>gas distribution services</w:t>
      </w:r>
      <w:r w:rsidR="008837D4" w:rsidRPr="002F2828">
        <w:rPr>
          <w:rFonts w:asciiTheme="minorHAnsi" w:hAnsiTheme="minorHAnsi"/>
        </w:rPr>
        <w:t xml:space="preserve"> supplied by the </w:t>
      </w:r>
      <w:r w:rsidR="00E55DC3" w:rsidRPr="002F2828">
        <w:rPr>
          <w:rFonts w:asciiTheme="minorHAnsi" w:hAnsiTheme="minorHAnsi"/>
          <w:b/>
        </w:rPr>
        <w:t>GDB</w:t>
      </w:r>
      <w:r w:rsidR="008837D4" w:rsidRPr="002F2828">
        <w:rPr>
          <w:rFonts w:asciiTheme="minorHAnsi" w:hAnsiTheme="minorHAnsi"/>
        </w:rPr>
        <w:t xml:space="preserve"> in relation to each </w:t>
      </w:r>
      <w:r w:rsidR="008837D4" w:rsidRPr="002F2828">
        <w:rPr>
          <w:rFonts w:asciiTheme="minorHAnsi" w:hAnsiTheme="minorHAnsi"/>
          <w:b/>
        </w:rPr>
        <w:t>sub-network</w:t>
      </w:r>
      <w:r w:rsidR="008837D4" w:rsidRPr="002F2828">
        <w:rPr>
          <w:rFonts w:asciiTheme="minorHAnsi" w:hAnsiTheme="minorHAnsi"/>
        </w:rPr>
        <w:t xml:space="preserve"> for the </w:t>
      </w:r>
      <w:r w:rsidR="008837D4" w:rsidRPr="002F2828">
        <w:rPr>
          <w:rFonts w:asciiTheme="minorHAnsi" w:hAnsiTheme="minorHAnsi"/>
          <w:b/>
        </w:rPr>
        <w:t>disclosure year</w:t>
      </w:r>
      <w:r w:rsidR="00446A58" w:rsidRPr="002F2828">
        <w:rPr>
          <w:rFonts w:asciiTheme="minorHAnsi" w:hAnsiTheme="minorHAnsi"/>
          <w:b/>
        </w:rPr>
        <w:t>(</w:t>
      </w:r>
      <w:r w:rsidR="008837D4" w:rsidRPr="002F2828">
        <w:rPr>
          <w:rFonts w:asciiTheme="minorHAnsi" w:hAnsiTheme="minorHAnsi"/>
          <w:b/>
        </w:rPr>
        <w:t>s</w:t>
      </w:r>
      <w:r w:rsidR="00446A58" w:rsidRPr="002F2828">
        <w:rPr>
          <w:rFonts w:asciiTheme="minorHAnsi" w:hAnsiTheme="minorHAnsi"/>
          <w:b/>
        </w:rPr>
        <w:t>)</w:t>
      </w:r>
      <w:r w:rsidR="008837D4" w:rsidRPr="002F2828">
        <w:rPr>
          <w:rFonts w:asciiTheme="minorHAnsi" w:hAnsiTheme="minorHAnsi"/>
        </w:rPr>
        <w:t xml:space="preserve"> provided for in the report—</w:t>
      </w:r>
    </w:p>
    <w:p w:rsidR="00F83847" w:rsidRPr="002F2828" w:rsidRDefault="008837D4" w:rsidP="00EB47CE">
      <w:pPr>
        <w:pStyle w:val="Para3"/>
        <w:rPr>
          <w:rFonts w:asciiTheme="minorHAnsi" w:hAnsiTheme="minorHAnsi"/>
        </w:rPr>
      </w:pPr>
      <w:r w:rsidRPr="002F2828">
        <w:rPr>
          <w:rFonts w:asciiTheme="minorHAnsi" w:hAnsiTheme="minorHAnsi"/>
        </w:rPr>
        <w:t xml:space="preserve">the </w:t>
      </w:r>
      <w:r w:rsidR="00A4145C" w:rsidRPr="002F2828">
        <w:rPr>
          <w:rFonts w:asciiTheme="minorHAnsi" w:hAnsiTheme="minorHAnsi"/>
        </w:rPr>
        <w:t>Network Driver Report set out in Schedule 18</w:t>
      </w:r>
      <w:r w:rsidRPr="002F2828">
        <w:rPr>
          <w:rFonts w:asciiTheme="minorHAnsi" w:hAnsiTheme="minorHAnsi"/>
        </w:rPr>
        <w:t>;</w:t>
      </w:r>
    </w:p>
    <w:p w:rsidR="00F83847" w:rsidRPr="002F2828" w:rsidRDefault="008837D4" w:rsidP="00EB47CE">
      <w:pPr>
        <w:pStyle w:val="Para3"/>
        <w:rPr>
          <w:rFonts w:asciiTheme="minorHAnsi" w:hAnsiTheme="minorHAnsi"/>
        </w:rPr>
      </w:pPr>
      <w:r w:rsidRPr="002F2828">
        <w:rPr>
          <w:rFonts w:asciiTheme="minorHAnsi" w:hAnsiTheme="minorHAnsi"/>
        </w:rPr>
        <w:t xml:space="preserve">the </w:t>
      </w:r>
      <w:r w:rsidR="00A4145C" w:rsidRPr="002F2828">
        <w:rPr>
          <w:rFonts w:asciiTheme="minorHAnsi" w:hAnsiTheme="minorHAnsi"/>
        </w:rPr>
        <w:t>Network Performance Report set out in Schedule 19</w:t>
      </w:r>
      <w:r w:rsidRPr="002F2828">
        <w:rPr>
          <w:rFonts w:asciiTheme="minorHAnsi" w:hAnsiTheme="minorHAnsi"/>
        </w:rPr>
        <w:t>;</w:t>
      </w:r>
      <w:r w:rsidR="008728F5" w:rsidRPr="002F2828">
        <w:rPr>
          <w:rFonts w:asciiTheme="minorHAnsi" w:hAnsiTheme="minorHAnsi"/>
        </w:rPr>
        <w:t xml:space="preserve"> and</w:t>
      </w:r>
    </w:p>
    <w:p w:rsidR="00F83847" w:rsidRPr="002F2828" w:rsidRDefault="008837D4" w:rsidP="008728F5">
      <w:pPr>
        <w:pStyle w:val="Para2"/>
        <w:numPr>
          <w:ilvl w:val="0"/>
          <w:numId w:val="0"/>
        </w:numPr>
        <w:ind w:left="1418"/>
        <w:rPr>
          <w:rFonts w:asciiTheme="minorHAnsi" w:hAnsiTheme="minorHAnsi"/>
        </w:rPr>
      </w:pPr>
      <w:r w:rsidRPr="002F2828">
        <w:rPr>
          <w:rFonts w:asciiTheme="minorHAnsi" w:hAnsiTheme="minorHAnsi"/>
          <w:b/>
        </w:rPr>
        <w:t>publicly disclose</w:t>
      </w:r>
      <w:r w:rsidRPr="002F2828">
        <w:rPr>
          <w:rFonts w:asciiTheme="minorHAnsi" w:hAnsiTheme="minorHAnsi"/>
        </w:rPr>
        <w:t xml:space="preserve"> the</w:t>
      </w:r>
      <w:r w:rsidR="008728F5" w:rsidRPr="002F2828">
        <w:rPr>
          <w:rFonts w:asciiTheme="minorHAnsi" w:hAnsiTheme="minorHAnsi"/>
        </w:rPr>
        <w:t>se</w:t>
      </w:r>
      <w:r w:rsidRPr="002F2828">
        <w:rPr>
          <w:rFonts w:asciiTheme="minorHAnsi" w:hAnsiTheme="minorHAnsi"/>
        </w:rPr>
        <w:t xml:space="preserve"> </w:t>
      </w:r>
      <w:r w:rsidR="00446A58" w:rsidRPr="002F2828">
        <w:rPr>
          <w:rFonts w:asciiTheme="minorHAnsi" w:hAnsiTheme="minorHAnsi"/>
        </w:rPr>
        <w:t>r</w:t>
      </w:r>
      <w:r w:rsidRPr="002F2828">
        <w:rPr>
          <w:rFonts w:asciiTheme="minorHAnsi" w:hAnsiTheme="minorHAnsi"/>
        </w:rPr>
        <w:t>eports.</w:t>
      </w:r>
    </w:p>
    <w:bookmarkEnd w:id="114"/>
    <w:p w:rsidR="00C80BBC" w:rsidRPr="002F2828" w:rsidRDefault="00C80BBC" w:rsidP="008728F5">
      <w:pPr>
        <w:pStyle w:val="UnnumberedL1"/>
        <w:ind w:left="1418" w:firstLine="11"/>
        <w:rPr>
          <w:rFonts w:asciiTheme="minorHAnsi" w:hAnsiTheme="minorHAnsi"/>
        </w:rPr>
      </w:pPr>
    </w:p>
    <w:p w:rsidR="00C80BBC" w:rsidRPr="002F2828" w:rsidRDefault="00C80BBC" w:rsidP="0084688E">
      <w:pPr>
        <w:pStyle w:val="Heading1"/>
        <w:keepNext w:val="0"/>
        <w:tabs>
          <w:tab w:val="left" w:pos="851"/>
        </w:tabs>
        <w:spacing w:before="240" w:after="240" w:line="264" w:lineRule="auto"/>
        <w:ind w:left="851" w:hanging="851"/>
        <w:rPr>
          <w:rFonts w:asciiTheme="minorHAnsi" w:hAnsiTheme="minorHAnsi"/>
          <w:caps/>
          <w:sz w:val="24"/>
        </w:rPr>
        <w:sectPr w:rsidR="00C80BBC" w:rsidRPr="002F2828" w:rsidSect="00223E26">
          <w:type w:val="continuous"/>
          <w:pgSz w:w="11907" w:h="16840" w:code="9"/>
          <w:pgMar w:top="1440" w:right="1440" w:bottom="1440" w:left="1440" w:header="1134" w:footer="431" w:gutter="0"/>
          <w:cols w:space="720"/>
          <w:titlePg/>
        </w:sectPr>
      </w:pPr>
    </w:p>
    <w:p w:rsidR="00870D08" w:rsidRPr="002F2828" w:rsidRDefault="00F83847" w:rsidP="008728F5">
      <w:pPr>
        <w:pStyle w:val="Heading1"/>
        <w:tabs>
          <w:tab w:val="left" w:pos="851"/>
        </w:tabs>
        <w:spacing w:before="240" w:after="240" w:line="264" w:lineRule="auto"/>
        <w:ind w:left="851" w:hanging="851"/>
        <w:rPr>
          <w:rFonts w:asciiTheme="minorHAnsi" w:hAnsiTheme="minorHAnsi"/>
          <w:caps/>
          <w:sz w:val="24"/>
        </w:rPr>
      </w:pPr>
      <w:bookmarkStart w:id="117" w:name="_Toc314479887"/>
      <w:r w:rsidRPr="002F2828">
        <w:rPr>
          <w:rFonts w:asciiTheme="minorHAnsi" w:hAnsiTheme="minorHAnsi"/>
          <w:caps/>
          <w:sz w:val="24"/>
        </w:rPr>
        <w:t>2.6</w:t>
      </w:r>
      <w:r w:rsidRPr="002F2828">
        <w:rPr>
          <w:rFonts w:asciiTheme="minorHAnsi" w:hAnsiTheme="minorHAnsi"/>
          <w:caps/>
          <w:sz w:val="24"/>
        </w:rPr>
        <w:tab/>
        <w:t>AUDITOR’S REPORTS</w:t>
      </w:r>
      <w:bookmarkEnd w:id="117"/>
    </w:p>
    <w:p w:rsidR="006E5EEC" w:rsidRPr="002F2828" w:rsidRDefault="006E5EEC" w:rsidP="00F82684">
      <w:pPr>
        <w:pStyle w:val="Para1"/>
        <w:numPr>
          <w:ilvl w:val="0"/>
          <w:numId w:val="51"/>
        </w:numPr>
        <w:rPr>
          <w:rFonts w:asciiTheme="minorHAnsi" w:hAnsiTheme="minorHAnsi"/>
        </w:rPr>
      </w:pPr>
      <w:r w:rsidRPr="002F2828">
        <w:rPr>
          <w:rFonts w:asciiTheme="minorHAnsi" w:hAnsiTheme="minorHAnsi"/>
        </w:rPr>
        <w:t xml:space="preserve">Where a </w:t>
      </w:r>
      <w:r w:rsidR="00A4145C" w:rsidRPr="002F2828">
        <w:rPr>
          <w:rFonts w:asciiTheme="minorHAnsi" w:hAnsiTheme="minorHAnsi"/>
          <w:b/>
        </w:rPr>
        <w:t>GDB</w:t>
      </w:r>
      <w:r w:rsidR="00A4145C" w:rsidRPr="002F2828">
        <w:rPr>
          <w:rFonts w:asciiTheme="minorHAnsi" w:hAnsiTheme="minorHAnsi"/>
        </w:rPr>
        <w:t xml:space="preserve"> </w:t>
      </w:r>
      <w:r w:rsidRPr="002F2828">
        <w:rPr>
          <w:rFonts w:asciiTheme="minorHAnsi" w:hAnsiTheme="minorHAnsi"/>
        </w:rPr>
        <w:t xml:space="preserve">is required to </w:t>
      </w:r>
      <w:r w:rsidRPr="002F2828">
        <w:rPr>
          <w:rFonts w:asciiTheme="minorHAnsi" w:hAnsiTheme="minorHAnsi"/>
          <w:b/>
        </w:rPr>
        <w:t>publicly disclose</w:t>
      </w:r>
      <w:r w:rsidRPr="002F2828">
        <w:rPr>
          <w:rFonts w:asciiTheme="minorHAnsi" w:hAnsiTheme="minorHAnsi"/>
        </w:rPr>
        <w:t xml:space="preserve"> any </w:t>
      </w:r>
      <w:r w:rsidRPr="002F2828">
        <w:rPr>
          <w:rFonts w:asciiTheme="minorHAnsi" w:hAnsiTheme="minorHAnsi"/>
          <w:b/>
        </w:rPr>
        <w:t>audited disclosure information</w:t>
      </w:r>
      <w:r w:rsidRPr="002F2828">
        <w:rPr>
          <w:rFonts w:asciiTheme="minorHAnsi" w:hAnsiTheme="minorHAnsi"/>
        </w:rPr>
        <w:t xml:space="preserve">, the </w:t>
      </w:r>
      <w:r w:rsidR="00A4145C" w:rsidRPr="002F2828">
        <w:rPr>
          <w:rFonts w:asciiTheme="minorHAnsi" w:hAnsiTheme="minorHAnsi"/>
          <w:b/>
        </w:rPr>
        <w:t>GDB</w:t>
      </w:r>
      <w:r w:rsidR="00A4145C" w:rsidRPr="002F2828">
        <w:rPr>
          <w:rFonts w:asciiTheme="minorHAnsi" w:hAnsiTheme="minorHAnsi"/>
        </w:rPr>
        <w:t xml:space="preserve"> </w:t>
      </w:r>
      <w:r w:rsidRPr="002F2828">
        <w:rPr>
          <w:rFonts w:asciiTheme="minorHAnsi" w:hAnsiTheme="minorHAnsi"/>
        </w:rPr>
        <w:t>must:</w:t>
      </w:r>
    </w:p>
    <w:p w:rsidR="006E5EEC" w:rsidRPr="002F2828" w:rsidRDefault="001F1B53" w:rsidP="00EB47CE">
      <w:pPr>
        <w:pStyle w:val="Para2"/>
        <w:rPr>
          <w:rFonts w:asciiTheme="minorHAnsi" w:hAnsiTheme="minorHAnsi"/>
        </w:rPr>
      </w:pPr>
      <w:bookmarkStart w:id="118" w:name="_Ref313442007"/>
      <w:r w:rsidRPr="002F2828">
        <w:rPr>
          <w:rFonts w:asciiTheme="minorHAnsi" w:hAnsiTheme="minorHAnsi"/>
        </w:rPr>
        <w:t>P</w:t>
      </w:r>
      <w:r w:rsidR="006E5EEC" w:rsidRPr="002F2828">
        <w:rPr>
          <w:rFonts w:asciiTheme="minorHAnsi" w:hAnsiTheme="minorHAnsi"/>
        </w:rPr>
        <w:t xml:space="preserve">rocure a report by an </w:t>
      </w:r>
      <w:r w:rsidR="006E5EEC" w:rsidRPr="002F2828">
        <w:rPr>
          <w:rFonts w:asciiTheme="minorHAnsi" w:hAnsiTheme="minorHAnsi"/>
          <w:b/>
        </w:rPr>
        <w:t>independent auditor</w:t>
      </w:r>
      <w:r w:rsidR="006E5EEC" w:rsidRPr="002F2828">
        <w:rPr>
          <w:rFonts w:asciiTheme="minorHAnsi" w:hAnsiTheme="minorHAnsi"/>
        </w:rPr>
        <w:t xml:space="preserve"> in respect of that </w:t>
      </w:r>
      <w:r w:rsidR="006E5EEC" w:rsidRPr="002F2828">
        <w:rPr>
          <w:rFonts w:asciiTheme="minorHAnsi" w:hAnsiTheme="minorHAnsi"/>
          <w:b/>
        </w:rPr>
        <w:t>audited disclosure information</w:t>
      </w:r>
      <w:r w:rsidR="006E5EEC" w:rsidRPr="002F2828">
        <w:rPr>
          <w:rFonts w:asciiTheme="minorHAnsi" w:hAnsiTheme="minorHAnsi"/>
        </w:rPr>
        <w:t xml:space="preserve"> that is addressed to interested persons and signed by the </w:t>
      </w:r>
      <w:r w:rsidR="006E5EEC" w:rsidRPr="002F2828">
        <w:rPr>
          <w:rFonts w:asciiTheme="minorHAnsi" w:hAnsiTheme="minorHAnsi"/>
          <w:b/>
        </w:rPr>
        <w:t>independent auditor</w:t>
      </w:r>
      <w:r w:rsidR="006E5EEC" w:rsidRPr="002F2828">
        <w:rPr>
          <w:rFonts w:asciiTheme="minorHAnsi" w:hAnsiTheme="minorHAnsi"/>
        </w:rPr>
        <w:t xml:space="preserve"> (either in his or her own name or that of his or her firm), stating:</w:t>
      </w:r>
      <w:bookmarkEnd w:id="118"/>
    </w:p>
    <w:p w:rsidR="00B56941" w:rsidRPr="002F2828" w:rsidRDefault="00B56941" w:rsidP="00EB47CE">
      <w:pPr>
        <w:pStyle w:val="Para3"/>
        <w:rPr>
          <w:rFonts w:asciiTheme="minorHAnsi" w:hAnsiTheme="minorHAnsi"/>
        </w:rPr>
      </w:pPr>
      <w:r w:rsidRPr="002F2828">
        <w:rPr>
          <w:rFonts w:asciiTheme="minorHAnsi" w:hAnsiTheme="minorHAnsi"/>
        </w:rPr>
        <w:t xml:space="preserve">a duty of care to the </w:t>
      </w:r>
      <w:r w:rsidRPr="002F2828">
        <w:rPr>
          <w:rFonts w:asciiTheme="minorHAnsi" w:hAnsiTheme="minorHAnsi"/>
          <w:b/>
        </w:rPr>
        <w:t>Commission</w:t>
      </w:r>
      <w:r w:rsidRPr="002F2828">
        <w:rPr>
          <w:rFonts w:asciiTheme="minorHAnsi" w:hAnsiTheme="minorHAnsi"/>
        </w:rPr>
        <w:t xml:space="preserve"> </w:t>
      </w:r>
    </w:p>
    <w:p w:rsidR="006E5EEC" w:rsidRPr="002F2828" w:rsidRDefault="006E5EEC" w:rsidP="00EB47CE">
      <w:pPr>
        <w:pStyle w:val="Para3"/>
        <w:rPr>
          <w:rFonts w:asciiTheme="minorHAnsi" w:hAnsiTheme="minorHAnsi"/>
        </w:rPr>
      </w:pPr>
      <w:r w:rsidRPr="002F2828">
        <w:rPr>
          <w:rFonts w:asciiTheme="minorHAnsi" w:hAnsiTheme="minorHAnsi"/>
        </w:rPr>
        <w:t xml:space="preserve">the work done by the </w:t>
      </w:r>
      <w:r w:rsidRPr="002F2828">
        <w:rPr>
          <w:rFonts w:asciiTheme="minorHAnsi" w:hAnsiTheme="minorHAnsi"/>
          <w:b/>
        </w:rPr>
        <w:t>independent auditor</w:t>
      </w:r>
    </w:p>
    <w:p w:rsidR="006E5EEC" w:rsidRPr="002F2828" w:rsidRDefault="006E5EEC" w:rsidP="00EB47CE">
      <w:pPr>
        <w:pStyle w:val="Para3"/>
        <w:rPr>
          <w:rFonts w:asciiTheme="minorHAnsi" w:hAnsiTheme="minorHAnsi"/>
        </w:rPr>
      </w:pPr>
      <w:r w:rsidRPr="002F2828">
        <w:rPr>
          <w:rFonts w:asciiTheme="minorHAnsi" w:hAnsiTheme="minorHAnsi"/>
        </w:rPr>
        <w:t>the scope and limitations of the audit</w:t>
      </w:r>
    </w:p>
    <w:p w:rsidR="006E5EEC" w:rsidRPr="002F2828" w:rsidRDefault="006E5EEC" w:rsidP="00EB47CE">
      <w:pPr>
        <w:pStyle w:val="Para3"/>
        <w:rPr>
          <w:rFonts w:asciiTheme="minorHAnsi" w:hAnsiTheme="minorHAnsi"/>
        </w:rPr>
      </w:pPr>
      <w:r w:rsidRPr="002F2828">
        <w:rPr>
          <w:rFonts w:asciiTheme="minorHAnsi" w:hAnsiTheme="minorHAnsi"/>
        </w:rPr>
        <w:t xml:space="preserve">the existence of any relationship (other than that of auditor) which the </w:t>
      </w:r>
      <w:r w:rsidRPr="002F2828">
        <w:rPr>
          <w:rFonts w:asciiTheme="minorHAnsi" w:hAnsiTheme="minorHAnsi"/>
          <w:b/>
        </w:rPr>
        <w:t>independent auditor</w:t>
      </w:r>
      <w:r w:rsidRPr="002F2828">
        <w:rPr>
          <w:rFonts w:asciiTheme="minorHAnsi" w:hAnsiTheme="minorHAnsi"/>
        </w:rPr>
        <w:t xml:space="preserve"> has with, or any interests which the </w:t>
      </w:r>
      <w:r w:rsidRPr="002F2828">
        <w:rPr>
          <w:rFonts w:asciiTheme="minorHAnsi" w:hAnsiTheme="minorHAnsi"/>
          <w:b/>
        </w:rPr>
        <w:t>independent auditor</w:t>
      </w:r>
      <w:r w:rsidRPr="002F2828">
        <w:rPr>
          <w:rFonts w:asciiTheme="minorHAnsi" w:hAnsiTheme="minorHAnsi"/>
        </w:rPr>
        <w:t xml:space="preserve"> has in, the </w:t>
      </w:r>
      <w:r w:rsidR="00A4145C" w:rsidRPr="002F2828">
        <w:rPr>
          <w:rFonts w:asciiTheme="minorHAnsi" w:hAnsiTheme="minorHAnsi"/>
          <w:b/>
        </w:rPr>
        <w:t>GDB</w:t>
      </w:r>
      <w:r w:rsidR="00A4145C" w:rsidRPr="002F2828">
        <w:rPr>
          <w:rFonts w:asciiTheme="minorHAnsi" w:hAnsiTheme="minorHAnsi"/>
        </w:rPr>
        <w:t xml:space="preserve"> </w:t>
      </w:r>
      <w:r w:rsidRPr="002F2828">
        <w:rPr>
          <w:rFonts w:asciiTheme="minorHAnsi" w:hAnsiTheme="minorHAnsi"/>
        </w:rPr>
        <w:t>or any of its subsidiaries</w:t>
      </w:r>
    </w:p>
    <w:p w:rsidR="006E5EEC" w:rsidRPr="002F2828" w:rsidRDefault="006E5EEC" w:rsidP="00EB47CE">
      <w:pPr>
        <w:pStyle w:val="Para3"/>
        <w:rPr>
          <w:rFonts w:asciiTheme="minorHAnsi" w:hAnsiTheme="minorHAnsi"/>
        </w:rPr>
      </w:pPr>
      <w:r w:rsidRPr="002F2828">
        <w:rPr>
          <w:rFonts w:asciiTheme="minorHAnsi" w:hAnsiTheme="minorHAnsi"/>
        </w:rPr>
        <w:t xml:space="preserve">whether the </w:t>
      </w:r>
      <w:r w:rsidRPr="002F2828">
        <w:rPr>
          <w:rFonts w:asciiTheme="minorHAnsi" w:hAnsiTheme="minorHAnsi"/>
          <w:b/>
        </w:rPr>
        <w:t>independent auditor</w:t>
      </w:r>
      <w:r w:rsidRPr="002F2828">
        <w:rPr>
          <w:rFonts w:asciiTheme="minorHAnsi" w:hAnsiTheme="minorHAnsi"/>
        </w:rPr>
        <w:t xml:space="preserve"> has obtained all information and explanations that he or she required and, if not, the information and explanations not obtained</w:t>
      </w:r>
    </w:p>
    <w:p w:rsidR="006E5EEC" w:rsidRPr="002F2828" w:rsidRDefault="006E5EEC" w:rsidP="00EB47CE">
      <w:pPr>
        <w:pStyle w:val="Para3"/>
        <w:rPr>
          <w:rFonts w:asciiTheme="minorHAnsi" w:hAnsiTheme="minorHAnsi"/>
        </w:rPr>
      </w:pPr>
      <w:bookmarkStart w:id="119" w:name="_Ref313441879"/>
      <w:r w:rsidRPr="002F2828">
        <w:rPr>
          <w:rFonts w:asciiTheme="minorHAnsi" w:hAnsiTheme="minorHAnsi"/>
        </w:rPr>
        <w:t xml:space="preserve">whether, in the </w:t>
      </w:r>
      <w:r w:rsidRPr="002F2828">
        <w:rPr>
          <w:rFonts w:asciiTheme="minorHAnsi" w:hAnsiTheme="minorHAnsi"/>
          <w:b/>
        </w:rPr>
        <w:t>independent auditor</w:t>
      </w:r>
      <w:r w:rsidRPr="002F2828">
        <w:rPr>
          <w:rFonts w:asciiTheme="minorHAnsi" w:hAnsiTheme="minorHAnsi"/>
        </w:rPr>
        <w:t xml:space="preserve">’s opinion, as far as appears from an examination of them, proper </w:t>
      </w:r>
      <w:r w:rsidRPr="002F2828">
        <w:rPr>
          <w:rFonts w:asciiTheme="minorHAnsi" w:hAnsiTheme="minorHAnsi"/>
          <w:b/>
        </w:rPr>
        <w:t>records</w:t>
      </w:r>
      <w:r w:rsidRPr="002F2828">
        <w:rPr>
          <w:rFonts w:asciiTheme="minorHAnsi" w:hAnsiTheme="minorHAnsi"/>
        </w:rPr>
        <w:t xml:space="preserve"> to enable the complete and accurate compilation of required information have been kept by the </w:t>
      </w:r>
      <w:r w:rsidR="00A4145C" w:rsidRPr="002F2828">
        <w:rPr>
          <w:rFonts w:asciiTheme="minorHAnsi" w:hAnsiTheme="minorHAnsi"/>
          <w:b/>
        </w:rPr>
        <w:t>GDB</w:t>
      </w:r>
      <w:r w:rsidR="00A4145C" w:rsidRPr="002F2828">
        <w:rPr>
          <w:rFonts w:asciiTheme="minorHAnsi" w:hAnsiTheme="minorHAnsi"/>
        </w:rPr>
        <w:t xml:space="preserve"> </w:t>
      </w:r>
      <w:r w:rsidRPr="002F2828">
        <w:rPr>
          <w:rFonts w:asciiTheme="minorHAnsi" w:hAnsiTheme="minorHAnsi"/>
        </w:rPr>
        <w:t xml:space="preserve">and, if not, the </w:t>
      </w:r>
      <w:r w:rsidRPr="002F2828">
        <w:rPr>
          <w:rFonts w:asciiTheme="minorHAnsi" w:hAnsiTheme="minorHAnsi"/>
          <w:b/>
        </w:rPr>
        <w:t>records</w:t>
      </w:r>
      <w:r w:rsidRPr="002F2828">
        <w:rPr>
          <w:rFonts w:asciiTheme="minorHAnsi" w:hAnsiTheme="minorHAnsi"/>
        </w:rPr>
        <w:t xml:space="preserve"> not so kept</w:t>
      </w:r>
      <w:bookmarkEnd w:id="119"/>
    </w:p>
    <w:p w:rsidR="006E5EEC" w:rsidRPr="002F2828" w:rsidRDefault="00B56941" w:rsidP="00EB47CE">
      <w:pPr>
        <w:pStyle w:val="Para3"/>
        <w:rPr>
          <w:rFonts w:asciiTheme="minorHAnsi" w:hAnsiTheme="minorHAnsi"/>
        </w:rPr>
      </w:pPr>
      <w:bookmarkStart w:id="120" w:name="_Ref313441829"/>
      <w:r w:rsidRPr="002F2828">
        <w:rPr>
          <w:rFonts w:asciiTheme="minorHAnsi" w:hAnsiTheme="minorHAnsi"/>
        </w:rPr>
        <w:t xml:space="preserve">subject to clause 1.2 of this section, </w:t>
      </w:r>
      <w:r w:rsidR="006E5EEC" w:rsidRPr="002F2828">
        <w:rPr>
          <w:rFonts w:asciiTheme="minorHAnsi" w:hAnsiTheme="minorHAnsi"/>
        </w:rPr>
        <w:t xml:space="preserve">whether (and, if not, the respects in which it does not), in the </w:t>
      </w:r>
      <w:r w:rsidR="006E5EEC" w:rsidRPr="002F2828">
        <w:rPr>
          <w:rFonts w:asciiTheme="minorHAnsi" w:hAnsiTheme="minorHAnsi"/>
          <w:b/>
        </w:rPr>
        <w:t>independent auditor</w:t>
      </w:r>
      <w:r w:rsidR="006E5EEC" w:rsidRPr="002F2828">
        <w:rPr>
          <w:rFonts w:asciiTheme="minorHAnsi" w:hAnsiTheme="minorHAnsi"/>
        </w:rPr>
        <w:t xml:space="preserve">’s opinion, the </w:t>
      </w:r>
      <w:r w:rsidR="006E5EEC" w:rsidRPr="002F2828">
        <w:rPr>
          <w:rFonts w:asciiTheme="minorHAnsi" w:hAnsiTheme="minorHAnsi"/>
          <w:b/>
        </w:rPr>
        <w:t>audited disclosure information</w:t>
      </w:r>
      <w:r w:rsidR="006E5EEC" w:rsidRPr="002F2828">
        <w:rPr>
          <w:rFonts w:asciiTheme="minorHAnsi" w:hAnsiTheme="minorHAnsi"/>
        </w:rPr>
        <w:t xml:space="preserve"> complies with this determination; and</w:t>
      </w:r>
      <w:bookmarkEnd w:id="120"/>
    </w:p>
    <w:p w:rsidR="00435D6E" w:rsidRPr="002F2828" w:rsidRDefault="006E5EEC" w:rsidP="00EB47CE">
      <w:pPr>
        <w:pStyle w:val="Para3"/>
        <w:rPr>
          <w:rFonts w:asciiTheme="minorHAnsi" w:hAnsiTheme="minorHAnsi"/>
        </w:rPr>
      </w:pPr>
      <w:r w:rsidRPr="002F2828">
        <w:rPr>
          <w:rFonts w:asciiTheme="minorHAnsi" w:hAnsiTheme="minorHAnsi"/>
        </w:rPr>
        <w:t xml:space="preserve">in respect of historical financial information </w:t>
      </w:r>
      <w:r w:rsidR="00900E69" w:rsidRPr="002F2828">
        <w:rPr>
          <w:rFonts w:asciiTheme="minorHAnsi" w:hAnsiTheme="minorHAnsi"/>
        </w:rPr>
        <w:t>contained</w:t>
      </w:r>
      <w:r w:rsidRPr="002F2828">
        <w:rPr>
          <w:rFonts w:asciiTheme="minorHAnsi" w:hAnsiTheme="minorHAnsi"/>
        </w:rPr>
        <w:t xml:space="preserve"> </w:t>
      </w:r>
      <w:r w:rsidR="00E55DC3" w:rsidRPr="002F2828">
        <w:rPr>
          <w:rFonts w:asciiTheme="minorHAnsi" w:hAnsiTheme="minorHAnsi"/>
        </w:rPr>
        <w:t>in Schedules 1 to 12</w:t>
      </w:r>
      <w:r w:rsidR="00B56941" w:rsidRPr="002F2828">
        <w:rPr>
          <w:rFonts w:asciiTheme="minorHAnsi" w:hAnsiTheme="minorHAnsi"/>
        </w:rPr>
        <w:t xml:space="preserve"> and</w:t>
      </w:r>
      <w:r w:rsidR="00E55DC3" w:rsidRPr="002F2828">
        <w:rPr>
          <w:rFonts w:asciiTheme="minorHAnsi" w:hAnsiTheme="minorHAnsi"/>
        </w:rPr>
        <w:t xml:space="preserve"> 20</w:t>
      </w:r>
      <w:r w:rsidRPr="002F2828">
        <w:rPr>
          <w:rFonts w:asciiTheme="minorHAnsi" w:hAnsiTheme="minorHAnsi"/>
        </w:rPr>
        <w:t>, whether (and, if not, the respects in which it does not), in the independent auditor’s opinion, that information has been prepared in all material respects in accordance with this determination</w:t>
      </w:r>
      <w:r w:rsidR="00B56941" w:rsidRPr="002F2828">
        <w:rPr>
          <w:rFonts w:asciiTheme="minorHAnsi" w:hAnsiTheme="minorHAnsi"/>
        </w:rPr>
        <w:t>.</w:t>
      </w:r>
    </w:p>
    <w:p w:rsidR="00435D6E" w:rsidRPr="002F2828" w:rsidRDefault="00435D6E" w:rsidP="00EB47CE">
      <w:pPr>
        <w:pStyle w:val="Para2"/>
        <w:rPr>
          <w:rFonts w:asciiTheme="minorHAnsi" w:hAnsiTheme="minorHAnsi"/>
        </w:rPr>
      </w:pPr>
      <w:r w:rsidRPr="002F2828">
        <w:rPr>
          <w:rFonts w:asciiTheme="minorHAnsi" w:hAnsiTheme="minorHAnsi"/>
        </w:rPr>
        <w:t xml:space="preserve">For the purposes of subclause </w:t>
      </w:r>
      <w:fldSimple w:instr=" REF _Ref313441829 \r \h  \* MERGEFORMAT ">
        <w:r w:rsidR="009303A4" w:rsidRPr="002F2828">
          <w:rPr>
            <w:rFonts w:asciiTheme="minorHAnsi" w:hAnsiTheme="minorHAnsi"/>
          </w:rPr>
          <w:t>1.1.7</w:t>
        </w:r>
      </w:fldSimple>
      <w:r w:rsidR="006071ED" w:rsidRPr="002F2828">
        <w:rPr>
          <w:rFonts w:asciiTheme="minorHAnsi" w:hAnsiTheme="minorHAnsi"/>
        </w:rPr>
        <w:t xml:space="preserve"> </w:t>
      </w:r>
      <w:r w:rsidR="00B56941" w:rsidRPr="002F2828">
        <w:rPr>
          <w:rFonts w:asciiTheme="minorHAnsi" w:hAnsiTheme="minorHAnsi"/>
        </w:rPr>
        <w:t>of this section</w:t>
      </w:r>
      <w:r w:rsidRPr="002F2828">
        <w:rPr>
          <w:rFonts w:asciiTheme="minorHAnsi" w:hAnsiTheme="minorHAnsi"/>
        </w:rPr>
        <w:t xml:space="preserve">, </w:t>
      </w:r>
      <w:r w:rsidR="00B56941" w:rsidRPr="002F2828">
        <w:rPr>
          <w:rFonts w:asciiTheme="minorHAnsi" w:hAnsiTheme="minorHAnsi"/>
        </w:rPr>
        <w:t>‘</w:t>
      </w:r>
      <w:r w:rsidRPr="002F2828">
        <w:rPr>
          <w:rFonts w:asciiTheme="minorHAnsi" w:hAnsiTheme="minorHAnsi"/>
        </w:rPr>
        <w:t>complies with this determination</w:t>
      </w:r>
      <w:r w:rsidR="00B56941" w:rsidRPr="002F2828">
        <w:rPr>
          <w:rFonts w:asciiTheme="minorHAnsi" w:hAnsiTheme="minorHAnsi"/>
        </w:rPr>
        <w:t>’</w:t>
      </w:r>
      <w:r w:rsidRPr="002F2828">
        <w:rPr>
          <w:rFonts w:asciiTheme="minorHAnsi" w:hAnsiTheme="minorHAnsi"/>
        </w:rPr>
        <w:t xml:space="preserve"> means:</w:t>
      </w:r>
    </w:p>
    <w:p w:rsidR="006E5EEC" w:rsidRPr="002F2828" w:rsidRDefault="006E5EEC" w:rsidP="00EB47CE">
      <w:pPr>
        <w:pStyle w:val="Para3"/>
        <w:rPr>
          <w:rFonts w:asciiTheme="minorHAnsi" w:hAnsiTheme="minorHAnsi"/>
        </w:rPr>
      </w:pPr>
      <w:r w:rsidRPr="002F2828">
        <w:rPr>
          <w:rFonts w:asciiTheme="minorHAnsi" w:hAnsiTheme="minorHAnsi"/>
        </w:rPr>
        <w:t xml:space="preserve">in respect of historical non-financial information </w:t>
      </w:r>
      <w:r w:rsidR="00900E69" w:rsidRPr="002F2828">
        <w:rPr>
          <w:rFonts w:asciiTheme="minorHAnsi" w:hAnsiTheme="minorHAnsi"/>
        </w:rPr>
        <w:t xml:space="preserve">contained </w:t>
      </w:r>
      <w:r w:rsidR="00E55DC3" w:rsidRPr="002F2828">
        <w:rPr>
          <w:rFonts w:asciiTheme="minorHAnsi" w:hAnsiTheme="minorHAnsi"/>
        </w:rPr>
        <w:t>in Schedules 13, 18</w:t>
      </w:r>
      <w:r w:rsidR="00B56941" w:rsidRPr="002F2828">
        <w:rPr>
          <w:rFonts w:asciiTheme="minorHAnsi" w:hAnsiTheme="minorHAnsi"/>
        </w:rPr>
        <w:t xml:space="preserve"> and</w:t>
      </w:r>
      <w:r w:rsidR="00E55DC3" w:rsidRPr="002F2828">
        <w:rPr>
          <w:rFonts w:asciiTheme="minorHAnsi" w:hAnsiTheme="minorHAnsi"/>
        </w:rPr>
        <w:t xml:space="preserve"> 19</w:t>
      </w:r>
      <w:r w:rsidRPr="002F2828">
        <w:rPr>
          <w:rFonts w:asciiTheme="minorHAnsi" w:hAnsiTheme="minorHAnsi"/>
        </w:rPr>
        <w:t xml:space="preserve">, whether (and, if not, the respects in which it does not), in the </w:t>
      </w:r>
      <w:r w:rsidRPr="002F2828">
        <w:rPr>
          <w:rFonts w:asciiTheme="minorHAnsi" w:hAnsiTheme="minorHAnsi"/>
          <w:b/>
        </w:rPr>
        <w:t>independent auditor</w:t>
      </w:r>
      <w:r w:rsidRPr="002F2828">
        <w:rPr>
          <w:rFonts w:asciiTheme="minorHAnsi" w:hAnsiTheme="minorHAnsi"/>
        </w:rPr>
        <w:t xml:space="preserve">’s opinion, the </w:t>
      </w:r>
      <w:r w:rsidR="00435D6E" w:rsidRPr="002F2828">
        <w:rPr>
          <w:rFonts w:asciiTheme="minorHAnsi" w:hAnsiTheme="minorHAnsi"/>
          <w:b/>
        </w:rPr>
        <w:t>G</w:t>
      </w:r>
      <w:r w:rsidRPr="002F2828">
        <w:rPr>
          <w:rFonts w:asciiTheme="minorHAnsi" w:hAnsiTheme="minorHAnsi"/>
          <w:b/>
        </w:rPr>
        <w:t>DB</w:t>
      </w:r>
      <w:r w:rsidRPr="002F2828">
        <w:rPr>
          <w:rFonts w:asciiTheme="minorHAnsi" w:hAnsiTheme="minorHAnsi"/>
        </w:rPr>
        <w:t xml:space="preserve"> has complied in all material respects with </w:t>
      </w:r>
      <w:r w:rsidR="00435D6E" w:rsidRPr="002F2828">
        <w:rPr>
          <w:rFonts w:asciiTheme="minorHAnsi" w:hAnsiTheme="minorHAnsi"/>
        </w:rPr>
        <w:t>this determination</w:t>
      </w:r>
      <w:r w:rsidRPr="002F2828">
        <w:rPr>
          <w:rFonts w:asciiTheme="minorHAnsi" w:hAnsiTheme="minorHAnsi"/>
        </w:rPr>
        <w:t xml:space="preserve">, </w:t>
      </w:r>
      <w:r w:rsidR="00435D6E" w:rsidRPr="002F2828">
        <w:rPr>
          <w:rFonts w:asciiTheme="minorHAnsi" w:hAnsiTheme="minorHAnsi"/>
        </w:rPr>
        <w:t xml:space="preserve">and the information is based on the </w:t>
      </w:r>
      <w:r w:rsidR="00435D6E" w:rsidRPr="002F2828">
        <w:rPr>
          <w:rFonts w:asciiTheme="minorHAnsi" w:hAnsiTheme="minorHAnsi"/>
          <w:b/>
        </w:rPr>
        <w:t xml:space="preserve">records </w:t>
      </w:r>
      <w:r w:rsidR="00435D6E" w:rsidRPr="002F2828">
        <w:rPr>
          <w:rFonts w:asciiTheme="minorHAnsi" w:hAnsiTheme="minorHAnsi"/>
        </w:rPr>
        <w:t xml:space="preserve">examined under subclause </w:t>
      </w:r>
      <w:fldSimple w:instr=" REF _Ref313441879 \r \h  \* MERGEFORMAT ">
        <w:r w:rsidR="009303A4" w:rsidRPr="002F2828">
          <w:rPr>
            <w:rFonts w:asciiTheme="minorHAnsi" w:hAnsiTheme="minorHAnsi"/>
          </w:rPr>
          <w:t>1.1.6</w:t>
        </w:r>
      </w:fldSimple>
      <w:r w:rsidR="00B56941" w:rsidRPr="002F2828">
        <w:rPr>
          <w:rFonts w:asciiTheme="minorHAnsi" w:hAnsiTheme="minorHAnsi"/>
        </w:rPr>
        <w:t xml:space="preserve"> of this section</w:t>
      </w:r>
    </w:p>
    <w:p w:rsidR="006E5EEC" w:rsidRPr="002F2828" w:rsidRDefault="006E5EEC" w:rsidP="00EB47CE">
      <w:pPr>
        <w:pStyle w:val="Para3"/>
        <w:rPr>
          <w:rFonts w:asciiTheme="minorHAnsi" w:hAnsiTheme="minorHAnsi"/>
        </w:rPr>
      </w:pPr>
      <w:r w:rsidRPr="002F2828">
        <w:rPr>
          <w:rFonts w:asciiTheme="minorHAnsi" w:eastAsia="Batang" w:hAnsiTheme="minorHAnsi"/>
        </w:rPr>
        <w:t xml:space="preserve">in respect of the prospective financial or non-financial information included in </w:t>
      </w:r>
      <w:r w:rsidR="00CB069F" w:rsidRPr="002F2828">
        <w:rPr>
          <w:rFonts w:asciiTheme="minorHAnsi" w:eastAsia="Batang" w:hAnsiTheme="minorHAnsi"/>
        </w:rPr>
        <w:t>Schedule 7</w:t>
      </w:r>
      <w:r w:rsidRPr="002F2828">
        <w:rPr>
          <w:rFonts w:asciiTheme="minorHAnsi" w:eastAsia="Batang" w:hAnsiTheme="minorHAnsi"/>
        </w:rPr>
        <w:t xml:space="preserve">, are (where applicable and except to the extent that amendments to those requirements have changed that basis) presented on a basis consistent with the regulatory accounting or technical measurement requirements used for disclosures for the </w:t>
      </w:r>
      <w:r w:rsidR="00E915A2" w:rsidRPr="002F2828">
        <w:rPr>
          <w:rFonts w:asciiTheme="minorHAnsi" w:eastAsia="Batang" w:hAnsiTheme="minorHAnsi"/>
        </w:rPr>
        <w:t>current</w:t>
      </w:r>
      <w:r w:rsidRPr="002F2828">
        <w:rPr>
          <w:rFonts w:asciiTheme="minorHAnsi" w:eastAsia="Batang" w:hAnsiTheme="minorHAnsi"/>
          <w:b/>
        </w:rPr>
        <w:t xml:space="preserve"> disclosure year</w:t>
      </w:r>
      <w:r w:rsidRPr="002F2828">
        <w:rPr>
          <w:rFonts w:asciiTheme="minorHAnsi" w:eastAsia="Batang" w:hAnsiTheme="minorHAnsi"/>
        </w:rPr>
        <w:t xml:space="preserve"> and the immediately preceding </w:t>
      </w:r>
      <w:r w:rsidRPr="002F2828">
        <w:rPr>
          <w:rFonts w:asciiTheme="minorHAnsi" w:eastAsia="Batang" w:hAnsiTheme="minorHAnsi"/>
          <w:b/>
        </w:rPr>
        <w:t>disclosure year</w:t>
      </w:r>
      <w:r w:rsidRPr="002F2828">
        <w:rPr>
          <w:rFonts w:asciiTheme="minorHAnsi" w:eastAsia="Batang" w:hAnsiTheme="minorHAnsi"/>
        </w:rPr>
        <w:t xml:space="preserve">, and are calculated based on source data provided by the </w:t>
      </w:r>
      <w:r w:rsidR="00435D6E" w:rsidRPr="002F2828">
        <w:rPr>
          <w:rFonts w:asciiTheme="minorHAnsi" w:eastAsia="Batang" w:hAnsiTheme="minorHAnsi"/>
          <w:b/>
        </w:rPr>
        <w:t>G</w:t>
      </w:r>
      <w:r w:rsidRPr="002F2828">
        <w:rPr>
          <w:rFonts w:asciiTheme="minorHAnsi" w:eastAsia="Batang" w:hAnsiTheme="minorHAnsi"/>
          <w:b/>
        </w:rPr>
        <w:t>DB</w:t>
      </w:r>
      <w:r w:rsidR="00B56941" w:rsidRPr="002F2828">
        <w:rPr>
          <w:rFonts w:asciiTheme="minorHAnsi" w:eastAsia="Batang" w:hAnsiTheme="minorHAnsi"/>
        </w:rPr>
        <w:t>.</w:t>
      </w:r>
    </w:p>
    <w:p w:rsidR="00C80BBC" w:rsidRPr="002F2828" w:rsidRDefault="001F1B53" w:rsidP="00EB47CE">
      <w:pPr>
        <w:pStyle w:val="Para2"/>
        <w:spacing w:line="264" w:lineRule="auto"/>
        <w:rPr>
          <w:rFonts w:asciiTheme="minorHAnsi" w:hAnsiTheme="minorHAnsi"/>
        </w:rPr>
      </w:pPr>
      <w:r w:rsidRPr="002F2828">
        <w:rPr>
          <w:rFonts w:asciiTheme="minorHAnsi" w:hAnsiTheme="minorHAnsi"/>
          <w:b/>
        </w:rPr>
        <w:t xml:space="preserve">Publicly </w:t>
      </w:r>
      <w:r w:rsidR="006E5EEC" w:rsidRPr="002F2828">
        <w:rPr>
          <w:rFonts w:asciiTheme="minorHAnsi" w:hAnsiTheme="minorHAnsi"/>
          <w:b/>
        </w:rPr>
        <w:t>disclose</w:t>
      </w:r>
      <w:r w:rsidR="006E5EEC" w:rsidRPr="002F2828">
        <w:rPr>
          <w:rFonts w:asciiTheme="minorHAnsi" w:hAnsiTheme="minorHAnsi"/>
        </w:rPr>
        <w:t xml:space="preserve"> the </w:t>
      </w:r>
      <w:r w:rsidR="006E5EEC" w:rsidRPr="002F2828">
        <w:rPr>
          <w:rFonts w:asciiTheme="minorHAnsi" w:hAnsiTheme="minorHAnsi"/>
          <w:b/>
        </w:rPr>
        <w:t>independent auditor</w:t>
      </w:r>
      <w:r w:rsidR="006E5EEC" w:rsidRPr="002F2828">
        <w:rPr>
          <w:rFonts w:asciiTheme="minorHAnsi" w:hAnsiTheme="minorHAnsi"/>
        </w:rPr>
        <w:t xml:space="preserve">’s report prepared in accordance with </w:t>
      </w:r>
      <w:r w:rsidR="006071ED" w:rsidRPr="002F2828">
        <w:rPr>
          <w:rFonts w:asciiTheme="minorHAnsi" w:hAnsiTheme="minorHAnsi"/>
        </w:rPr>
        <w:t>sub</w:t>
      </w:r>
      <w:r w:rsidR="006E5EEC" w:rsidRPr="002F2828">
        <w:rPr>
          <w:rFonts w:asciiTheme="minorHAnsi" w:hAnsiTheme="minorHAnsi"/>
        </w:rPr>
        <w:t xml:space="preserve">clause </w:t>
      </w:r>
      <w:fldSimple w:instr=" REF _Ref313442007 \r \h  \* MERGEFORMAT ">
        <w:r w:rsidR="009303A4" w:rsidRPr="002F2828">
          <w:rPr>
            <w:rFonts w:asciiTheme="minorHAnsi" w:hAnsiTheme="minorHAnsi"/>
          </w:rPr>
          <w:t>1.1</w:t>
        </w:r>
      </w:fldSimple>
      <w:r w:rsidR="006071ED" w:rsidRPr="002F2828">
        <w:rPr>
          <w:rFonts w:asciiTheme="minorHAnsi" w:hAnsiTheme="minorHAnsi"/>
        </w:rPr>
        <w:t xml:space="preserve"> </w:t>
      </w:r>
      <w:r w:rsidR="00B56941" w:rsidRPr="002F2828">
        <w:rPr>
          <w:rFonts w:asciiTheme="minorHAnsi" w:hAnsiTheme="minorHAnsi"/>
        </w:rPr>
        <w:t>of this section</w:t>
      </w:r>
      <w:r w:rsidR="006E5EEC" w:rsidRPr="002F2828">
        <w:rPr>
          <w:rFonts w:asciiTheme="minorHAnsi" w:hAnsiTheme="minorHAnsi"/>
        </w:rPr>
        <w:t xml:space="preserve"> at the same time as the </w:t>
      </w:r>
      <w:r w:rsidR="00A4145C" w:rsidRPr="002F2828">
        <w:rPr>
          <w:rFonts w:asciiTheme="minorHAnsi" w:hAnsiTheme="minorHAnsi"/>
          <w:b/>
        </w:rPr>
        <w:t xml:space="preserve">GDB </w:t>
      </w:r>
      <w:r w:rsidR="006E5EEC" w:rsidRPr="002F2828">
        <w:rPr>
          <w:rFonts w:asciiTheme="minorHAnsi" w:hAnsiTheme="minorHAnsi"/>
          <w:b/>
        </w:rPr>
        <w:t>publicly discloses</w:t>
      </w:r>
      <w:r w:rsidR="006E5EEC" w:rsidRPr="002F2828">
        <w:rPr>
          <w:rFonts w:asciiTheme="minorHAnsi" w:hAnsiTheme="minorHAnsi"/>
        </w:rPr>
        <w:t xml:space="preserve"> the </w:t>
      </w:r>
      <w:r w:rsidR="006E5EEC" w:rsidRPr="002F2828">
        <w:rPr>
          <w:rFonts w:asciiTheme="minorHAnsi" w:hAnsiTheme="minorHAnsi"/>
          <w:b/>
        </w:rPr>
        <w:t>audited disclosure information</w:t>
      </w:r>
      <w:r w:rsidR="006E5EEC" w:rsidRPr="002F2828">
        <w:rPr>
          <w:rFonts w:asciiTheme="minorHAnsi" w:hAnsiTheme="minorHAnsi"/>
        </w:rPr>
        <w:t>.</w:t>
      </w:r>
    </w:p>
    <w:p w:rsidR="00C80BBC" w:rsidRPr="002F2828" w:rsidRDefault="00C80BBC" w:rsidP="0084688E">
      <w:pPr>
        <w:pStyle w:val="BodyText"/>
        <w:spacing w:line="264" w:lineRule="auto"/>
        <w:rPr>
          <w:rFonts w:asciiTheme="minorHAnsi" w:hAnsiTheme="minorHAnsi"/>
        </w:rPr>
        <w:sectPr w:rsidR="00C80BBC" w:rsidRPr="002F2828" w:rsidSect="00223E26">
          <w:type w:val="continuous"/>
          <w:pgSz w:w="11907" w:h="16840" w:code="9"/>
          <w:pgMar w:top="1440" w:right="1440" w:bottom="1440" w:left="1440" w:header="1134" w:footer="431" w:gutter="0"/>
          <w:cols w:space="720"/>
          <w:titlePg/>
        </w:sectPr>
      </w:pPr>
    </w:p>
    <w:p w:rsidR="00870D08" w:rsidRPr="002F2828" w:rsidRDefault="00870D08" w:rsidP="00B15615">
      <w:pPr>
        <w:pStyle w:val="Heading1"/>
        <w:keepNext w:val="0"/>
        <w:tabs>
          <w:tab w:val="left" w:pos="709"/>
        </w:tabs>
        <w:spacing w:before="240" w:after="240" w:line="264" w:lineRule="auto"/>
        <w:ind w:left="851" w:hanging="851"/>
        <w:rPr>
          <w:rFonts w:asciiTheme="minorHAnsi" w:hAnsiTheme="minorHAnsi"/>
          <w:caps/>
          <w:sz w:val="24"/>
        </w:rPr>
      </w:pPr>
      <w:bookmarkStart w:id="121" w:name="_Toc314479888"/>
      <w:r w:rsidRPr="002F2828">
        <w:rPr>
          <w:rFonts w:asciiTheme="minorHAnsi" w:hAnsiTheme="minorHAnsi"/>
          <w:caps/>
          <w:sz w:val="24"/>
        </w:rPr>
        <w:t>2.7</w:t>
      </w:r>
      <w:r w:rsidRPr="002F2828">
        <w:rPr>
          <w:rFonts w:asciiTheme="minorHAnsi" w:hAnsiTheme="minorHAnsi"/>
          <w:caps/>
          <w:sz w:val="24"/>
        </w:rPr>
        <w:tab/>
        <w:t>CERTIFICATES</w:t>
      </w:r>
      <w:bookmarkEnd w:id="121"/>
    </w:p>
    <w:p w:rsidR="008D14EC" w:rsidRPr="002F2828" w:rsidRDefault="008D14EC" w:rsidP="00F82684">
      <w:pPr>
        <w:pStyle w:val="Para1"/>
        <w:numPr>
          <w:ilvl w:val="0"/>
          <w:numId w:val="50"/>
        </w:numPr>
        <w:rPr>
          <w:rFonts w:ascii="Calibri" w:hAnsi="Calibri"/>
        </w:rPr>
      </w:pPr>
      <w:r w:rsidRPr="002F2828">
        <w:rPr>
          <w:rFonts w:ascii="Calibri" w:hAnsi="Calibri"/>
        </w:rPr>
        <w:t xml:space="preserve">Where a </w:t>
      </w:r>
      <w:r w:rsidR="008A7470" w:rsidRPr="002F2828">
        <w:rPr>
          <w:rFonts w:ascii="Calibri" w:hAnsi="Calibri"/>
          <w:b/>
        </w:rPr>
        <w:t xml:space="preserve">GDB </w:t>
      </w:r>
      <w:r w:rsidRPr="002F2828">
        <w:rPr>
          <w:rFonts w:ascii="Calibri" w:hAnsi="Calibri"/>
        </w:rPr>
        <w:t xml:space="preserve">is required to </w:t>
      </w:r>
      <w:r w:rsidRPr="002F2828">
        <w:rPr>
          <w:rFonts w:ascii="Calibri" w:hAnsi="Calibri"/>
          <w:b/>
        </w:rPr>
        <w:t xml:space="preserve">publicly disclose </w:t>
      </w:r>
      <w:r w:rsidRPr="002F2828">
        <w:rPr>
          <w:rFonts w:ascii="Calibri" w:hAnsi="Calibri"/>
        </w:rPr>
        <w:t xml:space="preserve">any information </w:t>
      </w:r>
      <w:r w:rsidR="00CB069F" w:rsidRPr="002F2828">
        <w:rPr>
          <w:rFonts w:ascii="Calibri" w:hAnsi="Calibri"/>
        </w:rPr>
        <w:t>under</w:t>
      </w:r>
      <w:r w:rsidRPr="002F2828">
        <w:rPr>
          <w:rFonts w:ascii="Calibri" w:hAnsi="Calibri"/>
        </w:rPr>
        <w:t xml:space="preserve"> clause</w:t>
      </w:r>
      <w:r w:rsidR="00CB069F" w:rsidRPr="002F2828">
        <w:rPr>
          <w:rFonts w:ascii="Calibri" w:hAnsi="Calibri"/>
        </w:rPr>
        <w:t xml:space="preserve"> </w:t>
      </w:r>
      <w:r w:rsidR="00900E69" w:rsidRPr="002F2828">
        <w:rPr>
          <w:rFonts w:ascii="Calibri" w:hAnsi="Calibri"/>
        </w:rPr>
        <w:t>1</w:t>
      </w:r>
      <w:r w:rsidR="00B56941" w:rsidRPr="002F2828">
        <w:rPr>
          <w:rFonts w:ascii="Calibri" w:hAnsi="Calibri"/>
        </w:rPr>
        <w:t xml:space="preserve"> of</w:t>
      </w:r>
      <w:r w:rsidR="00900E69" w:rsidRPr="002F2828">
        <w:rPr>
          <w:rFonts w:ascii="Calibri" w:hAnsi="Calibri"/>
        </w:rPr>
        <w:t xml:space="preserve"> section 2.4, clause 1 and subclauses 3.1 and </w:t>
      </w:r>
      <w:r w:rsidR="00CB069F" w:rsidRPr="002F2828">
        <w:rPr>
          <w:rFonts w:ascii="Calibri" w:hAnsi="Calibri"/>
        </w:rPr>
        <w:t>5.1</w:t>
      </w:r>
      <w:r w:rsidR="00B56941" w:rsidRPr="002F2828">
        <w:rPr>
          <w:rFonts w:ascii="Calibri" w:hAnsi="Calibri"/>
        </w:rPr>
        <w:t xml:space="preserve"> of</w:t>
      </w:r>
      <w:r w:rsidR="00CB069F" w:rsidRPr="002F2828">
        <w:rPr>
          <w:rFonts w:ascii="Calibri" w:hAnsi="Calibri"/>
        </w:rPr>
        <w:t xml:space="preserve"> section 2.5</w:t>
      </w:r>
      <w:r w:rsidRPr="002F2828">
        <w:rPr>
          <w:rFonts w:ascii="Calibri" w:hAnsi="Calibri"/>
        </w:rPr>
        <w:t xml:space="preserve">, the </w:t>
      </w:r>
      <w:r w:rsidR="008A7470" w:rsidRPr="002F2828">
        <w:rPr>
          <w:rFonts w:ascii="Calibri" w:hAnsi="Calibri"/>
          <w:b/>
        </w:rPr>
        <w:t>GDB</w:t>
      </w:r>
      <w:r w:rsidR="00E370DF" w:rsidRPr="002F2828">
        <w:rPr>
          <w:rFonts w:ascii="Calibri" w:hAnsi="Calibri"/>
          <w:b/>
        </w:rPr>
        <w:t xml:space="preserve"> </w:t>
      </w:r>
      <w:r w:rsidRPr="002F2828">
        <w:rPr>
          <w:rFonts w:ascii="Calibri" w:hAnsi="Calibri"/>
        </w:rPr>
        <w:t xml:space="preserve">must at that time </w:t>
      </w:r>
      <w:r w:rsidRPr="002F2828">
        <w:rPr>
          <w:rFonts w:ascii="Calibri" w:hAnsi="Calibri"/>
          <w:b/>
        </w:rPr>
        <w:t xml:space="preserve">publicly disclose </w:t>
      </w:r>
      <w:r w:rsidRPr="002F2828">
        <w:rPr>
          <w:rFonts w:ascii="Calibri" w:hAnsi="Calibri"/>
        </w:rPr>
        <w:t xml:space="preserve">a certificate in the form set out in Schedule </w:t>
      </w:r>
      <w:r w:rsidR="00CB069F" w:rsidRPr="002F2828">
        <w:rPr>
          <w:rFonts w:ascii="Calibri" w:hAnsi="Calibri"/>
        </w:rPr>
        <w:t>2</w:t>
      </w:r>
      <w:r w:rsidR="00FE12CB" w:rsidRPr="002F2828">
        <w:rPr>
          <w:rFonts w:ascii="Calibri" w:hAnsi="Calibri"/>
        </w:rPr>
        <w:t>1</w:t>
      </w:r>
      <w:r w:rsidR="00CB069F" w:rsidRPr="002F2828">
        <w:rPr>
          <w:rFonts w:ascii="Calibri" w:hAnsi="Calibri"/>
        </w:rPr>
        <w:t xml:space="preserve"> </w:t>
      </w:r>
      <w:r w:rsidRPr="002F2828">
        <w:rPr>
          <w:rFonts w:ascii="Calibri" w:hAnsi="Calibri"/>
        </w:rPr>
        <w:t xml:space="preserve">in respect of that information, duly signed by </w:t>
      </w:r>
      <w:r w:rsidR="00CB069F" w:rsidRPr="002F2828">
        <w:rPr>
          <w:rFonts w:ascii="Calibri" w:hAnsi="Calibri"/>
        </w:rPr>
        <w:t xml:space="preserve">2 </w:t>
      </w:r>
      <w:r w:rsidRPr="002F2828">
        <w:rPr>
          <w:rFonts w:ascii="Calibri" w:hAnsi="Calibri"/>
          <w:b/>
        </w:rPr>
        <w:t xml:space="preserve">directors </w:t>
      </w:r>
      <w:r w:rsidRPr="002F2828">
        <w:rPr>
          <w:rFonts w:ascii="Calibri" w:hAnsi="Calibri"/>
        </w:rPr>
        <w:t xml:space="preserve">of the </w:t>
      </w:r>
      <w:r w:rsidR="008A7470" w:rsidRPr="002F2828">
        <w:rPr>
          <w:rFonts w:ascii="Calibri" w:hAnsi="Calibri"/>
          <w:b/>
        </w:rPr>
        <w:t>GDB</w:t>
      </w:r>
      <w:r w:rsidRPr="002F2828">
        <w:rPr>
          <w:rFonts w:ascii="Calibri" w:hAnsi="Calibri"/>
        </w:rPr>
        <w:t>.</w:t>
      </w:r>
    </w:p>
    <w:p w:rsidR="008D14EC" w:rsidRPr="002F2828" w:rsidRDefault="008D14EC" w:rsidP="00EB47CE">
      <w:pPr>
        <w:pStyle w:val="Para1"/>
        <w:rPr>
          <w:rFonts w:ascii="Calibri" w:hAnsi="Calibri"/>
        </w:rPr>
      </w:pPr>
      <w:r w:rsidRPr="002F2828">
        <w:rPr>
          <w:rFonts w:ascii="Calibri" w:hAnsi="Calibri"/>
        </w:rPr>
        <w:t xml:space="preserve">Where a </w:t>
      </w:r>
      <w:r w:rsidR="008A7470" w:rsidRPr="002F2828">
        <w:rPr>
          <w:rFonts w:ascii="Calibri" w:hAnsi="Calibri"/>
          <w:b/>
        </w:rPr>
        <w:t xml:space="preserve">GDB </w:t>
      </w:r>
      <w:r w:rsidRPr="002F2828">
        <w:rPr>
          <w:rFonts w:ascii="Calibri" w:hAnsi="Calibri"/>
        </w:rPr>
        <w:t xml:space="preserve">is required to </w:t>
      </w:r>
      <w:r w:rsidR="00E915A2" w:rsidRPr="002F2828">
        <w:rPr>
          <w:rFonts w:ascii="Calibri" w:hAnsi="Calibri"/>
          <w:b/>
        </w:rPr>
        <w:t>publicly disclose</w:t>
      </w:r>
      <w:r w:rsidRPr="002F2828">
        <w:rPr>
          <w:rFonts w:ascii="Calibri" w:hAnsi="Calibri"/>
        </w:rPr>
        <w:t xml:space="preserve"> any information </w:t>
      </w:r>
      <w:r w:rsidR="00CB069F" w:rsidRPr="002F2828">
        <w:rPr>
          <w:rFonts w:ascii="Calibri" w:hAnsi="Calibri"/>
        </w:rPr>
        <w:t>under</w:t>
      </w:r>
      <w:r w:rsidRPr="002F2828">
        <w:rPr>
          <w:rFonts w:ascii="Calibri" w:hAnsi="Calibri"/>
        </w:rPr>
        <w:t xml:space="preserve"> any of </w:t>
      </w:r>
      <w:r w:rsidR="006071ED" w:rsidRPr="002F2828">
        <w:rPr>
          <w:rFonts w:ascii="Calibri" w:hAnsi="Calibri"/>
        </w:rPr>
        <w:t>sub</w:t>
      </w:r>
      <w:r w:rsidRPr="002F2828">
        <w:rPr>
          <w:rFonts w:ascii="Calibri" w:hAnsi="Calibri"/>
        </w:rPr>
        <w:t xml:space="preserve">clause </w:t>
      </w:r>
      <w:r w:rsidR="006071ED" w:rsidRPr="002F2828">
        <w:rPr>
          <w:rFonts w:ascii="Calibri" w:hAnsi="Calibri"/>
        </w:rPr>
        <w:t>1.1</w:t>
      </w:r>
      <w:r w:rsidR="00CB069F" w:rsidRPr="002F2828">
        <w:rPr>
          <w:rFonts w:ascii="Calibri" w:hAnsi="Calibri"/>
        </w:rPr>
        <w:t>, 8.1.1</w:t>
      </w:r>
      <w:r w:rsidR="00B56941" w:rsidRPr="002F2828">
        <w:rPr>
          <w:rFonts w:ascii="Calibri" w:hAnsi="Calibri"/>
        </w:rPr>
        <w:t xml:space="preserve"> and</w:t>
      </w:r>
      <w:r w:rsidR="00CB069F" w:rsidRPr="002F2828">
        <w:rPr>
          <w:rFonts w:ascii="Calibri" w:hAnsi="Calibri"/>
        </w:rPr>
        <w:t xml:space="preserve"> 8.1.2</w:t>
      </w:r>
      <w:r w:rsidR="00B56941" w:rsidRPr="002F2828">
        <w:rPr>
          <w:rFonts w:ascii="Calibri" w:hAnsi="Calibri"/>
        </w:rPr>
        <w:t xml:space="preserve"> of</w:t>
      </w:r>
      <w:r w:rsidR="00CB069F" w:rsidRPr="002F2828">
        <w:rPr>
          <w:rFonts w:ascii="Calibri" w:hAnsi="Calibri"/>
        </w:rPr>
        <w:t xml:space="preserve"> </w:t>
      </w:r>
      <w:r w:rsidR="006071ED" w:rsidRPr="002F2828">
        <w:rPr>
          <w:rFonts w:ascii="Calibri" w:hAnsi="Calibri"/>
        </w:rPr>
        <w:t>section 2.3 and clause</w:t>
      </w:r>
      <w:r w:rsidR="00CB069F" w:rsidRPr="002F2828">
        <w:rPr>
          <w:rFonts w:ascii="Calibri" w:hAnsi="Calibri"/>
        </w:rPr>
        <w:t>s 19 and 20</w:t>
      </w:r>
      <w:r w:rsidR="00B56941" w:rsidRPr="002F2828">
        <w:rPr>
          <w:rFonts w:ascii="Calibri" w:hAnsi="Calibri"/>
        </w:rPr>
        <w:t xml:space="preserve"> of</w:t>
      </w:r>
      <w:r w:rsidR="00CB069F" w:rsidRPr="002F2828">
        <w:rPr>
          <w:rFonts w:ascii="Calibri" w:hAnsi="Calibri"/>
        </w:rPr>
        <w:t xml:space="preserve"> section 2.4 and clauses 6 and 7</w:t>
      </w:r>
      <w:r w:rsidR="00B56941" w:rsidRPr="002F2828">
        <w:rPr>
          <w:rFonts w:ascii="Calibri" w:hAnsi="Calibri"/>
        </w:rPr>
        <w:t xml:space="preserve"> of</w:t>
      </w:r>
      <w:r w:rsidR="00CB069F" w:rsidRPr="002F2828">
        <w:rPr>
          <w:rFonts w:ascii="Calibri" w:hAnsi="Calibri"/>
        </w:rPr>
        <w:t xml:space="preserve"> section 2.5</w:t>
      </w:r>
      <w:r w:rsidRPr="002F2828">
        <w:rPr>
          <w:rFonts w:ascii="Calibri" w:hAnsi="Calibri"/>
        </w:rPr>
        <w:t xml:space="preserve">, the </w:t>
      </w:r>
      <w:r w:rsidR="008A7470" w:rsidRPr="002F2828">
        <w:rPr>
          <w:rFonts w:ascii="Calibri" w:hAnsi="Calibri"/>
          <w:b/>
        </w:rPr>
        <w:t xml:space="preserve">GDB </w:t>
      </w:r>
      <w:r w:rsidRPr="002F2828">
        <w:rPr>
          <w:rFonts w:ascii="Calibri" w:hAnsi="Calibri"/>
        </w:rPr>
        <w:t xml:space="preserve">must at that time </w:t>
      </w:r>
      <w:r w:rsidRPr="002F2828">
        <w:rPr>
          <w:rFonts w:ascii="Calibri" w:hAnsi="Calibri"/>
          <w:b/>
        </w:rPr>
        <w:t xml:space="preserve">publicly disclose </w:t>
      </w:r>
      <w:r w:rsidRPr="002F2828">
        <w:rPr>
          <w:rFonts w:ascii="Calibri" w:hAnsi="Calibri"/>
        </w:rPr>
        <w:t xml:space="preserve">a certificate in the form set out in Schedule </w:t>
      </w:r>
      <w:r w:rsidR="006071ED" w:rsidRPr="002F2828">
        <w:rPr>
          <w:rFonts w:ascii="Calibri" w:hAnsi="Calibri"/>
        </w:rPr>
        <w:t>2</w:t>
      </w:r>
      <w:r w:rsidR="00FE12CB" w:rsidRPr="002F2828">
        <w:rPr>
          <w:rFonts w:ascii="Calibri" w:hAnsi="Calibri"/>
        </w:rPr>
        <w:t>2</w:t>
      </w:r>
      <w:r w:rsidRPr="002F2828">
        <w:rPr>
          <w:rFonts w:ascii="Calibri" w:hAnsi="Calibri"/>
        </w:rPr>
        <w:t xml:space="preserve"> in respect of that information, duly signed by </w:t>
      </w:r>
      <w:r w:rsidR="00CB069F" w:rsidRPr="002F2828">
        <w:rPr>
          <w:rFonts w:ascii="Calibri" w:hAnsi="Calibri"/>
        </w:rPr>
        <w:t xml:space="preserve">2 </w:t>
      </w:r>
      <w:r w:rsidRPr="002F2828">
        <w:rPr>
          <w:rFonts w:ascii="Calibri" w:hAnsi="Calibri"/>
          <w:b/>
        </w:rPr>
        <w:t xml:space="preserve">directors </w:t>
      </w:r>
      <w:r w:rsidRPr="002F2828">
        <w:rPr>
          <w:rFonts w:ascii="Calibri" w:hAnsi="Calibri"/>
        </w:rPr>
        <w:t xml:space="preserve">of the </w:t>
      </w:r>
      <w:r w:rsidR="008A7470" w:rsidRPr="002F2828">
        <w:rPr>
          <w:rFonts w:ascii="Calibri" w:hAnsi="Calibri"/>
          <w:b/>
        </w:rPr>
        <w:t>GDB</w:t>
      </w:r>
      <w:r w:rsidRPr="002F2828">
        <w:rPr>
          <w:rFonts w:ascii="Calibri" w:hAnsi="Calibri"/>
        </w:rPr>
        <w:t>.</w:t>
      </w:r>
    </w:p>
    <w:p w:rsidR="008D14EC" w:rsidRPr="002F2828" w:rsidRDefault="008D14EC" w:rsidP="00EB47CE">
      <w:pPr>
        <w:pStyle w:val="Para1"/>
        <w:rPr>
          <w:rFonts w:ascii="Calibri" w:hAnsi="Calibri"/>
        </w:rPr>
      </w:pPr>
      <w:r w:rsidRPr="002F2828">
        <w:rPr>
          <w:rFonts w:ascii="Calibri" w:hAnsi="Calibri"/>
        </w:rPr>
        <w:t xml:space="preserve">Where a </w:t>
      </w:r>
      <w:r w:rsidRPr="002F2828">
        <w:rPr>
          <w:rFonts w:ascii="Calibri" w:hAnsi="Calibri"/>
          <w:b/>
        </w:rPr>
        <w:t xml:space="preserve">GDB </w:t>
      </w:r>
      <w:r w:rsidRPr="002F2828">
        <w:rPr>
          <w:rFonts w:ascii="Calibri" w:hAnsi="Calibri"/>
        </w:rPr>
        <w:t xml:space="preserve">is required to </w:t>
      </w:r>
      <w:r w:rsidR="00E915A2" w:rsidRPr="002F2828">
        <w:rPr>
          <w:rFonts w:ascii="Calibri" w:hAnsi="Calibri"/>
          <w:b/>
        </w:rPr>
        <w:t>publicly disclose</w:t>
      </w:r>
      <w:r w:rsidRPr="002F2828">
        <w:rPr>
          <w:rFonts w:ascii="Calibri" w:hAnsi="Calibri"/>
        </w:rPr>
        <w:t xml:space="preserve"> any information </w:t>
      </w:r>
      <w:r w:rsidR="00CB069F" w:rsidRPr="002F2828">
        <w:rPr>
          <w:rFonts w:ascii="Calibri" w:hAnsi="Calibri"/>
        </w:rPr>
        <w:t>under</w:t>
      </w:r>
      <w:r w:rsidRPr="002F2828">
        <w:rPr>
          <w:rFonts w:ascii="Calibri" w:hAnsi="Calibri"/>
        </w:rPr>
        <w:t xml:space="preserve"> </w:t>
      </w:r>
      <w:r w:rsidR="006071ED" w:rsidRPr="002F2828">
        <w:rPr>
          <w:rFonts w:ascii="Calibri" w:hAnsi="Calibri"/>
        </w:rPr>
        <w:t>sub</w:t>
      </w:r>
      <w:r w:rsidRPr="002F2828">
        <w:rPr>
          <w:rFonts w:ascii="Calibri" w:hAnsi="Calibri"/>
        </w:rPr>
        <w:t xml:space="preserve">clauses </w:t>
      </w:r>
      <w:r w:rsidR="006071ED" w:rsidRPr="002F2828">
        <w:rPr>
          <w:rFonts w:ascii="Calibri" w:hAnsi="Calibri"/>
        </w:rPr>
        <w:t>1.1 and 1.2</w:t>
      </w:r>
      <w:r w:rsidR="00B56941" w:rsidRPr="002F2828">
        <w:rPr>
          <w:rFonts w:ascii="Calibri" w:hAnsi="Calibri"/>
        </w:rPr>
        <w:t xml:space="preserve"> of</w:t>
      </w:r>
      <w:r w:rsidR="006071ED" w:rsidRPr="002F2828">
        <w:rPr>
          <w:rFonts w:ascii="Calibri" w:hAnsi="Calibri"/>
        </w:rPr>
        <w:t xml:space="preserve"> section 2.10</w:t>
      </w:r>
      <w:r w:rsidRPr="002F2828">
        <w:rPr>
          <w:rFonts w:ascii="Calibri" w:hAnsi="Calibri"/>
        </w:rPr>
        <w:t xml:space="preserve">, the </w:t>
      </w:r>
      <w:r w:rsidR="008A7470" w:rsidRPr="002F2828">
        <w:rPr>
          <w:rFonts w:ascii="Calibri" w:hAnsi="Calibri"/>
          <w:b/>
        </w:rPr>
        <w:t xml:space="preserve">GDB </w:t>
      </w:r>
      <w:r w:rsidRPr="002F2828">
        <w:rPr>
          <w:rFonts w:ascii="Calibri" w:hAnsi="Calibri"/>
        </w:rPr>
        <w:t xml:space="preserve">must at that time </w:t>
      </w:r>
      <w:r w:rsidRPr="002F2828">
        <w:rPr>
          <w:rFonts w:ascii="Calibri" w:hAnsi="Calibri"/>
          <w:b/>
        </w:rPr>
        <w:t xml:space="preserve">publicly disclose </w:t>
      </w:r>
      <w:r w:rsidRPr="002F2828">
        <w:rPr>
          <w:rFonts w:ascii="Calibri" w:hAnsi="Calibri"/>
        </w:rPr>
        <w:t xml:space="preserve">a certificate in the form set out in Schedule </w:t>
      </w:r>
      <w:r w:rsidR="006071ED" w:rsidRPr="002F2828">
        <w:rPr>
          <w:rFonts w:ascii="Calibri" w:hAnsi="Calibri"/>
        </w:rPr>
        <w:t>2</w:t>
      </w:r>
      <w:r w:rsidR="00FE12CB" w:rsidRPr="002F2828">
        <w:rPr>
          <w:rFonts w:ascii="Calibri" w:hAnsi="Calibri"/>
        </w:rPr>
        <w:t>3</w:t>
      </w:r>
      <w:r w:rsidRPr="002F2828">
        <w:rPr>
          <w:rFonts w:ascii="Calibri" w:hAnsi="Calibri"/>
        </w:rPr>
        <w:t xml:space="preserve"> in respect of that information, duly signed by </w:t>
      </w:r>
      <w:r w:rsidR="00CB069F" w:rsidRPr="002F2828">
        <w:rPr>
          <w:rFonts w:ascii="Calibri" w:hAnsi="Calibri"/>
        </w:rPr>
        <w:t>2</w:t>
      </w:r>
      <w:r w:rsidR="001652E3" w:rsidRPr="002F2828">
        <w:rPr>
          <w:rFonts w:ascii="Calibri" w:hAnsi="Calibri"/>
        </w:rPr>
        <w:t xml:space="preserve"> </w:t>
      </w:r>
      <w:r w:rsidRPr="002F2828">
        <w:rPr>
          <w:rFonts w:ascii="Calibri" w:hAnsi="Calibri"/>
          <w:b/>
        </w:rPr>
        <w:t xml:space="preserve">directors </w:t>
      </w:r>
      <w:r w:rsidRPr="002F2828">
        <w:rPr>
          <w:rFonts w:ascii="Calibri" w:hAnsi="Calibri"/>
        </w:rPr>
        <w:t xml:space="preserve">of the </w:t>
      </w:r>
      <w:r w:rsidR="008A7470" w:rsidRPr="002F2828">
        <w:rPr>
          <w:rFonts w:ascii="Calibri" w:hAnsi="Calibri"/>
          <w:b/>
        </w:rPr>
        <w:t>GDB</w:t>
      </w:r>
      <w:r w:rsidRPr="002F2828">
        <w:rPr>
          <w:rFonts w:ascii="Calibri" w:hAnsi="Calibri"/>
        </w:rPr>
        <w:t>.</w:t>
      </w:r>
    </w:p>
    <w:p w:rsidR="00870D08" w:rsidRPr="002F2828" w:rsidRDefault="00870D08" w:rsidP="00B15615">
      <w:pPr>
        <w:pStyle w:val="Heading1"/>
        <w:keepNext w:val="0"/>
        <w:tabs>
          <w:tab w:val="left" w:pos="709"/>
        </w:tabs>
        <w:spacing w:before="240" w:after="240" w:line="264" w:lineRule="auto"/>
        <w:ind w:left="851" w:hanging="851"/>
        <w:rPr>
          <w:rFonts w:asciiTheme="minorHAnsi" w:hAnsiTheme="minorHAnsi"/>
          <w:caps/>
          <w:sz w:val="24"/>
        </w:rPr>
      </w:pPr>
      <w:bookmarkStart w:id="122" w:name="_Toc314479889"/>
      <w:r w:rsidRPr="002F2828">
        <w:rPr>
          <w:rFonts w:asciiTheme="minorHAnsi" w:hAnsiTheme="minorHAnsi"/>
          <w:caps/>
          <w:sz w:val="24"/>
        </w:rPr>
        <w:t>2.8</w:t>
      </w:r>
      <w:r w:rsidRPr="002F2828">
        <w:rPr>
          <w:rFonts w:asciiTheme="minorHAnsi" w:hAnsiTheme="minorHAnsi"/>
          <w:caps/>
          <w:sz w:val="24"/>
        </w:rPr>
        <w:tab/>
        <w:t>RETENTION AND CONTINUING DISCLOSURES</w:t>
      </w:r>
      <w:bookmarkEnd w:id="122"/>
    </w:p>
    <w:p w:rsidR="008D14EC" w:rsidRPr="002F2828" w:rsidRDefault="008D14EC" w:rsidP="00F82684">
      <w:pPr>
        <w:pStyle w:val="Para1"/>
        <w:numPr>
          <w:ilvl w:val="0"/>
          <w:numId w:val="52"/>
        </w:numPr>
        <w:rPr>
          <w:rFonts w:ascii="Calibri" w:hAnsi="Calibri"/>
        </w:rPr>
      </w:pPr>
      <w:r w:rsidRPr="002F2828">
        <w:rPr>
          <w:rFonts w:ascii="Calibri" w:hAnsi="Calibri"/>
        </w:rPr>
        <w:t xml:space="preserve">A </w:t>
      </w:r>
      <w:r w:rsidR="00555C83" w:rsidRPr="002F2828">
        <w:rPr>
          <w:rFonts w:ascii="Calibri" w:hAnsi="Calibri"/>
          <w:b/>
        </w:rPr>
        <w:t>GDB</w:t>
      </w:r>
      <w:r w:rsidR="00555C83" w:rsidRPr="002F2828">
        <w:rPr>
          <w:rFonts w:ascii="Calibri" w:hAnsi="Calibri"/>
        </w:rPr>
        <w:t xml:space="preserve"> </w:t>
      </w:r>
      <w:r w:rsidRPr="002F2828">
        <w:rPr>
          <w:rFonts w:ascii="Calibri" w:hAnsi="Calibri"/>
        </w:rPr>
        <w:t xml:space="preserve">that is required by this determination to </w:t>
      </w:r>
      <w:r w:rsidRPr="002F2828">
        <w:rPr>
          <w:rFonts w:ascii="Calibri" w:hAnsi="Calibri"/>
          <w:b/>
        </w:rPr>
        <w:t>publicly disclose</w:t>
      </w:r>
      <w:r w:rsidRPr="002F2828">
        <w:rPr>
          <w:rFonts w:ascii="Calibri" w:hAnsi="Calibri"/>
        </w:rPr>
        <w:t xml:space="preserve"> any information must retain, and continuously </w:t>
      </w:r>
      <w:r w:rsidRPr="002F2828">
        <w:rPr>
          <w:rFonts w:ascii="Calibri" w:hAnsi="Calibri"/>
          <w:b/>
        </w:rPr>
        <w:t>publicly disclose</w:t>
      </w:r>
      <w:r w:rsidRPr="002F2828">
        <w:rPr>
          <w:rFonts w:ascii="Calibri" w:hAnsi="Calibri"/>
        </w:rPr>
        <w:t xml:space="preserve">, that information for at least </w:t>
      </w:r>
      <w:r w:rsidR="00CB069F" w:rsidRPr="002F2828">
        <w:rPr>
          <w:rFonts w:ascii="Calibri" w:hAnsi="Calibri"/>
        </w:rPr>
        <w:t xml:space="preserve">7 </w:t>
      </w:r>
      <w:r w:rsidRPr="002F2828">
        <w:rPr>
          <w:rFonts w:ascii="Calibri" w:hAnsi="Calibri"/>
        </w:rPr>
        <w:t xml:space="preserve">years from the date that information is first required to be </w:t>
      </w:r>
      <w:r w:rsidRPr="002F2828">
        <w:rPr>
          <w:rFonts w:ascii="Calibri" w:hAnsi="Calibri"/>
          <w:b/>
        </w:rPr>
        <w:t>publicly disclosed</w:t>
      </w:r>
      <w:r w:rsidRPr="002F2828">
        <w:rPr>
          <w:rFonts w:ascii="Calibri" w:hAnsi="Calibri"/>
        </w:rPr>
        <w:t>.</w:t>
      </w:r>
    </w:p>
    <w:p w:rsidR="00870D08" w:rsidRPr="002F2828" w:rsidRDefault="00870D08" w:rsidP="001652E3">
      <w:pPr>
        <w:pStyle w:val="Heading1"/>
        <w:tabs>
          <w:tab w:val="left" w:pos="709"/>
        </w:tabs>
        <w:spacing w:before="240" w:after="240" w:line="264" w:lineRule="auto"/>
        <w:ind w:left="851" w:hanging="851"/>
        <w:rPr>
          <w:rFonts w:asciiTheme="minorHAnsi" w:hAnsiTheme="minorHAnsi"/>
          <w:caps/>
          <w:sz w:val="24"/>
        </w:rPr>
      </w:pPr>
      <w:bookmarkStart w:id="123" w:name="_Toc314479890"/>
      <w:r w:rsidRPr="002F2828">
        <w:rPr>
          <w:rFonts w:asciiTheme="minorHAnsi" w:hAnsiTheme="minorHAnsi"/>
          <w:caps/>
          <w:sz w:val="24"/>
        </w:rPr>
        <w:t>2.9</w:t>
      </w:r>
      <w:r w:rsidRPr="002F2828">
        <w:rPr>
          <w:rFonts w:asciiTheme="minorHAnsi" w:hAnsiTheme="minorHAnsi"/>
          <w:caps/>
          <w:sz w:val="24"/>
        </w:rPr>
        <w:tab/>
        <w:t>EXEMPTIONS</w:t>
      </w:r>
      <w:bookmarkEnd w:id="123"/>
    </w:p>
    <w:p w:rsidR="006E6F5C" w:rsidRPr="002F2828" w:rsidRDefault="006E6F5C" w:rsidP="00F82684">
      <w:pPr>
        <w:pStyle w:val="Para1"/>
        <w:numPr>
          <w:ilvl w:val="0"/>
          <w:numId w:val="53"/>
        </w:numPr>
        <w:rPr>
          <w:rFonts w:asciiTheme="minorHAnsi" w:hAnsiTheme="minorHAnsi"/>
        </w:rPr>
      </w:pPr>
      <w:r w:rsidRPr="002F2828">
        <w:rPr>
          <w:rFonts w:asciiTheme="minorHAnsi" w:hAnsiTheme="minorHAnsi"/>
        </w:rPr>
        <w:t xml:space="preserve">The </w:t>
      </w:r>
      <w:r w:rsidRPr="002F2828">
        <w:rPr>
          <w:rFonts w:asciiTheme="minorHAnsi" w:hAnsiTheme="minorHAnsi"/>
          <w:b/>
        </w:rPr>
        <w:t>Commission</w:t>
      </w:r>
      <w:r w:rsidRPr="002F2828">
        <w:rPr>
          <w:rFonts w:asciiTheme="minorHAnsi" w:hAnsiTheme="minorHAnsi"/>
        </w:rPr>
        <w:t xml:space="preserve"> may at any time, by written notice to a </w:t>
      </w:r>
      <w:r w:rsidR="00555C83" w:rsidRPr="002F2828">
        <w:rPr>
          <w:rFonts w:asciiTheme="minorHAnsi" w:hAnsiTheme="minorHAnsi"/>
          <w:b/>
        </w:rPr>
        <w:t>GDB</w:t>
      </w:r>
      <w:r w:rsidRPr="002F2828">
        <w:rPr>
          <w:rFonts w:asciiTheme="minorHAnsi" w:hAnsiTheme="minorHAnsi"/>
        </w:rPr>
        <w:t>,-</w:t>
      </w:r>
    </w:p>
    <w:p w:rsidR="006E6F5C" w:rsidRPr="002F2828" w:rsidRDefault="006071ED" w:rsidP="00EB47CE">
      <w:pPr>
        <w:pStyle w:val="Para2"/>
        <w:rPr>
          <w:rFonts w:asciiTheme="minorHAnsi" w:hAnsiTheme="minorHAnsi"/>
        </w:rPr>
      </w:pPr>
      <w:r w:rsidRPr="002F2828">
        <w:rPr>
          <w:rFonts w:asciiTheme="minorHAnsi" w:hAnsiTheme="minorHAnsi"/>
        </w:rPr>
        <w:t xml:space="preserve">Exempt </w:t>
      </w:r>
      <w:r w:rsidR="006E6F5C" w:rsidRPr="002F2828">
        <w:rPr>
          <w:rFonts w:asciiTheme="minorHAnsi" w:hAnsiTheme="minorHAnsi"/>
        </w:rPr>
        <w:t xml:space="preserve">the </w:t>
      </w:r>
      <w:r w:rsidR="00555C83" w:rsidRPr="002F2828">
        <w:rPr>
          <w:rFonts w:asciiTheme="minorHAnsi" w:hAnsiTheme="minorHAnsi"/>
          <w:b/>
        </w:rPr>
        <w:t>GDB</w:t>
      </w:r>
      <w:r w:rsidR="006E6F5C" w:rsidRPr="002F2828">
        <w:rPr>
          <w:rFonts w:asciiTheme="minorHAnsi" w:hAnsiTheme="minorHAnsi"/>
        </w:rPr>
        <w:t xml:space="preserve"> from any or all of the requirements of this determination, for a period and on such terms and conditions as the </w:t>
      </w:r>
      <w:r w:rsidR="006E6F5C" w:rsidRPr="002F2828">
        <w:rPr>
          <w:rFonts w:asciiTheme="minorHAnsi" w:hAnsiTheme="minorHAnsi"/>
          <w:b/>
        </w:rPr>
        <w:t>Commission</w:t>
      </w:r>
      <w:r w:rsidR="006E6F5C" w:rsidRPr="002F2828">
        <w:rPr>
          <w:rFonts w:asciiTheme="minorHAnsi" w:hAnsiTheme="minorHAnsi"/>
        </w:rPr>
        <w:t xml:space="preserve"> specifies in the notice; and</w:t>
      </w:r>
    </w:p>
    <w:p w:rsidR="00C80BBC" w:rsidRPr="002F2828" w:rsidRDefault="006071ED" w:rsidP="0084688E">
      <w:pPr>
        <w:pStyle w:val="Para2"/>
        <w:spacing w:line="264" w:lineRule="auto"/>
        <w:rPr>
          <w:rFonts w:asciiTheme="minorHAnsi" w:hAnsiTheme="minorHAnsi"/>
        </w:rPr>
      </w:pPr>
      <w:r w:rsidRPr="002F2828">
        <w:rPr>
          <w:rFonts w:asciiTheme="minorHAnsi" w:hAnsiTheme="minorHAnsi"/>
        </w:rPr>
        <w:t xml:space="preserve">Amend </w:t>
      </w:r>
      <w:r w:rsidR="006E6F5C" w:rsidRPr="002F2828">
        <w:rPr>
          <w:rFonts w:asciiTheme="minorHAnsi" w:hAnsiTheme="minorHAnsi"/>
        </w:rPr>
        <w:t>or revoke any such exemption</w:t>
      </w:r>
    </w:p>
    <w:p w:rsidR="00C80BBC" w:rsidRPr="002F2828" w:rsidRDefault="00C80BBC" w:rsidP="0084688E">
      <w:pPr>
        <w:pStyle w:val="BodyText"/>
        <w:spacing w:line="264" w:lineRule="auto"/>
        <w:rPr>
          <w:rFonts w:asciiTheme="minorHAnsi" w:hAnsiTheme="minorHAnsi"/>
        </w:rPr>
        <w:sectPr w:rsidR="00C80BBC" w:rsidRPr="002F2828" w:rsidSect="00223E26">
          <w:type w:val="continuous"/>
          <w:pgSz w:w="11907" w:h="16840" w:code="9"/>
          <w:pgMar w:top="1440" w:right="1440" w:bottom="1440" w:left="1440" w:header="1134" w:footer="431" w:gutter="0"/>
          <w:cols w:space="720"/>
          <w:titlePg/>
        </w:sectPr>
      </w:pPr>
    </w:p>
    <w:p w:rsidR="00870D08" w:rsidRPr="002F2828" w:rsidRDefault="00870D08" w:rsidP="006071ED">
      <w:pPr>
        <w:pStyle w:val="Heading1"/>
        <w:tabs>
          <w:tab w:val="left" w:pos="709"/>
        </w:tabs>
        <w:spacing w:before="240" w:after="240" w:line="264" w:lineRule="auto"/>
        <w:ind w:left="851" w:hanging="851"/>
        <w:rPr>
          <w:rFonts w:asciiTheme="minorHAnsi" w:hAnsiTheme="minorHAnsi"/>
          <w:caps/>
          <w:sz w:val="24"/>
        </w:rPr>
      </w:pPr>
      <w:bookmarkStart w:id="124" w:name="_Toc314479891"/>
      <w:r w:rsidRPr="002F2828">
        <w:rPr>
          <w:rFonts w:asciiTheme="minorHAnsi" w:hAnsiTheme="minorHAnsi"/>
          <w:caps/>
          <w:sz w:val="24"/>
        </w:rPr>
        <w:t>2.10</w:t>
      </w:r>
      <w:r w:rsidRPr="002F2828">
        <w:rPr>
          <w:rFonts w:asciiTheme="minorHAnsi" w:hAnsiTheme="minorHAnsi"/>
          <w:caps/>
          <w:sz w:val="24"/>
        </w:rPr>
        <w:tab/>
        <w:t>TRANSITIONAL PROVISIONS</w:t>
      </w:r>
      <w:bookmarkEnd w:id="124"/>
    </w:p>
    <w:p w:rsidR="00F83847" w:rsidRPr="002F2828" w:rsidRDefault="00E410D4" w:rsidP="00F82684">
      <w:pPr>
        <w:pStyle w:val="Para1"/>
        <w:numPr>
          <w:ilvl w:val="0"/>
          <w:numId w:val="54"/>
        </w:numPr>
        <w:rPr>
          <w:rFonts w:asciiTheme="minorHAnsi" w:hAnsiTheme="minorHAnsi"/>
        </w:rPr>
      </w:pPr>
      <w:bookmarkStart w:id="125" w:name="_Ref279613542"/>
      <w:r w:rsidRPr="002F2828">
        <w:rPr>
          <w:rFonts w:asciiTheme="minorHAnsi" w:hAnsiTheme="minorHAnsi"/>
        </w:rPr>
        <w:t xml:space="preserve">Subject to </w:t>
      </w:r>
      <w:r w:rsidR="000F760E" w:rsidRPr="002F2828">
        <w:rPr>
          <w:rFonts w:asciiTheme="minorHAnsi" w:hAnsiTheme="minorHAnsi"/>
        </w:rPr>
        <w:t>clause 2</w:t>
      </w:r>
      <w:r w:rsidRPr="002F2828">
        <w:rPr>
          <w:rFonts w:asciiTheme="minorHAnsi" w:hAnsiTheme="minorHAnsi"/>
        </w:rPr>
        <w:t xml:space="preserve">, within </w:t>
      </w:r>
      <w:r w:rsidR="00D32853" w:rsidRPr="002F2828">
        <w:rPr>
          <w:rFonts w:asciiTheme="minorHAnsi" w:hAnsiTheme="minorHAnsi"/>
        </w:rPr>
        <w:t xml:space="preserve">5 </w:t>
      </w:r>
      <w:r w:rsidRPr="002F2828">
        <w:rPr>
          <w:rFonts w:asciiTheme="minorHAnsi" w:hAnsiTheme="minorHAnsi"/>
        </w:rPr>
        <w:t xml:space="preserve">months after the end of the </w:t>
      </w:r>
      <w:r w:rsidRPr="002F2828">
        <w:rPr>
          <w:rFonts w:asciiTheme="minorHAnsi" w:hAnsiTheme="minorHAnsi"/>
          <w:b/>
        </w:rPr>
        <w:t>disclosure year</w:t>
      </w:r>
      <w:r w:rsidRPr="002F2828">
        <w:rPr>
          <w:rFonts w:asciiTheme="minorHAnsi" w:hAnsiTheme="minorHAnsi"/>
        </w:rPr>
        <w:t xml:space="preserve"> 2012, </w:t>
      </w:r>
      <w:r w:rsidR="00D32853" w:rsidRPr="002F2828">
        <w:rPr>
          <w:rFonts w:asciiTheme="minorHAnsi" w:hAnsiTheme="minorHAnsi"/>
        </w:rPr>
        <w:t xml:space="preserve">each </w:t>
      </w:r>
      <w:r w:rsidR="00F83847" w:rsidRPr="002F2828">
        <w:rPr>
          <w:rFonts w:asciiTheme="minorHAnsi" w:hAnsiTheme="minorHAnsi"/>
          <w:b/>
        </w:rPr>
        <w:t>G</w:t>
      </w:r>
      <w:r w:rsidRPr="002F2828">
        <w:rPr>
          <w:rFonts w:asciiTheme="minorHAnsi" w:hAnsiTheme="minorHAnsi"/>
          <w:b/>
        </w:rPr>
        <w:t>DB</w:t>
      </w:r>
      <w:r w:rsidRPr="002F2828">
        <w:rPr>
          <w:rFonts w:asciiTheme="minorHAnsi" w:hAnsiTheme="minorHAnsi"/>
        </w:rPr>
        <w:t xml:space="preserve"> must:</w:t>
      </w:r>
      <w:bookmarkEnd w:id="125"/>
    </w:p>
    <w:p w:rsidR="00F83847" w:rsidRPr="002F2828" w:rsidRDefault="006071ED" w:rsidP="00EB47CE">
      <w:pPr>
        <w:pStyle w:val="Para2"/>
        <w:rPr>
          <w:rFonts w:asciiTheme="minorHAnsi" w:hAnsiTheme="minorHAnsi"/>
        </w:rPr>
      </w:pPr>
      <w:r w:rsidRPr="002F2828">
        <w:rPr>
          <w:rFonts w:asciiTheme="minorHAnsi" w:hAnsiTheme="minorHAnsi"/>
        </w:rPr>
        <w:t>Complet</w:t>
      </w:r>
      <w:r w:rsidR="00D32853" w:rsidRPr="002F2828">
        <w:rPr>
          <w:rFonts w:asciiTheme="minorHAnsi" w:hAnsiTheme="minorHAnsi"/>
        </w:rPr>
        <w:t>e</w:t>
      </w:r>
      <w:r w:rsidRPr="002F2828">
        <w:rPr>
          <w:rFonts w:asciiTheme="minorHAnsi" w:hAnsiTheme="minorHAnsi"/>
        </w:rPr>
        <w:t xml:space="preserve"> </w:t>
      </w:r>
      <w:r w:rsidR="00E410D4" w:rsidRPr="002F2828">
        <w:rPr>
          <w:rFonts w:asciiTheme="minorHAnsi" w:hAnsiTheme="minorHAnsi"/>
        </w:rPr>
        <w:t>the Report on Transitional Financial Information set out in Schedule</w:t>
      </w:r>
      <w:r w:rsidR="008728F5" w:rsidRPr="002F2828">
        <w:rPr>
          <w:rFonts w:asciiTheme="minorHAnsi" w:hAnsiTheme="minorHAnsi"/>
        </w:rPr>
        <w:t xml:space="preserve"> 2</w:t>
      </w:r>
      <w:r w:rsidR="00FE12CB" w:rsidRPr="002F2828">
        <w:rPr>
          <w:rFonts w:asciiTheme="minorHAnsi" w:hAnsiTheme="minorHAnsi"/>
        </w:rPr>
        <w:t>0</w:t>
      </w:r>
      <w:r w:rsidR="00E410D4" w:rsidRPr="002F2828">
        <w:rPr>
          <w:rFonts w:asciiTheme="minorHAnsi" w:hAnsiTheme="minorHAnsi"/>
        </w:rPr>
        <w:t>;</w:t>
      </w:r>
    </w:p>
    <w:p w:rsidR="00F83847" w:rsidRPr="002F2828" w:rsidRDefault="006071ED" w:rsidP="00EB47CE">
      <w:pPr>
        <w:pStyle w:val="Para2"/>
        <w:rPr>
          <w:rFonts w:asciiTheme="minorHAnsi" w:hAnsiTheme="minorHAnsi"/>
        </w:rPr>
      </w:pPr>
      <w:r w:rsidRPr="002F2828">
        <w:rPr>
          <w:rFonts w:asciiTheme="minorHAnsi" w:hAnsiTheme="minorHAnsi"/>
        </w:rPr>
        <w:t>Complet</w:t>
      </w:r>
      <w:r w:rsidR="00D32853" w:rsidRPr="002F2828">
        <w:rPr>
          <w:rFonts w:asciiTheme="minorHAnsi" w:hAnsiTheme="minorHAnsi"/>
        </w:rPr>
        <w:t>e</w:t>
      </w:r>
      <w:r w:rsidRPr="002F2828">
        <w:rPr>
          <w:rFonts w:asciiTheme="minorHAnsi" w:hAnsiTheme="minorHAnsi"/>
        </w:rPr>
        <w:t xml:space="preserve"> </w:t>
      </w:r>
      <w:r w:rsidR="00E410D4" w:rsidRPr="002F2828">
        <w:rPr>
          <w:rFonts w:asciiTheme="minorHAnsi" w:hAnsiTheme="minorHAnsi"/>
        </w:rPr>
        <w:t xml:space="preserve">the Report on Asset Allocations set out in Schedule </w:t>
      </w:r>
      <w:r w:rsidR="008728F5" w:rsidRPr="002F2828">
        <w:rPr>
          <w:rFonts w:asciiTheme="minorHAnsi" w:hAnsiTheme="minorHAnsi"/>
        </w:rPr>
        <w:t>9</w:t>
      </w:r>
      <w:r w:rsidR="00E410D4" w:rsidRPr="002F2828">
        <w:rPr>
          <w:rFonts w:asciiTheme="minorHAnsi" w:hAnsiTheme="minorHAnsi"/>
        </w:rPr>
        <w:t xml:space="preserve"> by inserting all information relating to the </w:t>
      </w:r>
      <w:r w:rsidR="00F82684" w:rsidRPr="002F2828">
        <w:rPr>
          <w:rFonts w:asciiTheme="minorHAnsi" w:hAnsiTheme="minorHAnsi"/>
        </w:rPr>
        <w:t xml:space="preserve">asset allocation for the </w:t>
      </w:r>
      <w:r w:rsidR="00F82684" w:rsidRPr="002F2828">
        <w:rPr>
          <w:rFonts w:asciiTheme="minorHAnsi" w:hAnsiTheme="minorHAnsi"/>
          <w:b/>
        </w:rPr>
        <w:t xml:space="preserve">total opening RAB value </w:t>
      </w:r>
      <w:r w:rsidR="00F82684" w:rsidRPr="002F2828">
        <w:rPr>
          <w:rFonts w:asciiTheme="minorHAnsi" w:hAnsiTheme="minorHAnsi"/>
        </w:rPr>
        <w:t>disclosed in Schedule 5</w:t>
      </w:r>
      <w:r w:rsidR="00E410D4" w:rsidRPr="002F2828">
        <w:rPr>
          <w:rFonts w:asciiTheme="minorHAnsi" w:hAnsiTheme="minorHAnsi"/>
        </w:rPr>
        <w:t>; and</w:t>
      </w:r>
    </w:p>
    <w:p w:rsidR="00F83847" w:rsidRPr="002F2828" w:rsidRDefault="006071ED" w:rsidP="00EB47CE">
      <w:pPr>
        <w:pStyle w:val="Para2"/>
        <w:rPr>
          <w:rFonts w:asciiTheme="minorHAnsi" w:hAnsiTheme="minorHAnsi"/>
        </w:rPr>
      </w:pPr>
      <w:r w:rsidRPr="002F2828">
        <w:rPr>
          <w:rFonts w:asciiTheme="minorHAnsi" w:hAnsiTheme="minorHAnsi"/>
          <w:b/>
        </w:rPr>
        <w:t xml:space="preserve">Publicly </w:t>
      </w:r>
      <w:r w:rsidR="00E410D4" w:rsidRPr="002F2828">
        <w:rPr>
          <w:rFonts w:asciiTheme="minorHAnsi" w:hAnsiTheme="minorHAnsi"/>
          <w:b/>
        </w:rPr>
        <w:t>disclos</w:t>
      </w:r>
      <w:r w:rsidR="00D32853" w:rsidRPr="002F2828">
        <w:rPr>
          <w:rFonts w:asciiTheme="minorHAnsi" w:hAnsiTheme="minorHAnsi"/>
          <w:b/>
        </w:rPr>
        <w:t>e</w:t>
      </w:r>
      <w:r w:rsidR="00E410D4" w:rsidRPr="002F2828">
        <w:rPr>
          <w:rFonts w:asciiTheme="minorHAnsi" w:hAnsiTheme="minorHAnsi"/>
        </w:rPr>
        <w:t xml:space="preserve"> those reports.</w:t>
      </w:r>
    </w:p>
    <w:p w:rsidR="00F83847" w:rsidRPr="002F2828" w:rsidRDefault="00E410D4" w:rsidP="00EB47CE">
      <w:pPr>
        <w:pStyle w:val="Para1"/>
        <w:rPr>
          <w:rFonts w:asciiTheme="minorHAnsi" w:hAnsiTheme="minorHAnsi"/>
        </w:rPr>
      </w:pPr>
      <w:r w:rsidRPr="002F2828">
        <w:rPr>
          <w:rFonts w:asciiTheme="minorHAnsi" w:hAnsiTheme="minorHAnsi"/>
        </w:rPr>
        <w:t xml:space="preserve">Subject to clause 3, where a </w:t>
      </w:r>
      <w:r w:rsidR="009246FB" w:rsidRPr="002F2828">
        <w:rPr>
          <w:rFonts w:asciiTheme="minorHAnsi" w:hAnsiTheme="minorHAnsi"/>
          <w:b/>
        </w:rPr>
        <w:t>GDB</w:t>
      </w:r>
      <w:r w:rsidR="009246FB" w:rsidRPr="002F2828">
        <w:rPr>
          <w:rFonts w:asciiTheme="minorHAnsi" w:hAnsiTheme="minorHAnsi"/>
        </w:rPr>
        <w:t xml:space="preserve"> has previously </w:t>
      </w:r>
      <w:r w:rsidRPr="002F2828">
        <w:rPr>
          <w:rFonts w:asciiTheme="minorHAnsi" w:hAnsiTheme="minorHAnsi"/>
        </w:rPr>
        <w:t>elect</w:t>
      </w:r>
      <w:r w:rsidR="009246FB" w:rsidRPr="002F2828">
        <w:rPr>
          <w:rFonts w:asciiTheme="minorHAnsi" w:hAnsiTheme="minorHAnsi"/>
        </w:rPr>
        <w:t>ed</w:t>
      </w:r>
      <w:r w:rsidRPr="002F2828">
        <w:rPr>
          <w:rFonts w:asciiTheme="minorHAnsi" w:hAnsiTheme="minorHAnsi"/>
        </w:rPr>
        <w:t xml:space="preserve"> to undertake an adjustment in accordance with clause 2.2.1 of the </w:t>
      </w:r>
      <w:r w:rsidRPr="002F2828">
        <w:rPr>
          <w:rFonts w:asciiTheme="minorHAnsi" w:hAnsiTheme="minorHAnsi"/>
          <w:b/>
        </w:rPr>
        <w:t>IM Determination</w:t>
      </w:r>
      <w:r w:rsidRPr="002F2828">
        <w:rPr>
          <w:rFonts w:asciiTheme="minorHAnsi" w:hAnsiTheme="minorHAnsi"/>
        </w:rPr>
        <w:t xml:space="preserve">, within </w:t>
      </w:r>
      <w:r w:rsidR="00B56941" w:rsidRPr="002F2828">
        <w:rPr>
          <w:rFonts w:asciiTheme="minorHAnsi" w:hAnsiTheme="minorHAnsi"/>
        </w:rPr>
        <w:t>5</w:t>
      </w:r>
      <w:r w:rsidRPr="002F2828">
        <w:rPr>
          <w:rFonts w:asciiTheme="minorHAnsi" w:hAnsiTheme="minorHAnsi"/>
        </w:rPr>
        <w:t xml:space="preserve"> months after the </w:t>
      </w:r>
      <w:r w:rsidRPr="002F2828">
        <w:rPr>
          <w:rFonts w:asciiTheme="minorHAnsi" w:hAnsiTheme="minorHAnsi"/>
          <w:b/>
        </w:rPr>
        <w:t>disclosure year</w:t>
      </w:r>
      <w:r w:rsidRPr="002F2828">
        <w:rPr>
          <w:rFonts w:asciiTheme="minorHAnsi" w:hAnsiTheme="minorHAnsi"/>
        </w:rPr>
        <w:t xml:space="preserve"> 2012 the </w:t>
      </w:r>
      <w:r w:rsidR="009246FB" w:rsidRPr="002F2828">
        <w:rPr>
          <w:rFonts w:asciiTheme="minorHAnsi" w:hAnsiTheme="minorHAnsi"/>
          <w:b/>
        </w:rPr>
        <w:t>GDB</w:t>
      </w:r>
      <w:r w:rsidR="009246FB" w:rsidRPr="002F2828">
        <w:rPr>
          <w:rFonts w:asciiTheme="minorHAnsi" w:hAnsiTheme="minorHAnsi"/>
        </w:rPr>
        <w:t xml:space="preserve"> </w:t>
      </w:r>
      <w:r w:rsidRPr="002F2828">
        <w:rPr>
          <w:rFonts w:asciiTheme="minorHAnsi" w:hAnsiTheme="minorHAnsi"/>
        </w:rPr>
        <w:t>must</w:t>
      </w:r>
      <w:r w:rsidR="009246FB" w:rsidRPr="002F2828">
        <w:rPr>
          <w:rFonts w:asciiTheme="minorHAnsi" w:hAnsiTheme="minorHAnsi"/>
        </w:rPr>
        <w:t xml:space="preserve"> </w:t>
      </w:r>
      <w:r w:rsidR="009246FB" w:rsidRPr="002F2828">
        <w:rPr>
          <w:rFonts w:asciiTheme="minorHAnsi" w:hAnsiTheme="minorHAnsi"/>
          <w:b/>
        </w:rPr>
        <w:t>publicly disclose</w:t>
      </w:r>
      <w:r w:rsidR="009246FB" w:rsidRPr="002F2828">
        <w:rPr>
          <w:rFonts w:asciiTheme="minorHAnsi" w:hAnsiTheme="minorHAnsi"/>
        </w:rPr>
        <w:t xml:space="preserve"> the asset adjustment schedule and engineer’s report that had previously been disclosed to the </w:t>
      </w:r>
      <w:r w:rsidR="009246FB" w:rsidRPr="002F2828">
        <w:rPr>
          <w:rFonts w:asciiTheme="minorHAnsi" w:hAnsiTheme="minorHAnsi"/>
          <w:b/>
        </w:rPr>
        <w:t>Commission</w:t>
      </w:r>
      <w:r w:rsidR="009246FB" w:rsidRPr="002F2828">
        <w:rPr>
          <w:rFonts w:asciiTheme="minorHAnsi" w:hAnsiTheme="minorHAnsi"/>
        </w:rPr>
        <w:t xml:space="preserve"> under the relevant Notice to Supply Information to the </w:t>
      </w:r>
      <w:r w:rsidR="009246FB" w:rsidRPr="002F2828">
        <w:rPr>
          <w:rFonts w:asciiTheme="minorHAnsi" w:hAnsiTheme="minorHAnsi"/>
          <w:b/>
        </w:rPr>
        <w:t>Commission</w:t>
      </w:r>
      <w:r w:rsidR="009246FB" w:rsidRPr="002F2828">
        <w:rPr>
          <w:rFonts w:asciiTheme="minorHAnsi" w:hAnsiTheme="minorHAnsi"/>
        </w:rPr>
        <w:t xml:space="preserve"> issued under section 53ZD of the Act.</w:t>
      </w:r>
    </w:p>
    <w:p w:rsidR="00F83847" w:rsidRPr="002F2828" w:rsidRDefault="00435D6E" w:rsidP="00EB47CE">
      <w:pPr>
        <w:pStyle w:val="Para1"/>
        <w:rPr>
          <w:rFonts w:asciiTheme="minorHAnsi" w:hAnsiTheme="minorHAnsi"/>
        </w:rPr>
      </w:pPr>
      <w:r w:rsidRPr="002F2828">
        <w:rPr>
          <w:rFonts w:asciiTheme="minorHAnsi" w:hAnsiTheme="minorHAnsi"/>
        </w:rPr>
        <w:t>Where a</w:t>
      </w:r>
      <w:r w:rsidR="00E410D4" w:rsidRPr="002F2828">
        <w:rPr>
          <w:rFonts w:asciiTheme="minorHAnsi" w:hAnsiTheme="minorHAnsi"/>
        </w:rPr>
        <w:t xml:space="preserve"> </w:t>
      </w:r>
      <w:r w:rsidR="009246FB" w:rsidRPr="002F2828">
        <w:rPr>
          <w:rFonts w:asciiTheme="minorHAnsi" w:hAnsiTheme="minorHAnsi"/>
          <w:b/>
        </w:rPr>
        <w:t>GDB</w:t>
      </w:r>
      <w:r w:rsidR="009246FB" w:rsidRPr="002F2828">
        <w:rPr>
          <w:rFonts w:asciiTheme="minorHAnsi" w:hAnsiTheme="minorHAnsi"/>
        </w:rPr>
        <w:t xml:space="preserve"> </w:t>
      </w:r>
      <w:r w:rsidR="00E410D4" w:rsidRPr="002F2828">
        <w:rPr>
          <w:rFonts w:asciiTheme="minorHAnsi" w:hAnsiTheme="minorHAnsi"/>
        </w:rPr>
        <w:t xml:space="preserve">has disclosed information to the </w:t>
      </w:r>
      <w:r w:rsidR="00E410D4" w:rsidRPr="002F2828">
        <w:rPr>
          <w:rFonts w:asciiTheme="minorHAnsi" w:hAnsiTheme="minorHAnsi"/>
          <w:b/>
        </w:rPr>
        <w:t>Commission</w:t>
      </w:r>
      <w:r w:rsidR="00E410D4" w:rsidRPr="002F2828">
        <w:rPr>
          <w:rFonts w:asciiTheme="minorHAnsi" w:hAnsiTheme="minorHAnsi"/>
        </w:rPr>
        <w:t xml:space="preserve"> on the </w:t>
      </w:r>
      <w:r w:rsidR="00E410D4" w:rsidRPr="002F2828">
        <w:rPr>
          <w:rFonts w:asciiTheme="minorHAnsi" w:hAnsiTheme="minorHAnsi"/>
          <w:b/>
        </w:rPr>
        <w:t>initial RAB</w:t>
      </w:r>
      <w:r w:rsidR="00E410D4" w:rsidRPr="002F2828">
        <w:rPr>
          <w:rFonts w:asciiTheme="minorHAnsi" w:hAnsiTheme="minorHAnsi"/>
        </w:rPr>
        <w:t xml:space="preserve"> and asset adjustment process as provided for under clauses 2.2.1 to 2.2.3 of the </w:t>
      </w:r>
      <w:r w:rsidR="00E410D4" w:rsidRPr="002F2828">
        <w:rPr>
          <w:rFonts w:asciiTheme="minorHAnsi" w:hAnsiTheme="minorHAnsi"/>
          <w:b/>
        </w:rPr>
        <w:t>IM Determination</w:t>
      </w:r>
      <w:r w:rsidR="00E410D4" w:rsidRPr="002F2828">
        <w:rPr>
          <w:rFonts w:asciiTheme="minorHAnsi" w:hAnsiTheme="minorHAnsi"/>
        </w:rPr>
        <w:t xml:space="preserve">, the information disclosed in accordance with </w:t>
      </w:r>
      <w:r w:rsidR="00CB069F" w:rsidRPr="002F2828">
        <w:rPr>
          <w:rFonts w:asciiTheme="minorHAnsi" w:hAnsiTheme="minorHAnsi"/>
        </w:rPr>
        <w:t>sub</w:t>
      </w:r>
      <w:r w:rsidR="00E410D4" w:rsidRPr="002F2828">
        <w:rPr>
          <w:rFonts w:asciiTheme="minorHAnsi" w:hAnsiTheme="minorHAnsi"/>
        </w:rPr>
        <w:t xml:space="preserve">clauses </w:t>
      </w:r>
      <w:r w:rsidR="00CB069F" w:rsidRPr="002F2828">
        <w:rPr>
          <w:rFonts w:asciiTheme="minorHAnsi" w:hAnsiTheme="minorHAnsi"/>
        </w:rPr>
        <w:t>1.1 and 1.2</w:t>
      </w:r>
      <w:r w:rsidR="00B56941" w:rsidRPr="002F2828">
        <w:rPr>
          <w:rFonts w:asciiTheme="minorHAnsi" w:hAnsiTheme="minorHAnsi"/>
        </w:rPr>
        <w:t xml:space="preserve"> of</w:t>
      </w:r>
      <w:r w:rsidR="00CB069F" w:rsidRPr="002F2828">
        <w:rPr>
          <w:rFonts w:asciiTheme="minorHAnsi" w:hAnsiTheme="minorHAnsi"/>
        </w:rPr>
        <w:t xml:space="preserve"> section 2.10 </w:t>
      </w:r>
      <w:r w:rsidR="00E410D4" w:rsidRPr="002F2828">
        <w:rPr>
          <w:rFonts w:asciiTheme="minorHAnsi" w:hAnsiTheme="minorHAnsi"/>
        </w:rPr>
        <w:t xml:space="preserve">must be consistent with that </w:t>
      </w:r>
      <w:r w:rsidR="00D32853" w:rsidRPr="002F2828">
        <w:rPr>
          <w:rFonts w:asciiTheme="minorHAnsi" w:hAnsiTheme="minorHAnsi"/>
        </w:rPr>
        <w:t xml:space="preserve">previous </w:t>
      </w:r>
      <w:r w:rsidR="00E410D4" w:rsidRPr="002F2828">
        <w:rPr>
          <w:rFonts w:asciiTheme="minorHAnsi" w:hAnsiTheme="minorHAnsi"/>
        </w:rPr>
        <w:t>disclosure</w:t>
      </w:r>
      <w:r w:rsidR="00D32853" w:rsidRPr="002F2828">
        <w:rPr>
          <w:rFonts w:asciiTheme="minorHAnsi" w:hAnsiTheme="minorHAnsi"/>
        </w:rPr>
        <w:t xml:space="preserve"> to the </w:t>
      </w:r>
      <w:r w:rsidR="00D32853" w:rsidRPr="002F2828">
        <w:rPr>
          <w:rFonts w:asciiTheme="minorHAnsi" w:hAnsiTheme="minorHAnsi"/>
          <w:b/>
        </w:rPr>
        <w:t>Commission</w:t>
      </w:r>
      <w:r w:rsidR="00E410D4" w:rsidRPr="002F2828">
        <w:rPr>
          <w:rFonts w:asciiTheme="minorHAnsi" w:hAnsiTheme="minorHAnsi"/>
        </w:rPr>
        <w:t xml:space="preserve">. </w:t>
      </w:r>
    </w:p>
    <w:p w:rsidR="00F83847" w:rsidRPr="002F2828" w:rsidRDefault="00F82684" w:rsidP="00EB47CE">
      <w:pPr>
        <w:pStyle w:val="Para1"/>
        <w:rPr>
          <w:rFonts w:asciiTheme="minorHAnsi" w:hAnsiTheme="minorHAnsi"/>
        </w:rPr>
      </w:pPr>
      <w:r w:rsidRPr="002F2828">
        <w:rPr>
          <w:rFonts w:asciiTheme="minorHAnsi" w:hAnsiTheme="minorHAnsi"/>
        </w:rPr>
        <w:t>Notwithstanding any requirements set out in section 2.</w:t>
      </w:r>
      <w:r w:rsidR="00B56941" w:rsidRPr="002F2828">
        <w:rPr>
          <w:rFonts w:asciiTheme="minorHAnsi" w:hAnsiTheme="minorHAnsi"/>
        </w:rPr>
        <w:t>3</w:t>
      </w:r>
      <w:r w:rsidRPr="002F2828">
        <w:rPr>
          <w:rFonts w:asciiTheme="minorHAnsi" w:hAnsiTheme="minorHAnsi"/>
        </w:rPr>
        <w:t xml:space="preserve">, the following transitional provisions apply in respect of the </w:t>
      </w:r>
      <w:r w:rsidRPr="002F2828">
        <w:rPr>
          <w:rFonts w:asciiTheme="minorHAnsi" w:hAnsiTheme="minorHAnsi"/>
          <w:b/>
        </w:rPr>
        <w:t>disclosure year</w:t>
      </w:r>
      <w:r w:rsidRPr="002F2828">
        <w:rPr>
          <w:rFonts w:asciiTheme="minorHAnsi" w:hAnsiTheme="minorHAnsi"/>
        </w:rPr>
        <w:t xml:space="preserve"> 2012:</w:t>
      </w:r>
    </w:p>
    <w:p w:rsidR="00F83847" w:rsidRPr="002F2828" w:rsidRDefault="00F82684" w:rsidP="00EB47CE">
      <w:pPr>
        <w:pStyle w:val="Para2"/>
        <w:rPr>
          <w:rFonts w:asciiTheme="minorHAnsi" w:hAnsiTheme="minorHAnsi"/>
        </w:rPr>
      </w:pPr>
      <w:r w:rsidRPr="002F2828">
        <w:rPr>
          <w:rFonts w:asciiTheme="minorHAnsi" w:hAnsiTheme="minorHAnsi"/>
        </w:rPr>
        <w:t xml:space="preserve">Information in 1a of the Report on Return on Investment set out in Schedule 1 relating to </w:t>
      </w:r>
      <w:r w:rsidRPr="002F2828">
        <w:rPr>
          <w:rFonts w:asciiTheme="minorHAnsi" w:hAnsiTheme="minorHAnsi"/>
          <w:b/>
        </w:rPr>
        <w:t>CY</w:t>
      </w:r>
      <w:r w:rsidRPr="002F2828">
        <w:rPr>
          <w:rFonts w:asciiTheme="minorHAnsi" w:hAnsiTheme="minorHAnsi"/>
        </w:rPr>
        <w:t xml:space="preserve">-2 and </w:t>
      </w:r>
      <w:r w:rsidRPr="002F2828">
        <w:rPr>
          <w:rFonts w:asciiTheme="minorHAnsi" w:hAnsiTheme="minorHAnsi"/>
          <w:b/>
        </w:rPr>
        <w:t>CY</w:t>
      </w:r>
      <w:r w:rsidRPr="002F2828">
        <w:rPr>
          <w:rFonts w:asciiTheme="minorHAnsi" w:hAnsiTheme="minorHAnsi"/>
        </w:rPr>
        <w:t>-1 is not required to be disclosed</w:t>
      </w:r>
    </w:p>
    <w:p w:rsidR="00F83847" w:rsidRPr="002F2828" w:rsidRDefault="00F82684" w:rsidP="00EB47CE">
      <w:pPr>
        <w:pStyle w:val="Para2"/>
        <w:rPr>
          <w:rFonts w:asciiTheme="minorHAnsi" w:hAnsiTheme="minorHAnsi"/>
        </w:rPr>
      </w:pPr>
      <w:r w:rsidRPr="002F2828">
        <w:rPr>
          <w:rFonts w:asciiTheme="minorHAnsi" w:hAnsiTheme="minorHAnsi"/>
        </w:rPr>
        <w:t xml:space="preserve">Information in 5a of the Report on Regulatory Asset Base Roll Forward set out in Schedule 5 relating to </w:t>
      </w:r>
      <w:r w:rsidRPr="002F2828">
        <w:rPr>
          <w:rFonts w:asciiTheme="minorHAnsi" w:hAnsiTheme="minorHAnsi"/>
          <w:b/>
        </w:rPr>
        <w:t>CY</w:t>
      </w:r>
      <w:r w:rsidRPr="002F2828">
        <w:rPr>
          <w:rFonts w:asciiTheme="minorHAnsi" w:hAnsiTheme="minorHAnsi"/>
        </w:rPr>
        <w:t xml:space="preserve">-3 and </w:t>
      </w:r>
      <w:r w:rsidRPr="002F2828">
        <w:rPr>
          <w:rFonts w:asciiTheme="minorHAnsi" w:hAnsiTheme="minorHAnsi"/>
          <w:b/>
        </w:rPr>
        <w:t>CY</w:t>
      </w:r>
      <w:r w:rsidRPr="002F2828">
        <w:rPr>
          <w:rFonts w:asciiTheme="minorHAnsi" w:hAnsiTheme="minorHAnsi"/>
        </w:rPr>
        <w:t>-4 is not required to be disclosed</w:t>
      </w:r>
    </w:p>
    <w:p w:rsidR="00F83847" w:rsidRPr="002F2828" w:rsidRDefault="00F82684" w:rsidP="00EB47CE">
      <w:pPr>
        <w:pStyle w:val="Para2"/>
        <w:rPr>
          <w:rFonts w:asciiTheme="minorHAnsi" w:hAnsiTheme="minorHAnsi"/>
        </w:rPr>
      </w:pPr>
      <w:r w:rsidRPr="002F2828">
        <w:rPr>
          <w:rFonts w:asciiTheme="minorHAnsi" w:hAnsiTheme="minorHAnsi"/>
        </w:rPr>
        <w:t>Information in the Report on Expenditure set out in Schedule 6 is not required to be disclosed</w:t>
      </w:r>
    </w:p>
    <w:p w:rsidR="00F83847" w:rsidRPr="002F2828" w:rsidRDefault="00F82684" w:rsidP="00EB47CE">
      <w:pPr>
        <w:pStyle w:val="Para2"/>
        <w:rPr>
          <w:rFonts w:asciiTheme="minorHAnsi" w:hAnsiTheme="minorHAnsi"/>
        </w:rPr>
      </w:pPr>
      <w:r w:rsidRPr="002F2828">
        <w:rPr>
          <w:rFonts w:asciiTheme="minorHAnsi" w:hAnsiTheme="minorHAnsi"/>
        </w:rPr>
        <w:t>Information in the Report on Expenditure Forecasts set out in Schedule 7 is not required to be disclosed.</w:t>
      </w:r>
    </w:p>
    <w:p w:rsidR="006428C8" w:rsidRPr="002F2828" w:rsidRDefault="006428C8" w:rsidP="00EB47CE">
      <w:pPr>
        <w:pStyle w:val="Para2"/>
        <w:rPr>
          <w:rFonts w:asciiTheme="minorHAnsi" w:hAnsiTheme="minorHAnsi"/>
        </w:rPr>
      </w:pPr>
      <w:r w:rsidRPr="002F2828">
        <w:rPr>
          <w:rFonts w:asciiTheme="minorHAnsi" w:hAnsiTheme="minorHAnsi"/>
        </w:rPr>
        <w:t xml:space="preserve">In completing the Report on Asset Allocation set out in Schedule 9 and the Report Supporting Asset Allocations set out in Schedule 11, all allocations may be disclosed under </w:t>
      </w:r>
      <w:r w:rsidRPr="002F2828">
        <w:rPr>
          <w:rFonts w:asciiTheme="minorHAnsi" w:hAnsiTheme="minorHAnsi"/>
          <w:b/>
        </w:rPr>
        <w:t>other assets</w:t>
      </w:r>
    </w:p>
    <w:p w:rsidR="006428C8" w:rsidRPr="002F2828" w:rsidRDefault="006428C8" w:rsidP="00EB47CE">
      <w:pPr>
        <w:pStyle w:val="Para2"/>
        <w:rPr>
          <w:rFonts w:asciiTheme="minorHAnsi" w:hAnsiTheme="minorHAnsi"/>
        </w:rPr>
      </w:pPr>
      <w:r w:rsidRPr="002F2828">
        <w:rPr>
          <w:rFonts w:asciiTheme="minorHAnsi" w:hAnsiTheme="minorHAnsi"/>
        </w:rPr>
        <w:t xml:space="preserve">In completing the Report on Cost Allocations set out in Schedule 10 and the Report Supporting Cost Allocations set out in Schedule 12, all allocations may be disclosed under </w:t>
      </w:r>
      <w:r w:rsidRPr="002F2828">
        <w:rPr>
          <w:rFonts w:asciiTheme="minorHAnsi" w:hAnsiTheme="minorHAnsi"/>
          <w:b/>
        </w:rPr>
        <w:t>direct billing</w:t>
      </w:r>
      <w:r w:rsidRPr="002F2828">
        <w:rPr>
          <w:rFonts w:asciiTheme="minorHAnsi" w:hAnsiTheme="minorHAnsi"/>
        </w:rPr>
        <w:t>.</w:t>
      </w:r>
    </w:p>
    <w:p w:rsidR="00F83847" w:rsidRPr="002F2828" w:rsidRDefault="00F82684" w:rsidP="00EB47CE">
      <w:pPr>
        <w:pStyle w:val="Para1"/>
        <w:rPr>
          <w:rFonts w:asciiTheme="minorHAnsi" w:hAnsiTheme="minorHAnsi"/>
        </w:rPr>
      </w:pPr>
      <w:r w:rsidRPr="002F2828">
        <w:rPr>
          <w:rFonts w:asciiTheme="minorHAnsi" w:hAnsiTheme="minorHAnsi"/>
        </w:rPr>
        <w:t xml:space="preserve">Notwithstanding any requirements set out in section 2.3, the following transitional provisions apply in respect of the </w:t>
      </w:r>
      <w:r w:rsidRPr="002F2828">
        <w:rPr>
          <w:rFonts w:asciiTheme="minorHAnsi" w:hAnsiTheme="minorHAnsi"/>
          <w:b/>
        </w:rPr>
        <w:t>disclosure year</w:t>
      </w:r>
      <w:r w:rsidRPr="002F2828">
        <w:rPr>
          <w:rFonts w:asciiTheme="minorHAnsi" w:hAnsiTheme="minorHAnsi"/>
        </w:rPr>
        <w:t xml:space="preserve"> 2013:</w:t>
      </w:r>
    </w:p>
    <w:p w:rsidR="00F83847" w:rsidRPr="002F2828" w:rsidRDefault="00F82684" w:rsidP="00EB47CE">
      <w:pPr>
        <w:pStyle w:val="Para2"/>
        <w:rPr>
          <w:rFonts w:asciiTheme="minorHAnsi" w:hAnsiTheme="minorHAnsi"/>
        </w:rPr>
      </w:pPr>
      <w:r w:rsidRPr="002F2828">
        <w:rPr>
          <w:rFonts w:asciiTheme="minorHAnsi" w:hAnsiTheme="minorHAnsi"/>
        </w:rPr>
        <w:t xml:space="preserve">Information in 1a of the Report on Return on Investment set out in Schedule 1 relating to </w:t>
      </w:r>
      <w:r w:rsidRPr="002F2828">
        <w:rPr>
          <w:rFonts w:asciiTheme="minorHAnsi" w:hAnsiTheme="minorHAnsi"/>
          <w:b/>
        </w:rPr>
        <w:t>CY</w:t>
      </w:r>
      <w:r w:rsidRPr="002F2828">
        <w:rPr>
          <w:rFonts w:asciiTheme="minorHAnsi" w:hAnsiTheme="minorHAnsi"/>
        </w:rPr>
        <w:t>-2 is not required to be disclosed</w:t>
      </w:r>
    </w:p>
    <w:p w:rsidR="00207624" w:rsidRPr="002F2828" w:rsidRDefault="00F82684" w:rsidP="00EB47CE">
      <w:pPr>
        <w:pStyle w:val="Para2"/>
        <w:rPr>
          <w:rFonts w:asciiTheme="minorHAnsi" w:hAnsiTheme="minorHAnsi"/>
        </w:rPr>
      </w:pPr>
      <w:r w:rsidRPr="002F2828">
        <w:rPr>
          <w:rFonts w:asciiTheme="minorHAnsi" w:hAnsiTheme="minorHAnsi"/>
        </w:rPr>
        <w:t xml:space="preserve">Information in 5a of the Report on Regulatory Asset Base Roll Forward set out in Schedule 5 relating to </w:t>
      </w:r>
      <w:r w:rsidRPr="002F2828">
        <w:rPr>
          <w:rFonts w:asciiTheme="minorHAnsi" w:hAnsiTheme="minorHAnsi"/>
          <w:b/>
        </w:rPr>
        <w:t>CY</w:t>
      </w:r>
      <w:r w:rsidRPr="002F2828">
        <w:rPr>
          <w:rFonts w:asciiTheme="minorHAnsi" w:hAnsiTheme="minorHAnsi"/>
        </w:rPr>
        <w:t>-4 is not required to be disclosed</w:t>
      </w:r>
    </w:p>
    <w:p w:rsidR="001A135A" w:rsidRPr="002F2828" w:rsidRDefault="001A135A" w:rsidP="001A135A">
      <w:pPr>
        <w:pStyle w:val="Para1"/>
        <w:rPr>
          <w:rFonts w:asciiTheme="minorHAnsi" w:hAnsiTheme="minorHAnsi"/>
        </w:rPr>
      </w:pPr>
      <w:r w:rsidRPr="002F2828">
        <w:rPr>
          <w:rFonts w:asciiTheme="minorHAnsi" w:hAnsiTheme="minorHAnsi"/>
        </w:rPr>
        <w:t>The information required under subclauses 4.3 and 4.4</w:t>
      </w:r>
      <w:r w:rsidR="00B56941" w:rsidRPr="002F2828">
        <w:rPr>
          <w:rFonts w:asciiTheme="minorHAnsi" w:hAnsiTheme="minorHAnsi"/>
        </w:rPr>
        <w:t xml:space="preserve"> of</w:t>
      </w:r>
      <w:r w:rsidRPr="002F2828">
        <w:rPr>
          <w:rFonts w:asciiTheme="minorHAnsi" w:hAnsiTheme="minorHAnsi"/>
        </w:rPr>
        <w:t xml:space="preserve"> section 2.4 is not required to be </w:t>
      </w:r>
      <w:r w:rsidRPr="002F2828">
        <w:rPr>
          <w:rFonts w:asciiTheme="minorHAnsi" w:hAnsiTheme="minorHAnsi"/>
          <w:b/>
        </w:rPr>
        <w:t xml:space="preserve">publicly disclosed </w:t>
      </w:r>
      <w:r w:rsidRPr="002F2828">
        <w:rPr>
          <w:rFonts w:asciiTheme="minorHAnsi" w:hAnsiTheme="minorHAnsi"/>
        </w:rPr>
        <w:t xml:space="preserve">in respect of the </w:t>
      </w:r>
      <w:r w:rsidRPr="002F2828">
        <w:rPr>
          <w:rFonts w:asciiTheme="minorHAnsi" w:hAnsiTheme="minorHAnsi"/>
          <w:b/>
        </w:rPr>
        <w:t xml:space="preserve">disclosure year </w:t>
      </w:r>
      <w:r w:rsidRPr="002F2828">
        <w:rPr>
          <w:rFonts w:asciiTheme="minorHAnsi" w:hAnsiTheme="minorHAnsi"/>
        </w:rPr>
        <w:t>2013.</w:t>
      </w:r>
    </w:p>
    <w:p w:rsidR="00D32853" w:rsidRPr="002F2828" w:rsidRDefault="00D32853" w:rsidP="00D32853">
      <w:pPr>
        <w:pStyle w:val="Para2"/>
        <w:numPr>
          <w:ilvl w:val="0"/>
          <w:numId w:val="58"/>
        </w:numPr>
        <w:spacing w:line="264" w:lineRule="auto"/>
        <w:rPr>
          <w:rFonts w:asciiTheme="minorHAnsi" w:hAnsiTheme="minorHAnsi"/>
        </w:rPr>
      </w:pPr>
      <w:r w:rsidRPr="002F2828">
        <w:rPr>
          <w:rFonts w:asciiTheme="minorHAnsi" w:hAnsiTheme="minorHAnsi"/>
        </w:rPr>
        <w:t>The information required under subclauses 7</w:t>
      </w:r>
      <w:r w:rsidR="00B56941" w:rsidRPr="002F2828">
        <w:rPr>
          <w:rFonts w:asciiTheme="minorHAnsi" w:hAnsiTheme="minorHAnsi"/>
        </w:rPr>
        <w:t xml:space="preserve"> of</w:t>
      </w:r>
      <w:r w:rsidRPr="002F2828">
        <w:rPr>
          <w:rFonts w:asciiTheme="minorHAnsi" w:hAnsiTheme="minorHAnsi"/>
        </w:rPr>
        <w:t xml:space="preserve"> section 2.4 is not required to be </w:t>
      </w:r>
      <w:r w:rsidRPr="002F2828">
        <w:rPr>
          <w:rFonts w:asciiTheme="minorHAnsi" w:hAnsiTheme="minorHAnsi"/>
          <w:b/>
        </w:rPr>
        <w:t>publicly disclosed</w:t>
      </w:r>
      <w:r w:rsidRPr="002F2828">
        <w:rPr>
          <w:rFonts w:asciiTheme="minorHAnsi" w:hAnsiTheme="minorHAnsi"/>
        </w:rPr>
        <w:t xml:space="preserve"> for the first time until 5 months after this determination is determined.</w:t>
      </w:r>
    </w:p>
    <w:p w:rsidR="00594A3C" w:rsidRPr="002F2828" w:rsidRDefault="00594A3C" w:rsidP="00594A3C">
      <w:pPr>
        <w:pStyle w:val="BodyText"/>
        <w:rPr>
          <w:rFonts w:asciiTheme="minorHAnsi" w:hAnsiTheme="minorHAnsi"/>
        </w:rPr>
        <w:sectPr w:rsidR="00594A3C" w:rsidRPr="002F2828" w:rsidSect="00223E26">
          <w:type w:val="continuous"/>
          <w:pgSz w:w="11907" w:h="16840" w:code="9"/>
          <w:pgMar w:top="1440" w:right="1440" w:bottom="1440" w:left="1440" w:header="1134" w:footer="431" w:gutter="0"/>
          <w:cols w:space="720"/>
          <w:titlePg/>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2"/>
      </w:tblGrid>
      <w:tr w:rsidR="00594A3C" w:rsidRPr="002F2828" w:rsidTr="00594A3C">
        <w:tc>
          <w:tcPr>
            <w:tcW w:w="4621" w:type="dxa"/>
          </w:tcPr>
          <w:p w:rsidR="00594A3C" w:rsidRPr="002F2828" w:rsidRDefault="00594A3C" w:rsidP="00594A3C">
            <w:pPr>
              <w:pStyle w:val="BodyText"/>
              <w:rPr>
                <w:rFonts w:asciiTheme="minorHAnsi" w:hAnsiTheme="minorHAnsi"/>
              </w:rPr>
            </w:pPr>
          </w:p>
          <w:p w:rsidR="00594A3C" w:rsidRPr="002F2828" w:rsidRDefault="00594A3C" w:rsidP="00594A3C">
            <w:pPr>
              <w:pStyle w:val="BodyText"/>
              <w:rPr>
                <w:rFonts w:asciiTheme="minorHAnsi" w:hAnsiTheme="minorHAnsi"/>
              </w:rPr>
            </w:pPr>
          </w:p>
          <w:p w:rsidR="00594A3C" w:rsidRPr="002F2828" w:rsidRDefault="00594A3C" w:rsidP="00594A3C">
            <w:pPr>
              <w:pStyle w:val="BodyText"/>
              <w:rPr>
                <w:rFonts w:asciiTheme="minorHAnsi" w:hAnsiTheme="minorHAnsi"/>
              </w:rPr>
            </w:pPr>
          </w:p>
          <w:p w:rsidR="00594A3C" w:rsidRPr="002F2828" w:rsidRDefault="00594A3C" w:rsidP="00594A3C">
            <w:pPr>
              <w:pStyle w:val="BodyText"/>
              <w:rPr>
                <w:rFonts w:asciiTheme="minorHAnsi" w:hAnsiTheme="minorHAnsi"/>
              </w:rPr>
            </w:pPr>
            <w:r w:rsidRPr="002F2828">
              <w:rPr>
                <w:rFonts w:asciiTheme="minorHAnsi" w:hAnsiTheme="minorHAnsi"/>
              </w:rPr>
              <w:t xml:space="preserve">Dr Mark Berry, </w:t>
            </w:r>
            <w:r w:rsidRPr="002F2828">
              <w:rPr>
                <w:rFonts w:asciiTheme="minorHAnsi" w:hAnsiTheme="minorHAnsi"/>
                <w:i/>
              </w:rPr>
              <w:t>Chair</w:t>
            </w:r>
          </w:p>
        </w:tc>
        <w:tc>
          <w:tcPr>
            <w:tcW w:w="4622" w:type="dxa"/>
          </w:tcPr>
          <w:p w:rsidR="00594A3C" w:rsidRPr="002F2828" w:rsidRDefault="00594A3C" w:rsidP="00594A3C">
            <w:pPr>
              <w:pStyle w:val="BodyText"/>
              <w:rPr>
                <w:rFonts w:asciiTheme="minorHAnsi" w:hAnsiTheme="minorHAnsi"/>
              </w:rPr>
            </w:pPr>
          </w:p>
          <w:p w:rsidR="00594A3C" w:rsidRPr="002F2828" w:rsidRDefault="00594A3C" w:rsidP="00594A3C">
            <w:pPr>
              <w:pStyle w:val="BodyText"/>
              <w:rPr>
                <w:rFonts w:asciiTheme="minorHAnsi" w:hAnsiTheme="minorHAnsi"/>
              </w:rPr>
            </w:pPr>
          </w:p>
          <w:p w:rsidR="00594A3C" w:rsidRPr="002F2828" w:rsidRDefault="00594A3C" w:rsidP="00594A3C">
            <w:pPr>
              <w:pStyle w:val="BodyText"/>
              <w:rPr>
                <w:rFonts w:asciiTheme="minorHAnsi" w:hAnsiTheme="minorHAnsi"/>
              </w:rPr>
            </w:pPr>
          </w:p>
          <w:p w:rsidR="00594A3C" w:rsidRPr="002F2828" w:rsidRDefault="00594A3C" w:rsidP="00594A3C">
            <w:pPr>
              <w:pStyle w:val="BodyText"/>
              <w:rPr>
                <w:rFonts w:asciiTheme="minorHAnsi" w:hAnsiTheme="minorHAnsi"/>
              </w:rPr>
            </w:pPr>
            <w:r w:rsidRPr="002F2828">
              <w:rPr>
                <w:rFonts w:asciiTheme="minorHAnsi" w:hAnsiTheme="minorHAnsi"/>
              </w:rPr>
              <w:t xml:space="preserve">Sue Begg, </w:t>
            </w:r>
            <w:r w:rsidRPr="002F2828">
              <w:rPr>
                <w:rFonts w:asciiTheme="minorHAnsi" w:hAnsiTheme="minorHAnsi"/>
                <w:i/>
              </w:rPr>
              <w:t>Deputy Chair</w:t>
            </w:r>
          </w:p>
        </w:tc>
      </w:tr>
      <w:tr w:rsidR="00594A3C" w:rsidRPr="002F2828" w:rsidTr="00594A3C">
        <w:tc>
          <w:tcPr>
            <w:tcW w:w="4621" w:type="dxa"/>
          </w:tcPr>
          <w:p w:rsidR="00594A3C" w:rsidRPr="002F2828" w:rsidRDefault="00594A3C" w:rsidP="00594A3C">
            <w:pPr>
              <w:pStyle w:val="BodyText"/>
              <w:rPr>
                <w:rFonts w:asciiTheme="minorHAnsi" w:hAnsiTheme="minorHAnsi"/>
              </w:rPr>
            </w:pPr>
          </w:p>
          <w:p w:rsidR="00594A3C" w:rsidRPr="002F2828" w:rsidRDefault="00594A3C" w:rsidP="00594A3C">
            <w:pPr>
              <w:pStyle w:val="BodyText"/>
              <w:rPr>
                <w:rFonts w:asciiTheme="minorHAnsi" w:hAnsiTheme="minorHAnsi"/>
              </w:rPr>
            </w:pPr>
          </w:p>
          <w:p w:rsidR="00594A3C" w:rsidRPr="002F2828" w:rsidRDefault="00594A3C" w:rsidP="00594A3C">
            <w:pPr>
              <w:pStyle w:val="BodyText"/>
              <w:rPr>
                <w:rFonts w:asciiTheme="minorHAnsi" w:hAnsiTheme="minorHAnsi"/>
              </w:rPr>
            </w:pPr>
          </w:p>
          <w:p w:rsidR="00594A3C" w:rsidRPr="002F2828" w:rsidRDefault="00594A3C" w:rsidP="00594A3C">
            <w:pPr>
              <w:pStyle w:val="BodyText"/>
              <w:rPr>
                <w:rFonts w:asciiTheme="minorHAnsi" w:hAnsiTheme="minorHAnsi"/>
                <w:i/>
              </w:rPr>
            </w:pPr>
            <w:r w:rsidRPr="002F2828">
              <w:rPr>
                <w:rFonts w:asciiTheme="minorHAnsi" w:hAnsiTheme="minorHAnsi"/>
              </w:rPr>
              <w:t>Pat Duignan</w:t>
            </w:r>
          </w:p>
        </w:tc>
        <w:tc>
          <w:tcPr>
            <w:tcW w:w="4622" w:type="dxa"/>
          </w:tcPr>
          <w:p w:rsidR="00594A3C" w:rsidRPr="002F2828" w:rsidRDefault="00594A3C" w:rsidP="00594A3C">
            <w:pPr>
              <w:pStyle w:val="BodyText"/>
              <w:rPr>
                <w:rFonts w:asciiTheme="minorHAnsi" w:hAnsiTheme="minorHAnsi"/>
              </w:rPr>
            </w:pPr>
          </w:p>
          <w:p w:rsidR="00594A3C" w:rsidRPr="002F2828" w:rsidRDefault="00594A3C" w:rsidP="00594A3C">
            <w:pPr>
              <w:pStyle w:val="BodyText"/>
              <w:rPr>
                <w:rFonts w:asciiTheme="minorHAnsi" w:hAnsiTheme="minorHAnsi"/>
              </w:rPr>
            </w:pPr>
          </w:p>
          <w:p w:rsidR="00594A3C" w:rsidRPr="002F2828" w:rsidRDefault="00594A3C" w:rsidP="00594A3C">
            <w:pPr>
              <w:pStyle w:val="BodyText"/>
              <w:rPr>
                <w:rFonts w:asciiTheme="minorHAnsi" w:hAnsiTheme="minorHAnsi"/>
              </w:rPr>
            </w:pPr>
          </w:p>
          <w:p w:rsidR="00594A3C" w:rsidRPr="002F2828" w:rsidRDefault="00594A3C" w:rsidP="00594A3C">
            <w:pPr>
              <w:pStyle w:val="BodyText"/>
              <w:rPr>
                <w:rFonts w:asciiTheme="minorHAnsi" w:hAnsiTheme="minorHAnsi"/>
                <w:i/>
              </w:rPr>
            </w:pPr>
            <w:r w:rsidRPr="002F2828">
              <w:rPr>
                <w:rFonts w:asciiTheme="minorHAnsi" w:hAnsiTheme="minorHAnsi"/>
              </w:rPr>
              <w:t>Stephen Gale</w:t>
            </w:r>
          </w:p>
        </w:tc>
      </w:tr>
    </w:tbl>
    <w:p w:rsidR="00594A3C" w:rsidRPr="002F2828" w:rsidRDefault="00594A3C" w:rsidP="00594A3C">
      <w:pPr>
        <w:pStyle w:val="BodyText"/>
        <w:rPr>
          <w:rFonts w:asciiTheme="minorHAnsi" w:hAnsiTheme="minorHAnsi"/>
        </w:rPr>
      </w:pPr>
    </w:p>
    <w:p w:rsidR="00594A3C" w:rsidRPr="002F2828" w:rsidRDefault="00594A3C" w:rsidP="00594A3C">
      <w:pPr>
        <w:pStyle w:val="BodyText"/>
        <w:rPr>
          <w:rFonts w:asciiTheme="minorHAnsi" w:hAnsiTheme="minorHAnsi"/>
        </w:rPr>
      </w:pPr>
    </w:p>
    <w:p w:rsidR="00594A3C" w:rsidRPr="002F2828" w:rsidRDefault="00594A3C" w:rsidP="00594A3C">
      <w:pPr>
        <w:pStyle w:val="BodyText"/>
        <w:rPr>
          <w:rFonts w:asciiTheme="minorHAnsi" w:hAnsiTheme="minorHAnsi"/>
        </w:rPr>
      </w:pPr>
      <w:r w:rsidRPr="002F2828">
        <w:rPr>
          <w:rFonts w:asciiTheme="minorHAnsi" w:hAnsiTheme="minorHAnsi"/>
        </w:rPr>
        <w:t>Dated at Wellington this</w:t>
      </w:r>
      <w:r w:rsidRPr="002F2828">
        <w:rPr>
          <w:rFonts w:asciiTheme="minorHAnsi" w:hAnsiTheme="minorHAnsi"/>
        </w:rPr>
        <w:tab/>
        <w:t>day of</w:t>
      </w:r>
      <w:r w:rsidRPr="002F2828">
        <w:rPr>
          <w:rFonts w:asciiTheme="minorHAnsi" w:hAnsiTheme="minorHAnsi"/>
        </w:rPr>
        <w:tab/>
      </w:r>
      <w:r w:rsidRPr="002F2828">
        <w:rPr>
          <w:rFonts w:asciiTheme="minorHAnsi" w:hAnsiTheme="minorHAnsi"/>
        </w:rPr>
        <w:tab/>
        <w:t>201</w:t>
      </w:r>
      <w:r w:rsidR="00A73DB0" w:rsidRPr="002F2828">
        <w:rPr>
          <w:rFonts w:asciiTheme="minorHAnsi" w:hAnsiTheme="minorHAnsi"/>
        </w:rPr>
        <w:t>2</w:t>
      </w:r>
      <w:r w:rsidRPr="002F2828">
        <w:rPr>
          <w:rFonts w:asciiTheme="minorHAnsi" w:hAnsiTheme="minorHAnsi"/>
        </w:rPr>
        <w:t>.</w:t>
      </w:r>
    </w:p>
    <w:p w:rsidR="00594A3C" w:rsidRPr="002F2828" w:rsidRDefault="00594A3C" w:rsidP="00594A3C">
      <w:pPr>
        <w:pStyle w:val="BodyText"/>
        <w:rPr>
          <w:rFonts w:asciiTheme="minorHAnsi" w:hAnsiTheme="minorHAnsi"/>
        </w:rPr>
      </w:pPr>
      <w:r w:rsidRPr="002F2828">
        <w:rPr>
          <w:rFonts w:asciiTheme="minorHAnsi" w:hAnsiTheme="minorHAnsi"/>
        </w:rPr>
        <w:t>COMMERCE COMMISSION</w:t>
      </w:r>
    </w:p>
    <w:p w:rsidR="00594A3C" w:rsidRPr="002F2828" w:rsidRDefault="00594A3C" w:rsidP="00594A3C">
      <w:pPr>
        <w:pStyle w:val="BodyText"/>
        <w:rPr>
          <w:rFonts w:asciiTheme="minorHAnsi" w:hAnsiTheme="minorHAnsi"/>
        </w:rPr>
      </w:pPr>
    </w:p>
    <w:p w:rsidR="00594A3C" w:rsidRPr="002F2828" w:rsidRDefault="00594A3C" w:rsidP="00594A3C">
      <w:pPr>
        <w:pStyle w:val="BodyText"/>
        <w:rPr>
          <w:rFonts w:asciiTheme="minorHAnsi" w:hAnsiTheme="minorHAnsi"/>
        </w:rPr>
        <w:sectPr w:rsidR="00594A3C" w:rsidRPr="002F2828" w:rsidSect="00223E26">
          <w:type w:val="continuous"/>
          <w:pgSz w:w="11907" w:h="16840" w:code="9"/>
          <w:pgMar w:top="1440" w:right="1440" w:bottom="1440" w:left="1440" w:header="1134" w:footer="431" w:gutter="0"/>
          <w:cols w:space="720"/>
          <w:titlePg/>
        </w:sectPr>
      </w:pPr>
    </w:p>
    <w:p w:rsidR="00594AAC" w:rsidRPr="002F2828" w:rsidRDefault="00594AAC" w:rsidP="00594AAC">
      <w:pPr>
        <w:pStyle w:val="Heading1"/>
        <w:spacing w:line="264" w:lineRule="auto"/>
        <w:ind w:left="2160" w:hanging="2160"/>
        <w:rPr>
          <w:rFonts w:asciiTheme="minorHAnsi" w:hAnsiTheme="minorHAnsi"/>
        </w:rPr>
      </w:pPr>
      <w:bookmarkStart w:id="126" w:name="_Toc314479892"/>
      <w:r w:rsidRPr="002F2828">
        <w:rPr>
          <w:rFonts w:asciiTheme="minorHAnsi" w:hAnsiTheme="minorHAnsi"/>
        </w:rPr>
        <w:t>APPENDIX A</w:t>
      </w:r>
      <w:r w:rsidRPr="002F2828">
        <w:rPr>
          <w:rFonts w:asciiTheme="minorHAnsi" w:hAnsiTheme="minorHAnsi"/>
        </w:rPr>
        <w:tab/>
        <w:t>ASSET MANAGEMENT PLANS</w:t>
      </w:r>
      <w:bookmarkEnd w:id="126"/>
    </w:p>
    <w:p w:rsidR="00594AAC" w:rsidRPr="002F2828" w:rsidRDefault="00594AAC" w:rsidP="00594AAC">
      <w:pPr>
        <w:pStyle w:val="UnnumberedL1"/>
        <w:ind w:left="0"/>
        <w:rPr>
          <w:rStyle w:val="Emphasis-Italics"/>
          <w:rFonts w:asciiTheme="minorHAnsi" w:hAnsiTheme="minorHAnsi"/>
        </w:rPr>
      </w:pPr>
      <w:bookmarkStart w:id="127" w:name="_Ref308427840"/>
      <w:r w:rsidRPr="002F2828">
        <w:rPr>
          <w:rStyle w:val="Emphasis-Italics"/>
          <w:rFonts w:asciiTheme="minorHAnsi" w:hAnsiTheme="minorHAnsi"/>
        </w:rPr>
        <w:t xml:space="preserve">This Appendix sets out the mandatory disclosure requirements with respect to </w:t>
      </w:r>
      <w:r w:rsidRPr="002F2828">
        <w:rPr>
          <w:rStyle w:val="Emphasis-Italics"/>
          <w:rFonts w:asciiTheme="minorHAnsi" w:hAnsiTheme="minorHAnsi"/>
          <w:b/>
        </w:rPr>
        <w:t>AMP</w:t>
      </w:r>
      <w:r w:rsidRPr="002F2828">
        <w:rPr>
          <w:rStyle w:val="Emphasis-Italics"/>
          <w:rFonts w:asciiTheme="minorHAnsi" w:hAnsiTheme="minorHAnsi"/>
        </w:rPr>
        <w:t xml:space="preserve">s.  The text in italics provides a commentary on those requirements. The purpose of the commentary is to provide guidance on the expected content of disclosed </w:t>
      </w:r>
      <w:r w:rsidRPr="002F2828">
        <w:rPr>
          <w:rStyle w:val="Emphasis-Italics"/>
          <w:rFonts w:asciiTheme="minorHAnsi" w:hAnsiTheme="minorHAnsi"/>
          <w:b/>
        </w:rPr>
        <w:t>AMP</w:t>
      </w:r>
      <w:r w:rsidRPr="002F2828">
        <w:rPr>
          <w:rStyle w:val="Emphasis-Italics"/>
          <w:rFonts w:asciiTheme="minorHAnsi" w:hAnsiTheme="minorHAnsi"/>
        </w:rPr>
        <w:t xml:space="preserve">s.  The commentary has been prepared on the basis that </w:t>
      </w:r>
      <w:r w:rsidR="00460F21" w:rsidRPr="002F2828">
        <w:rPr>
          <w:rStyle w:val="Emphasis-Italics"/>
          <w:rFonts w:asciiTheme="minorHAnsi" w:hAnsiTheme="minorHAnsi"/>
          <w:b/>
        </w:rPr>
        <w:t>GDB</w:t>
      </w:r>
      <w:r w:rsidR="00460F21" w:rsidRPr="002F2828">
        <w:rPr>
          <w:rStyle w:val="Emphasis-Italics"/>
          <w:rFonts w:asciiTheme="minorHAnsi" w:hAnsiTheme="minorHAnsi"/>
        </w:rPr>
        <w:t xml:space="preserve">s </w:t>
      </w:r>
      <w:r w:rsidRPr="002F2828">
        <w:rPr>
          <w:rStyle w:val="Emphasis-Italics"/>
          <w:rFonts w:asciiTheme="minorHAnsi" w:hAnsiTheme="minorHAnsi"/>
        </w:rPr>
        <w:t>will implement best practice asset management processes.</w:t>
      </w:r>
    </w:p>
    <w:p w:rsidR="00594AAC" w:rsidRPr="002F2828" w:rsidRDefault="00594AAC" w:rsidP="00594AAC">
      <w:pPr>
        <w:pStyle w:val="Heading2"/>
        <w:rPr>
          <w:rFonts w:asciiTheme="minorHAnsi" w:hAnsiTheme="minorHAnsi"/>
        </w:rPr>
      </w:pPr>
      <w:bookmarkStart w:id="128" w:name="_Toc311198534"/>
      <w:r w:rsidRPr="002F2828">
        <w:rPr>
          <w:rFonts w:asciiTheme="minorHAnsi" w:hAnsiTheme="minorHAnsi"/>
        </w:rPr>
        <w:t>AMP design</w:t>
      </w:r>
      <w:bookmarkEnd w:id="127"/>
      <w:bookmarkEnd w:id="128"/>
    </w:p>
    <w:p w:rsidR="00594AAC" w:rsidRPr="002F2828" w:rsidRDefault="00594AAC" w:rsidP="00F82684">
      <w:pPr>
        <w:pStyle w:val="Para1"/>
        <w:numPr>
          <w:ilvl w:val="0"/>
          <w:numId w:val="66"/>
        </w:numPr>
        <w:rPr>
          <w:rStyle w:val="Emphasis-Italics"/>
          <w:rFonts w:asciiTheme="minorHAnsi" w:hAnsiTheme="minorHAnsi"/>
          <w:i w:val="0"/>
        </w:rPr>
      </w:pPr>
      <w:bookmarkStart w:id="129" w:name="_Ref311190635"/>
      <w:r w:rsidRPr="002F2828">
        <w:rPr>
          <w:rStyle w:val="Emphasis-Italics"/>
          <w:rFonts w:asciiTheme="minorHAnsi" w:hAnsiTheme="minorHAnsi"/>
          <w:i w:val="0"/>
        </w:rPr>
        <w:t>The core elements of asset management</w:t>
      </w:r>
      <w:bookmarkEnd w:id="129"/>
      <w:r w:rsidR="00B56941" w:rsidRPr="002F2828">
        <w:rPr>
          <w:rStyle w:val="Emphasis-Italics"/>
          <w:rFonts w:asciiTheme="minorHAnsi" w:hAnsiTheme="minorHAnsi"/>
          <w:i w:val="0"/>
        </w:rPr>
        <w:t>:</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A</w:t>
      </w:r>
      <w:r w:rsidR="00594AAC" w:rsidRPr="002F2828">
        <w:rPr>
          <w:rStyle w:val="Emphasis-Italics"/>
          <w:rFonts w:asciiTheme="minorHAnsi" w:hAnsiTheme="minorHAnsi"/>
          <w:i w:val="0"/>
        </w:rPr>
        <w:t xml:space="preserve"> focus on performance measurement, monitoring and continuous improvemen</w:t>
      </w:r>
      <w:r w:rsidR="00B56941" w:rsidRPr="002F2828">
        <w:rPr>
          <w:rStyle w:val="Emphasis-Italics"/>
          <w:rFonts w:asciiTheme="minorHAnsi" w:hAnsiTheme="minorHAnsi"/>
          <w:i w:val="0"/>
        </w:rPr>
        <w:t>t of asset management practices</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C</w:t>
      </w:r>
      <w:r w:rsidR="00594AAC" w:rsidRPr="002F2828">
        <w:rPr>
          <w:rStyle w:val="Emphasis-Italics"/>
          <w:rFonts w:asciiTheme="minorHAnsi" w:hAnsiTheme="minorHAnsi"/>
          <w:i w:val="0"/>
        </w:rPr>
        <w:t>lose alignment wit</w:t>
      </w:r>
      <w:r w:rsidR="00B56941" w:rsidRPr="002F2828">
        <w:rPr>
          <w:rStyle w:val="Emphasis-Italics"/>
          <w:rFonts w:asciiTheme="minorHAnsi" w:hAnsiTheme="minorHAnsi"/>
          <w:i w:val="0"/>
        </w:rPr>
        <w:t>h corporate vision and strategy</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T</w:t>
      </w:r>
      <w:r w:rsidR="00594AAC" w:rsidRPr="002F2828">
        <w:rPr>
          <w:rStyle w:val="Emphasis-Italics"/>
          <w:rFonts w:asciiTheme="minorHAnsi" w:hAnsiTheme="minorHAnsi"/>
          <w:i w:val="0"/>
        </w:rPr>
        <w:t>hat asset management is driven by clearly defined strategies, business objec</w:t>
      </w:r>
      <w:r w:rsidR="00B56941" w:rsidRPr="002F2828">
        <w:rPr>
          <w:rStyle w:val="Emphasis-Italics"/>
          <w:rFonts w:asciiTheme="minorHAnsi" w:hAnsiTheme="minorHAnsi"/>
          <w:i w:val="0"/>
        </w:rPr>
        <w:t>tives and service level targets</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T</w:t>
      </w:r>
      <w:r w:rsidR="00594AAC" w:rsidRPr="002F2828">
        <w:rPr>
          <w:rStyle w:val="Emphasis-Italics"/>
          <w:rFonts w:asciiTheme="minorHAnsi" w:hAnsiTheme="minorHAnsi"/>
          <w:i w:val="0"/>
        </w:rPr>
        <w:t>hat responsibilities and accountabilities for asset management are clearly assigned</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A</w:t>
      </w:r>
      <w:r w:rsidR="00594AAC" w:rsidRPr="002F2828">
        <w:rPr>
          <w:rStyle w:val="Emphasis-Italics"/>
          <w:rFonts w:asciiTheme="minorHAnsi" w:hAnsiTheme="minorHAnsi"/>
          <w:i w:val="0"/>
        </w:rPr>
        <w:t xml:space="preserve">n emphasis on knowledge of what assets are owned and why, the location of the assets </w:t>
      </w:r>
      <w:r w:rsidR="00B56941" w:rsidRPr="002F2828">
        <w:rPr>
          <w:rStyle w:val="Emphasis-Italics"/>
          <w:rFonts w:asciiTheme="minorHAnsi" w:hAnsiTheme="minorHAnsi"/>
          <w:i w:val="0"/>
        </w:rPr>
        <w:t>and the condition of the assets</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A</w:t>
      </w:r>
      <w:r w:rsidR="00594AAC" w:rsidRPr="002F2828">
        <w:rPr>
          <w:rStyle w:val="Emphasis-Italics"/>
          <w:rFonts w:asciiTheme="minorHAnsi" w:hAnsiTheme="minorHAnsi"/>
          <w:i w:val="0"/>
        </w:rPr>
        <w:t>n emphasis on optimising as</w:t>
      </w:r>
      <w:r w:rsidR="00B56941" w:rsidRPr="002F2828">
        <w:rPr>
          <w:rStyle w:val="Emphasis-Italics"/>
          <w:rFonts w:asciiTheme="minorHAnsi" w:hAnsiTheme="minorHAnsi"/>
          <w:i w:val="0"/>
        </w:rPr>
        <w:t>set utilisation and performance</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T</w:t>
      </w:r>
      <w:r w:rsidR="00594AAC" w:rsidRPr="002F2828">
        <w:rPr>
          <w:rStyle w:val="Emphasis-Italics"/>
          <w:rFonts w:asciiTheme="minorHAnsi" w:hAnsiTheme="minorHAnsi"/>
          <w:i w:val="0"/>
        </w:rPr>
        <w:t xml:space="preserve">hat a total life cycle approach should be taken </w:t>
      </w:r>
      <w:r w:rsidR="00B56941" w:rsidRPr="002F2828">
        <w:rPr>
          <w:rStyle w:val="Emphasis-Italics"/>
          <w:rFonts w:asciiTheme="minorHAnsi" w:hAnsiTheme="minorHAnsi"/>
          <w:i w:val="0"/>
        </w:rPr>
        <w:t>to asset management</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T</w:t>
      </w:r>
      <w:r w:rsidR="00594AAC" w:rsidRPr="002F2828">
        <w:rPr>
          <w:rStyle w:val="Emphasis-Italics"/>
          <w:rFonts w:asciiTheme="minorHAnsi" w:hAnsiTheme="minorHAnsi"/>
          <w:i w:val="0"/>
        </w:rPr>
        <w:t>hat the use of ‘non-network’ solutions and demand management techniques as alternatives to asset acquisition is considered.</w:t>
      </w:r>
    </w:p>
    <w:p w:rsidR="00594AAC" w:rsidRPr="002F2828" w:rsidRDefault="00594AAC" w:rsidP="00594AAC">
      <w:pPr>
        <w:pStyle w:val="Para1"/>
        <w:rPr>
          <w:rStyle w:val="Emphasis-Italics"/>
          <w:rFonts w:asciiTheme="minorHAnsi" w:hAnsiTheme="minorHAnsi"/>
          <w:i w:val="0"/>
        </w:rPr>
      </w:pPr>
      <w:r w:rsidRPr="002F2828">
        <w:rPr>
          <w:rStyle w:val="Emphasis-Italics"/>
          <w:rFonts w:asciiTheme="minorHAnsi" w:hAnsiTheme="minorHAnsi"/>
          <w:i w:val="0"/>
        </w:rPr>
        <w:t xml:space="preserve">The disclosure requirements are designed to produce </w:t>
      </w:r>
      <w:r w:rsidRPr="002F2828">
        <w:rPr>
          <w:rStyle w:val="Emphasis-Italics"/>
          <w:rFonts w:asciiTheme="minorHAnsi" w:hAnsiTheme="minorHAnsi"/>
          <w:b/>
          <w:i w:val="0"/>
        </w:rPr>
        <w:t>AMP</w:t>
      </w:r>
      <w:r w:rsidR="00B56941" w:rsidRPr="002F2828">
        <w:rPr>
          <w:rStyle w:val="Emphasis-Italics"/>
          <w:rFonts w:asciiTheme="minorHAnsi" w:hAnsiTheme="minorHAnsi"/>
          <w:i w:val="0"/>
        </w:rPr>
        <w:t>s that:</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A</w:t>
      </w:r>
      <w:r w:rsidR="00594AAC" w:rsidRPr="002F2828">
        <w:rPr>
          <w:rStyle w:val="Emphasis-Italics"/>
          <w:rFonts w:asciiTheme="minorHAnsi" w:hAnsiTheme="minorHAnsi"/>
          <w:i w:val="0"/>
        </w:rPr>
        <w:t>re based on, but are not limited to, the core elements of asset management identified in clause 1</w:t>
      </w:r>
      <w:r w:rsidRPr="002F2828">
        <w:rPr>
          <w:rStyle w:val="Emphasis-Italics"/>
          <w:rFonts w:asciiTheme="minorHAnsi" w:hAnsiTheme="minorHAnsi"/>
          <w:i w:val="0"/>
        </w:rPr>
        <w:t xml:space="preserve"> </w:t>
      </w:r>
      <w:r w:rsidR="00B56941" w:rsidRPr="002F2828">
        <w:rPr>
          <w:rStyle w:val="Emphasis-Italics"/>
          <w:rFonts w:asciiTheme="minorHAnsi" w:hAnsiTheme="minorHAnsi"/>
          <w:i w:val="0"/>
        </w:rPr>
        <w:t>of this Appendix</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A</w:t>
      </w:r>
      <w:r w:rsidR="00594AAC" w:rsidRPr="002F2828">
        <w:rPr>
          <w:rStyle w:val="Emphasis-Italics"/>
          <w:rFonts w:asciiTheme="minorHAnsi" w:hAnsiTheme="minorHAnsi"/>
          <w:i w:val="0"/>
        </w:rPr>
        <w:t>re clearly documented and c</w:t>
      </w:r>
      <w:r w:rsidR="00B56941" w:rsidRPr="002F2828">
        <w:rPr>
          <w:rStyle w:val="Emphasis-Italics"/>
          <w:rFonts w:asciiTheme="minorHAnsi" w:hAnsiTheme="minorHAnsi"/>
          <w:i w:val="0"/>
        </w:rPr>
        <w:t>ommunicated to all stakeholders</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C</w:t>
      </w:r>
      <w:r w:rsidR="00594AAC" w:rsidRPr="002F2828">
        <w:rPr>
          <w:rStyle w:val="Emphasis-Italics"/>
          <w:rFonts w:asciiTheme="minorHAnsi" w:hAnsiTheme="minorHAnsi"/>
          <w:i w:val="0"/>
        </w:rPr>
        <w:t xml:space="preserve">ontain sufficient information to allow interested persons to make an informed judgement about the extent to which the </w:t>
      </w:r>
      <w:r w:rsidR="008E15E2" w:rsidRPr="002F2828">
        <w:rPr>
          <w:rStyle w:val="Emphasis-Italics"/>
          <w:rFonts w:asciiTheme="minorHAnsi" w:hAnsiTheme="minorHAnsi"/>
          <w:b/>
          <w:i w:val="0"/>
        </w:rPr>
        <w:t>GDB</w:t>
      </w:r>
      <w:r w:rsidR="00594AAC" w:rsidRPr="002F2828">
        <w:rPr>
          <w:rStyle w:val="Emphasis-Italics"/>
          <w:rFonts w:asciiTheme="minorHAnsi" w:hAnsiTheme="minorHAnsi"/>
          <w:i w:val="0"/>
        </w:rPr>
        <w:t>’s asset management processes meet best practice criteria</w:t>
      </w:r>
      <w:r w:rsidR="008E15E2" w:rsidRPr="002F2828">
        <w:rPr>
          <w:rStyle w:val="Emphasis-Italics"/>
          <w:rFonts w:asciiTheme="minorHAnsi" w:hAnsiTheme="minorHAnsi"/>
          <w:i w:val="0"/>
        </w:rPr>
        <w:t xml:space="preserve"> consistent with outcomes produced in competitive markets</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S</w:t>
      </w:r>
      <w:r w:rsidR="00594AAC" w:rsidRPr="002F2828">
        <w:rPr>
          <w:rStyle w:val="Emphasis-Italics"/>
          <w:rFonts w:asciiTheme="minorHAnsi" w:hAnsiTheme="minorHAnsi"/>
          <w:i w:val="0"/>
        </w:rPr>
        <w:t xml:space="preserve">pecifically support the achievement of </w:t>
      </w:r>
      <w:r w:rsidR="00B56941" w:rsidRPr="002F2828">
        <w:rPr>
          <w:rStyle w:val="Emphasis-Italics"/>
          <w:rFonts w:asciiTheme="minorHAnsi" w:hAnsiTheme="minorHAnsi"/>
          <w:i w:val="0"/>
        </w:rPr>
        <w:t>disclosed service level targets</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E</w:t>
      </w:r>
      <w:r w:rsidR="00594AAC" w:rsidRPr="002F2828">
        <w:rPr>
          <w:rStyle w:val="Emphasis-Italics"/>
          <w:rFonts w:asciiTheme="minorHAnsi" w:hAnsiTheme="minorHAnsi"/>
          <w:i w:val="0"/>
        </w:rPr>
        <w:t>mphasise knowledge of the performance and risks of assets and identify opportunities to improve performance and provide a sound ba</w:t>
      </w:r>
      <w:r w:rsidR="00B56941" w:rsidRPr="002F2828">
        <w:rPr>
          <w:rStyle w:val="Emphasis-Italics"/>
          <w:rFonts w:asciiTheme="minorHAnsi" w:hAnsiTheme="minorHAnsi"/>
          <w:i w:val="0"/>
        </w:rPr>
        <w:t>sis for ongoing risk assessment</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C</w:t>
      </w:r>
      <w:r w:rsidR="00594AAC" w:rsidRPr="002F2828">
        <w:rPr>
          <w:rStyle w:val="Emphasis-Italics"/>
          <w:rFonts w:asciiTheme="minorHAnsi" w:hAnsiTheme="minorHAnsi"/>
          <w:i w:val="0"/>
        </w:rPr>
        <w:t>onsider the mechanics o</w:t>
      </w:r>
      <w:r w:rsidR="00B56941" w:rsidRPr="002F2828">
        <w:rPr>
          <w:rStyle w:val="Emphasis-Italics"/>
          <w:rFonts w:asciiTheme="minorHAnsi" w:hAnsiTheme="minorHAnsi"/>
          <w:i w:val="0"/>
        </w:rPr>
        <w:t>f delivery including resourcing</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C</w:t>
      </w:r>
      <w:r w:rsidR="00594AAC" w:rsidRPr="002F2828">
        <w:rPr>
          <w:rStyle w:val="Emphasis-Italics"/>
          <w:rFonts w:asciiTheme="minorHAnsi" w:hAnsiTheme="minorHAnsi"/>
          <w:i w:val="0"/>
        </w:rPr>
        <w:t xml:space="preserve">onsider the organisational structure and capability necessary to deliver the </w:t>
      </w:r>
      <w:r w:rsidRPr="002F2828">
        <w:rPr>
          <w:rStyle w:val="Emphasis-Italics"/>
          <w:rFonts w:asciiTheme="minorHAnsi" w:hAnsiTheme="minorHAnsi"/>
          <w:b/>
          <w:i w:val="0"/>
        </w:rPr>
        <w:t>AMP</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C</w:t>
      </w:r>
      <w:r w:rsidR="00594AAC" w:rsidRPr="002F2828">
        <w:rPr>
          <w:rStyle w:val="Emphasis-Italics"/>
          <w:rFonts w:asciiTheme="minorHAnsi" w:hAnsiTheme="minorHAnsi"/>
          <w:i w:val="0"/>
        </w:rPr>
        <w:t>onsider the organisational and contractor competencies and any training req</w:t>
      </w:r>
      <w:r w:rsidR="00B56941" w:rsidRPr="002F2828">
        <w:rPr>
          <w:rStyle w:val="Emphasis-Italics"/>
          <w:rFonts w:asciiTheme="minorHAnsi" w:hAnsiTheme="minorHAnsi"/>
          <w:i w:val="0"/>
        </w:rPr>
        <w:t>uirements</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C</w:t>
      </w:r>
      <w:r w:rsidR="00594AAC" w:rsidRPr="002F2828">
        <w:rPr>
          <w:rStyle w:val="Emphasis-Italics"/>
          <w:rFonts w:asciiTheme="minorHAnsi" w:hAnsiTheme="minorHAnsi"/>
          <w:i w:val="0"/>
        </w:rPr>
        <w:t>onsider the systems, integration and information management</w:t>
      </w:r>
      <w:r w:rsidR="00B56941" w:rsidRPr="002F2828">
        <w:rPr>
          <w:rStyle w:val="Emphasis-Italics"/>
          <w:rFonts w:asciiTheme="minorHAnsi" w:hAnsiTheme="minorHAnsi"/>
          <w:i w:val="0"/>
        </w:rPr>
        <w:t xml:space="preserve"> necessary to deliver the plans</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U</w:t>
      </w:r>
      <w:r w:rsidR="00594AAC" w:rsidRPr="002F2828">
        <w:rPr>
          <w:rStyle w:val="Emphasis-Italics"/>
          <w:rFonts w:asciiTheme="minorHAnsi" w:hAnsiTheme="minorHAnsi"/>
          <w:i w:val="0"/>
        </w:rPr>
        <w:t xml:space="preserve">se unambiguous and consistent definitions of asset management processes to enhance comparability of asset management practices over time and between </w:t>
      </w:r>
      <w:r w:rsidR="005B0AF9" w:rsidRPr="002F2828">
        <w:rPr>
          <w:rStyle w:val="Emphasis-Italics"/>
          <w:rFonts w:asciiTheme="minorHAnsi" w:hAnsiTheme="minorHAnsi"/>
          <w:b/>
          <w:i w:val="0"/>
        </w:rPr>
        <w:t>GDB</w:t>
      </w:r>
      <w:r w:rsidR="005B0AF9" w:rsidRPr="002F2828">
        <w:rPr>
          <w:rStyle w:val="Emphasis-Italics"/>
          <w:rFonts w:asciiTheme="minorHAnsi" w:hAnsiTheme="minorHAnsi"/>
          <w:i w:val="0"/>
        </w:rPr>
        <w:t>s</w:t>
      </w:r>
    </w:p>
    <w:p w:rsidR="00594AAC" w:rsidRPr="002F2828" w:rsidRDefault="003920F3" w:rsidP="00594AAC">
      <w:pPr>
        <w:pStyle w:val="Para2"/>
        <w:rPr>
          <w:rStyle w:val="Emphasis-Italics"/>
          <w:rFonts w:asciiTheme="minorHAnsi" w:hAnsiTheme="minorHAnsi"/>
          <w:i w:val="0"/>
        </w:rPr>
      </w:pPr>
      <w:r w:rsidRPr="002F2828">
        <w:rPr>
          <w:rStyle w:val="Emphasis-Italics"/>
          <w:rFonts w:asciiTheme="minorHAnsi" w:hAnsiTheme="minorHAnsi"/>
          <w:i w:val="0"/>
        </w:rPr>
        <w:t>P</w:t>
      </w:r>
      <w:r w:rsidR="00594AAC" w:rsidRPr="002F2828">
        <w:rPr>
          <w:rStyle w:val="Emphasis-Italics"/>
          <w:rFonts w:asciiTheme="minorHAnsi" w:hAnsiTheme="minorHAnsi"/>
          <w:i w:val="0"/>
        </w:rPr>
        <w:t>romote continual improvements to asset management practices.</w:t>
      </w:r>
    </w:p>
    <w:p w:rsidR="00594AAC" w:rsidRPr="002F2828" w:rsidRDefault="00594AAC" w:rsidP="00594AAC">
      <w:pPr>
        <w:pStyle w:val="UnnumberedL2"/>
        <w:ind w:left="709"/>
        <w:rPr>
          <w:rStyle w:val="Emphasis-Italics"/>
          <w:rFonts w:asciiTheme="minorHAnsi" w:hAnsiTheme="minorHAnsi"/>
          <w:i w:val="0"/>
        </w:rPr>
      </w:pPr>
      <w:r w:rsidRPr="002F2828">
        <w:rPr>
          <w:rStyle w:val="Emphasis-Italics"/>
          <w:rFonts w:asciiTheme="minorHAnsi" w:hAnsiTheme="minorHAnsi"/>
        </w:rPr>
        <w:t xml:space="preserve">Disclosing an </w:t>
      </w:r>
      <w:r w:rsidRPr="002F2828">
        <w:rPr>
          <w:rStyle w:val="Emphasis-Italics"/>
          <w:rFonts w:asciiTheme="minorHAnsi" w:hAnsiTheme="minorHAnsi"/>
          <w:b/>
        </w:rPr>
        <w:t>AMP</w:t>
      </w:r>
      <w:r w:rsidRPr="002F2828">
        <w:rPr>
          <w:rStyle w:val="Emphasis-Italics"/>
          <w:rFonts w:asciiTheme="minorHAnsi" w:hAnsiTheme="minorHAnsi"/>
        </w:rPr>
        <w:t xml:space="preserve"> does not constrain a </w:t>
      </w:r>
      <w:r w:rsidR="008E15E2" w:rsidRPr="002F2828">
        <w:rPr>
          <w:rStyle w:val="Emphasis-Italics"/>
          <w:rFonts w:asciiTheme="minorHAnsi" w:hAnsiTheme="minorHAnsi"/>
          <w:b/>
        </w:rPr>
        <w:t>GDB</w:t>
      </w:r>
      <w:r w:rsidRPr="002F2828">
        <w:rPr>
          <w:rStyle w:val="Emphasis-Italics"/>
          <w:rFonts w:asciiTheme="minorHAnsi" w:hAnsiTheme="minorHAnsi"/>
        </w:rPr>
        <w:t xml:space="preserve"> from managing </w:t>
      </w:r>
      <w:r w:rsidR="003920F3" w:rsidRPr="002F2828">
        <w:rPr>
          <w:rStyle w:val="Emphasis-Italics"/>
          <w:rFonts w:asciiTheme="minorHAnsi" w:hAnsiTheme="minorHAnsi"/>
        </w:rPr>
        <w:t xml:space="preserve">its </w:t>
      </w:r>
      <w:r w:rsidRPr="002F2828">
        <w:rPr>
          <w:rStyle w:val="Emphasis-Italics"/>
          <w:rFonts w:asciiTheme="minorHAnsi" w:hAnsiTheme="minorHAnsi"/>
        </w:rPr>
        <w:t xml:space="preserve">assets in a way that differs from the </w:t>
      </w:r>
      <w:r w:rsidRPr="002F2828">
        <w:rPr>
          <w:rStyle w:val="Emphasis-Italics"/>
          <w:rFonts w:asciiTheme="minorHAnsi" w:hAnsiTheme="minorHAnsi"/>
          <w:b/>
        </w:rPr>
        <w:t>AMP</w:t>
      </w:r>
      <w:r w:rsidRPr="002F2828">
        <w:rPr>
          <w:rStyle w:val="Emphasis-Italics"/>
          <w:rFonts w:asciiTheme="minorHAnsi" w:hAnsiTheme="minorHAnsi"/>
        </w:rPr>
        <w:t xml:space="preserve"> if circumstances change after preparing the plan or if the </w:t>
      </w:r>
      <w:r w:rsidR="008E15E2" w:rsidRPr="002F2828">
        <w:rPr>
          <w:rStyle w:val="Emphasis-Italics"/>
          <w:rFonts w:asciiTheme="minorHAnsi" w:hAnsiTheme="minorHAnsi"/>
          <w:b/>
        </w:rPr>
        <w:t>GDB</w:t>
      </w:r>
      <w:r w:rsidRPr="002F2828">
        <w:rPr>
          <w:rStyle w:val="Emphasis-Italics"/>
          <w:rFonts w:asciiTheme="minorHAnsi" w:hAnsiTheme="minorHAnsi"/>
        </w:rPr>
        <w:t xml:space="preserve"> adopts improved asset management practices.</w:t>
      </w:r>
    </w:p>
    <w:p w:rsidR="00594AAC" w:rsidRPr="002F2828" w:rsidRDefault="00594AAC" w:rsidP="00594AAC">
      <w:pPr>
        <w:pStyle w:val="Heading3"/>
        <w:rPr>
          <w:rFonts w:asciiTheme="minorHAnsi" w:hAnsiTheme="minorHAnsi"/>
        </w:rPr>
      </w:pPr>
      <w:bookmarkStart w:id="130" w:name="_Toc311198535"/>
      <w:r w:rsidRPr="002F2828">
        <w:rPr>
          <w:rFonts w:asciiTheme="minorHAnsi" w:hAnsiTheme="minorHAnsi"/>
        </w:rPr>
        <w:t>Contents of the AMP</w:t>
      </w:r>
      <w:bookmarkEnd w:id="130"/>
    </w:p>
    <w:p w:rsidR="00594AAC" w:rsidRPr="002F2828" w:rsidRDefault="00594AAC" w:rsidP="00594AAC">
      <w:pPr>
        <w:pStyle w:val="Para1"/>
        <w:rPr>
          <w:rFonts w:asciiTheme="minorHAnsi" w:hAnsiTheme="minorHAnsi"/>
        </w:rPr>
      </w:pPr>
      <w:bookmarkStart w:id="131" w:name="_Toc307315457"/>
      <w:r w:rsidRPr="002F2828">
        <w:rPr>
          <w:rFonts w:asciiTheme="minorHAnsi" w:hAnsiTheme="minorHAnsi"/>
        </w:rPr>
        <w:t xml:space="preserve">The </w:t>
      </w:r>
      <w:r w:rsidRPr="002F2828">
        <w:rPr>
          <w:rFonts w:asciiTheme="minorHAnsi" w:hAnsiTheme="minorHAnsi"/>
          <w:b/>
        </w:rPr>
        <w:t>AMP</w:t>
      </w:r>
      <w:r w:rsidRPr="002F2828">
        <w:rPr>
          <w:rFonts w:asciiTheme="minorHAnsi" w:hAnsiTheme="minorHAnsi"/>
        </w:rPr>
        <w:t xml:space="preserve"> must include the following:</w:t>
      </w:r>
    </w:p>
    <w:p w:rsidR="00594AAC" w:rsidRPr="002F2828" w:rsidRDefault="003920F3" w:rsidP="00594AAC">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 xml:space="preserve"> summary that provides a brief overview of the contents and highlights information that the </w:t>
      </w:r>
      <w:r w:rsidR="00460F21" w:rsidRPr="002F2828">
        <w:rPr>
          <w:rFonts w:asciiTheme="minorHAnsi" w:hAnsiTheme="minorHAnsi"/>
          <w:b/>
        </w:rPr>
        <w:t>GDB</w:t>
      </w:r>
      <w:r w:rsidR="00594AAC" w:rsidRPr="002F2828">
        <w:rPr>
          <w:rFonts w:asciiTheme="minorHAnsi" w:hAnsiTheme="minorHAnsi"/>
        </w:rPr>
        <w:t xml:space="preserve"> considers significant</w:t>
      </w:r>
      <w:bookmarkEnd w:id="131"/>
    </w:p>
    <w:p w:rsidR="00594AAC" w:rsidRPr="002F2828" w:rsidRDefault="003920F3" w:rsidP="00594AAC">
      <w:pPr>
        <w:pStyle w:val="Para2"/>
        <w:rPr>
          <w:rFonts w:asciiTheme="minorHAnsi" w:hAnsiTheme="minorHAnsi"/>
        </w:rPr>
      </w:pPr>
      <w:bookmarkStart w:id="132" w:name="_Toc307315458"/>
      <w:r w:rsidRPr="002F2828">
        <w:rPr>
          <w:rFonts w:asciiTheme="minorHAnsi" w:hAnsiTheme="minorHAnsi"/>
        </w:rPr>
        <w:t>D</w:t>
      </w:r>
      <w:r w:rsidR="00594AAC" w:rsidRPr="002F2828">
        <w:rPr>
          <w:rFonts w:asciiTheme="minorHAnsi" w:hAnsiTheme="minorHAnsi"/>
        </w:rPr>
        <w:t xml:space="preserve">etails of the background and objectives of the </w:t>
      </w:r>
      <w:r w:rsidR="00460F21" w:rsidRPr="002F2828">
        <w:rPr>
          <w:rFonts w:asciiTheme="minorHAnsi" w:hAnsiTheme="minorHAnsi"/>
          <w:b/>
        </w:rPr>
        <w:t>GDB</w:t>
      </w:r>
      <w:r w:rsidR="00594AAC" w:rsidRPr="002F2828">
        <w:rPr>
          <w:rFonts w:asciiTheme="minorHAnsi" w:hAnsiTheme="minorHAnsi"/>
        </w:rPr>
        <w:t>’s asset management and planning processes including</w:t>
      </w:r>
      <w:bookmarkEnd w:id="132"/>
      <w:r w:rsidR="00B56941" w:rsidRPr="002F2828">
        <w:rPr>
          <w:rFonts w:asciiTheme="minorHAnsi" w:hAnsiTheme="minorHAnsi"/>
        </w:rPr>
        <w:t xml:space="preserve"> a purpose statement that addresses the matters referred to in clause 3.3 of this Appendix</w:t>
      </w:r>
    </w:p>
    <w:p w:rsidR="00594AAC" w:rsidRPr="002F2828" w:rsidRDefault="00B56941" w:rsidP="00594AAC">
      <w:pPr>
        <w:pStyle w:val="Para2"/>
        <w:rPr>
          <w:rFonts w:asciiTheme="minorHAnsi" w:hAnsiTheme="minorHAnsi"/>
        </w:rPr>
      </w:pPr>
      <w:r w:rsidRPr="002F2828">
        <w:rPr>
          <w:rFonts w:asciiTheme="minorHAnsi" w:hAnsiTheme="minorHAnsi"/>
        </w:rPr>
        <w:t>The purpose statement must:</w:t>
      </w:r>
    </w:p>
    <w:p w:rsidR="00594AAC" w:rsidRPr="002F2828" w:rsidRDefault="00B56941" w:rsidP="00594AAC">
      <w:pPr>
        <w:pStyle w:val="Para3"/>
        <w:rPr>
          <w:rFonts w:asciiTheme="minorHAnsi" w:hAnsiTheme="minorHAnsi"/>
        </w:rPr>
      </w:pPr>
      <w:r w:rsidRPr="002F2828">
        <w:rPr>
          <w:rFonts w:asciiTheme="minorHAnsi" w:hAnsiTheme="minorHAnsi"/>
        </w:rPr>
        <w:t>make</w:t>
      </w:r>
      <w:r w:rsidR="00594AAC" w:rsidRPr="002F2828">
        <w:rPr>
          <w:rFonts w:asciiTheme="minorHAnsi" w:hAnsiTheme="minorHAnsi"/>
        </w:rPr>
        <w:t xml:space="preserve"> clear the purpose and status of the </w:t>
      </w:r>
      <w:r w:rsidR="00594AAC" w:rsidRPr="002F2828">
        <w:rPr>
          <w:rFonts w:asciiTheme="minorHAnsi" w:hAnsiTheme="minorHAnsi"/>
          <w:b/>
        </w:rPr>
        <w:t>AMP</w:t>
      </w:r>
      <w:r w:rsidR="00594AAC" w:rsidRPr="002F2828">
        <w:rPr>
          <w:rFonts w:asciiTheme="minorHAnsi" w:hAnsiTheme="minorHAnsi"/>
        </w:rPr>
        <w:t xml:space="preserve"> in the </w:t>
      </w:r>
      <w:r w:rsidR="00460F21" w:rsidRPr="002F2828">
        <w:rPr>
          <w:rFonts w:asciiTheme="minorHAnsi" w:hAnsiTheme="minorHAnsi"/>
          <w:b/>
        </w:rPr>
        <w:t>GDB</w:t>
      </w:r>
      <w:r w:rsidR="00594AAC" w:rsidRPr="002F2828">
        <w:rPr>
          <w:rFonts w:asciiTheme="minorHAnsi" w:hAnsiTheme="minorHAnsi"/>
        </w:rPr>
        <w:t>’s asset management practices. The purpose statement must also include a statement of the objectives of the asset management an</w:t>
      </w:r>
      <w:r w:rsidRPr="002F2828">
        <w:rPr>
          <w:rFonts w:asciiTheme="minorHAnsi" w:hAnsiTheme="minorHAnsi"/>
        </w:rPr>
        <w:t>d planning processes</w:t>
      </w:r>
    </w:p>
    <w:p w:rsidR="00594AAC" w:rsidRPr="002F2828" w:rsidRDefault="00B56941" w:rsidP="00594AAC">
      <w:pPr>
        <w:pStyle w:val="Para3"/>
        <w:rPr>
          <w:rFonts w:asciiTheme="minorHAnsi" w:hAnsiTheme="minorHAnsi"/>
        </w:rPr>
      </w:pPr>
      <w:r w:rsidRPr="002F2828">
        <w:rPr>
          <w:rFonts w:asciiTheme="minorHAnsi" w:hAnsiTheme="minorHAnsi"/>
        </w:rPr>
        <w:t>state</w:t>
      </w:r>
      <w:r w:rsidR="00594AAC" w:rsidRPr="002F2828">
        <w:rPr>
          <w:rFonts w:asciiTheme="minorHAnsi" w:hAnsiTheme="minorHAnsi"/>
        </w:rPr>
        <w:t xml:space="preserve"> the corporate mission or vision as</w:t>
      </w:r>
      <w:r w:rsidRPr="002F2828">
        <w:rPr>
          <w:rFonts w:asciiTheme="minorHAnsi" w:hAnsiTheme="minorHAnsi"/>
        </w:rPr>
        <w:t xml:space="preserve"> it relates to asset management</w:t>
      </w:r>
    </w:p>
    <w:p w:rsidR="00594AAC" w:rsidRPr="002F2828" w:rsidRDefault="00B56941" w:rsidP="00594AAC">
      <w:pPr>
        <w:pStyle w:val="Para3"/>
        <w:rPr>
          <w:rFonts w:asciiTheme="minorHAnsi" w:hAnsiTheme="minorHAnsi"/>
        </w:rPr>
      </w:pPr>
      <w:r w:rsidRPr="002F2828">
        <w:rPr>
          <w:rFonts w:asciiTheme="minorHAnsi" w:hAnsiTheme="minorHAnsi"/>
        </w:rPr>
        <w:t>identify</w:t>
      </w:r>
      <w:r w:rsidR="00594AAC" w:rsidRPr="002F2828">
        <w:rPr>
          <w:rFonts w:asciiTheme="minorHAnsi" w:hAnsiTheme="minorHAnsi"/>
        </w:rPr>
        <w:t xml:space="preserve"> the documented plans produced as outputs of the annual business planning process adopted by the </w:t>
      </w:r>
      <w:r w:rsidR="00460F21" w:rsidRPr="002F2828">
        <w:rPr>
          <w:rFonts w:asciiTheme="minorHAnsi" w:hAnsiTheme="minorHAnsi"/>
          <w:b/>
        </w:rPr>
        <w:t>GDB</w:t>
      </w:r>
    </w:p>
    <w:p w:rsidR="00594AAC" w:rsidRPr="002F2828" w:rsidRDefault="00B56941" w:rsidP="00594AAC">
      <w:pPr>
        <w:pStyle w:val="Para3"/>
        <w:rPr>
          <w:rFonts w:asciiTheme="minorHAnsi" w:hAnsiTheme="minorHAnsi"/>
        </w:rPr>
      </w:pPr>
      <w:r w:rsidRPr="002F2828">
        <w:rPr>
          <w:rFonts w:asciiTheme="minorHAnsi" w:hAnsiTheme="minorHAnsi"/>
        </w:rPr>
        <w:t>state</w:t>
      </w:r>
      <w:r w:rsidR="00594AAC" w:rsidRPr="002F2828">
        <w:rPr>
          <w:rFonts w:asciiTheme="minorHAnsi" w:hAnsiTheme="minorHAnsi"/>
        </w:rPr>
        <w:t xml:space="preserve"> how the different documented plans relate to one another, with particular reference to any plans specificall</w:t>
      </w:r>
      <w:r w:rsidRPr="002F2828">
        <w:rPr>
          <w:rFonts w:asciiTheme="minorHAnsi" w:hAnsiTheme="minorHAnsi"/>
        </w:rPr>
        <w:t>y dealing with asset management</w:t>
      </w:r>
    </w:p>
    <w:p w:rsidR="00594AAC" w:rsidRPr="002F2828" w:rsidRDefault="00B56941" w:rsidP="00594AAC">
      <w:pPr>
        <w:pStyle w:val="Para3"/>
        <w:rPr>
          <w:rFonts w:asciiTheme="minorHAnsi" w:hAnsiTheme="minorHAnsi"/>
        </w:rPr>
      </w:pPr>
      <w:r w:rsidRPr="002F2828">
        <w:rPr>
          <w:rFonts w:asciiTheme="minorHAnsi" w:hAnsiTheme="minorHAnsi"/>
        </w:rPr>
        <w:t>include</w:t>
      </w:r>
      <w:r w:rsidR="00594AAC" w:rsidRPr="002F2828">
        <w:rPr>
          <w:rFonts w:asciiTheme="minorHAnsi" w:hAnsiTheme="minorHAnsi"/>
        </w:rPr>
        <w:t xml:space="preserve"> a description of the interaction between the objectives of the </w:t>
      </w:r>
      <w:r w:rsidR="00594AAC" w:rsidRPr="002F2828">
        <w:rPr>
          <w:rFonts w:asciiTheme="minorHAnsi" w:hAnsiTheme="minorHAnsi"/>
          <w:b/>
        </w:rPr>
        <w:t xml:space="preserve">AMP </w:t>
      </w:r>
      <w:r w:rsidR="00594AAC" w:rsidRPr="002F2828">
        <w:rPr>
          <w:rFonts w:asciiTheme="minorHAnsi" w:hAnsiTheme="minorHAnsi"/>
        </w:rPr>
        <w:t>and other corporate goals, busines</w:t>
      </w:r>
      <w:r w:rsidRPr="002F2828">
        <w:rPr>
          <w:rFonts w:asciiTheme="minorHAnsi" w:hAnsiTheme="minorHAnsi"/>
        </w:rPr>
        <w:t>s planning processes and plans.</w:t>
      </w:r>
    </w:p>
    <w:p w:rsidR="00594AAC" w:rsidRPr="002F2828" w:rsidRDefault="00594AAC" w:rsidP="00594AAC">
      <w:pPr>
        <w:pStyle w:val="UnnumberedL3"/>
        <w:ind w:left="2127"/>
        <w:rPr>
          <w:rStyle w:val="Emphasis-Italics"/>
          <w:rFonts w:asciiTheme="minorHAnsi" w:hAnsiTheme="minorHAnsi"/>
        </w:rPr>
      </w:pPr>
      <w:r w:rsidRPr="002F2828">
        <w:rPr>
          <w:rStyle w:val="Emphasis-Italics"/>
          <w:rFonts w:asciiTheme="minorHAnsi" w:hAnsiTheme="minorHAnsi"/>
        </w:rPr>
        <w:t xml:space="preserve">The purpose statement should be consistent with the </w:t>
      </w:r>
      <w:r w:rsidR="008E15E2" w:rsidRPr="002F2828">
        <w:rPr>
          <w:rStyle w:val="Emphasis-Italics"/>
          <w:rFonts w:asciiTheme="minorHAnsi" w:hAnsiTheme="minorHAnsi"/>
          <w:b/>
        </w:rPr>
        <w:t>GDB</w:t>
      </w:r>
      <w:r w:rsidRPr="002F2828">
        <w:rPr>
          <w:rStyle w:val="Emphasis-Italics"/>
          <w:rFonts w:asciiTheme="minorHAnsi" w:hAnsiTheme="minorHAnsi"/>
        </w:rPr>
        <w:t>’s vision and mission statements, and show a clear recognition of stakeholder interest.</w:t>
      </w:r>
    </w:p>
    <w:p w:rsidR="00594AAC" w:rsidRPr="002F2828" w:rsidRDefault="003920F3" w:rsidP="00594AAC">
      <w:pPr>
        <w:pStyle w:val="Para2"/>
        <w:rPr>
          <w:rFonts w:asciiTheme="minorHAnsi" w:hAnsiTheme="minorHAnsi"/>
        </w:rPr>
      </w:pPr>
      <w:bookmarkStart w:id="133" w:name="_Ref310523393"/>
      <w:r w:rsidRPr="002F2828">
        <w:rPr>
          <w:rFonts w:asciiTheme="minorHAnsi" w:hAnsiTheme="minorHAnsi"/>
        </w:rPr>
        <w:t>D</w:t>
      </w:r>
      <w:r w:rsidR="00594AAC" w:rsidRPr="002F2828">
        <w:rPr>
          <w:rFonts w:asciiTheme="minorHAnsi" w:hAnsiTheme="minorHAnsi"/>
        </w:rPr>
        <w:t xml:space="preserve">etails of the </w:t>
      </w:r>
      <w:r w:rsidR="00594AAC" w:rsidRPr="002F2828">
        <w:rPr>
          <w:rFonts w:asciiTheme="minorHAnsi" w:hAnsiTheme="minorHAnsi"/>
          <w:b/>
        </w:rPr>
        <w:t>AMP planning period</w:t>
      </w:r>
      <w:r w:rsidR="00594AAC" w:rsidRPr="002F2828">
        <w:rPr>
          <w:rFonts w:asciiTheme="minorHAnsi" w:hAnsiTheme="minorHAnsi"/>
        </w:rPr>
        <w:t xml:space="preserve">, which </w:t>
      </w:r>
      <w:bookmarkStart w:id="134" w:name="_Ref310845231"/>
      <w:bookmarkEnd w:id="133"/>
      <w:r w:rsidR="00594AAC" w:rsidRPr="002F2828">
        <w:rPr>
          <w:rFonts w:asciiTheme="minorHAnsi" w:hAnsiTheme="minorHAnsi"/>
        </w:rPr>
        <w:t xml:space="preserve">must cover at least a projected </w:t>
      </w:r>
      <w:r w:rsidR="008E15E2" w:rsidRPr="002F2828">
        <w:rPr>
          <w:rFonts w:asciiTheme="minorHAnsi" w:hAnsiTheme="minorHAnsi"/>
        </w:rPr>
        <w:t>period of 10</w:t>
      </w:r>
      <w:r w:rsidR="00594AAC" w:rsidRPr="002F2828">
        <w:rPr>
          <w:rFonts w:asciiTheme="minorHAnsi" w:hAnsiTheme="minorHAnsi"/>
        </w:rPr>
        <w:t xml:space="preserve"> year</w:t>
      </w:r>
      <w:r w:rsidR="008E15E2" w:rsidRPr="002F2828">
        <w:rPr>
          <w:rFonts w:asciiTheme="minorHAnsi" w:hAnsiTheme="minorHAnsi"/>
        </w:rPr>
        <w:t>s</w:t>
      </w:r>
      <w:r w:rsidR="00594AAC" w:rsidRPr="002F2828">
        <w:rPr>
          <w:rFonts w:asciiTheme="minorHAnsi" w:hAnsiTheme="minorHAnsi"/>
        </w:rPr>
        <w:t xml:space="preserve"> commencing with the </w:t>
      </w:r>
      <w:r w:rsidR="00594AAC" w:rsidRPr="002F2828">
        <w:rPr>
          <w:rFonts w:asciiTheme="minorHAnsi" w:hAnsiTheme="minorHAnsi"/>
          <w:b/>
        </w:rPr>
        <w:t>disclosure year</w:t>
      </w:r>
      <w:r w:rsidR="00594AAC" w:rsidRPr="002F2828">
        <w:rPr>
          <w:rFonts w:asciiTheme="minorHAnsi" w:hAnsiTheme="minorHAnsi"/>
        </w:rPr>
        <w:t xml:space="preserve"> following the date on which the </w:t>
      </w:r>
      <w:r w:rsidR="00594AAC" w:rsidRPr="002F2828">
        <w:rPr>
          <w:rFonts w:asciiTheme="minorHAnsi" w:hAnsiTheme="minorHAnsi"/>
          <w:b/>
        </w:rPr>
        <w:t xml:space="preserve">AMP </w:t>
      </w:r>
      <w:r w:rsidR="00594AAC" w:rsidRPr="002F2828">
        <w:rPr>
          <w:rFonts w:asciiTheme="minorHAnsi" w:hAnsiTheme="minorHAnsi"/>
        </w:rPr>
        <w:t xml:space="preserve">is </w:t>
      </w:r>
      <w:r w:rsidR="008E15E2" w:rsidRPr="002F2828">
        <w:rPr>
          <w:rFonts w:asciiTheme="minorHAnsi" w:hAnsiTheme="minorHAnsi"/>
        </w:rPr>
        <w:t xml:space="preserve">required to be </w:t>
      </w:r>
      <w:r w:rsidR="00594AAC" w:rsidRPr="002F2828">
        <w:rPr>
          <w:rFonts w:asciiTheme="minorHAnsi" w:hAnsiTheme="minorHAnsi"/>
        </w:rPr>
        <w:t>disclosed</w:t>
      </w:r>
      <w:bookmarkEnd w:id="134"/>
    </w:p>
    <w:p w:rsidR="00594AAC" w:rsidRPr="002F2828" w:rsidRDefault="00594AAC" w:rsidP="00594AAC">
      <w:pPr>
        <w:pStyle w:val="UnnumberedL3"/>
        <w:ind w:left="1418"/>
        <w:rPr>
          <w:rStyle w:val="Emphasis-Italics"/>
          <w:rFonts w:asciiTheme="minorHAnsi" w:hAnsiTheme="minorHAnsi"/>
        </w:rPr>
      </w:pPr>
      <w:r w:rsidRPr="002F2828">
        <w:rPr>
          <w:rStyle w:val="Emphasis-Italics"/>
          <w:rFonts w:asciiTheme="minorHAnsi" w:hAnsiTheme="minorHAnsi"/>
        </w:rPr>
        <w:t xml:space="preserve">Good asset management practice recognises the greater accuracy of short-to-medium term planning, and will allow for this in the </w:t>
      </w:r>
      <w:r w:rsidRPr="002F2828">
        <w:rPr>
          <w:rStyle w:val="Emphasis-Italics"/>
          <w:rFonts w:asciiTheme="minorHAnsi" w:hAnsiTheme="minorHAnsi"/>
          <w:b/>
        </w:rPr>
        <w:t>AMP</w:t>
      </w:r>
      <w:r w:rsidRPr="002F2828">
        <w:rPr>
          <w:rStyle w:val="Emphasis-Italics"/>
          <w:rFonts w:asciiTheme="minorHAnsi" w:hAnsiTheme="minorHAnsi"/>
        </w:rPr>
        <w:t xml:space="preserve">.  The </w:t>
      </w:r>
      <w:r w:rsidRPr="002F2828">
        <w:rPr>
          <w:rStyle w:val="Emphasis-Italics"/>
          <w:rFonts w:asciiTheme="minorHAnsi" w:hAnsiTheme="minorHAnsi"/>
          <w:b/>
        </w:rPr>
        <w:t>AMP</w:t>
      </w:r>
      <w:r w:rsidRPr="002F2828">
        <w:rPr>
          <w:rStyle w:val="Emphasis-Italics"/>
          <w:rFonts w:asciiTheme="minorHAnsi" w:hAnsiTheme="minorHAnsi"/>
        </w:rPr>
        <w:t xml:space="preserve">s for the second </w:t>
      </w:r>
      <w:r w:rsidR="008E15E2" w:rsidRPr="002F2828">
        <w:rPr>
          <w:rStyle w:val="Emphasis-Italics"/>
          <w:rFonts w:asciiTheme="minorHAnsi" w:hAnsiTheme="minorHAnsi"/>
        </w:rPr>
        <w:t>5</w:t>
      </w:r>
      <w:r w:rsidRPr="002F2828">
        <w:rPr>
          <w:rStyle w:val="Emphasis-Italics"/>
          <w:rFonts w:asciiTheme="minorHAnsi" w:hAnsiTheme="minorHAnsi"/>
        </w:rPr>
        <w:t xml:space="preserve"> years of the </w:t>
      </w:r>
      <w:r w:rsidR="008E15E2" w:rsidRPr="002F2828">
        <w:rPr>
          <w:rStyle w:val="Emphasis-Italics"/>
          <w:rFonts w:asciiTheme="minorHAnsi" w:hAnsiTheme="minorHAnsi"/>
          <w:b/>
        </w:rPr>
        <w:t>AMP</w:t>
      </w:r>
      <w:r w:rsidRPr="002F2828">
        <w:rPr>
          <w:rStyle w:val="Emphasis-Italics"/>
          <w:rFonts w:asciiTheme="minorHAnsi" w:hAnsiTheme="minorHAnsi"/>
          <w:b/>
        </w:rPr>
        <w:t xml:space="preserve"> planning period</w:t>
      </w:r>
      <w:r w:rsidRPr="002F2828">
        <w:rPr>
          <w:rStyle w:val="Emphasis-Italics"/>
          <w:rFonts w:asciiTheme="minorHAnsi" w:hAnsiTheme="minorHAnsi"/>
        </w:rPr>
        <w:t xml:space="preserve"> need not be presented in the same detail as the first </w:t>
      </w:r>
      <w:r w:rsidR="008E15E2" w:rsidRPr="002F2828">
        <w:rPr>
          <w:rStyle w:val="Emphasis-Italics"/>
          <w:rFonts w:asciiTheme="minorHAnsi" w:hAnsiTheme="minorHAnsi"/>
        </w:rPr>
        <w:t>5</w:t>
      </w:r>
      <w:r w:rsidRPr="002F2828">
        <w:rPr>
          <w:rStyle w:val="Emphasis-Italics"/>
          <w:rFonts w:asciiTheme="minorHAnsi" w:hAnsiTheme="minorHAnsi"/>
        </w:rPr>
        <w:t xml:space="preserve"> years.</w:t>
      </w:r>
    </w:p>
    <w:p w:rsidR="00594AAC" w:rsidRPr="002F2828" w:rsidRDefault="003920F3" w:rsidP="00594AAC">
      <w:pPr>
        <w:pStyle w:val="Para2"/>
        <w:rPr>
          <w:rFonts w:asciiTheme="minorHAnsi" w:hAnsiTheme="minorHAnsi"/>
        </w:rPr>
      </w:pPr>
      <w:r w:rsidRPr="002F2828">
        <w:rPr>
          <w:rFonts w:asciiTheme="minorHAnsi" w:hAnsiTheme="minorHAnsi"/>
        </w:rPr>
        <w:t>T</w:t>
      </w:r>
      <w:r w:rsidR="00594AAC" w:rsidRPr="002F2828">
        <w:rPr>
          <w:rFonts w:asciiTheme="minorHAnsi" w:hAnsiTheme="minorHAnsi"/>
        </w:rPr>
        <w:t xml:space="preserve">he date that it was approved by the </w:t>
      </w:r>
      <w:r w:rsidR="00594AAC" w:rsidRPr="002F2828">
        <w:rPr>
          <w:rFonts w:asciiTheme="minorHAnsi" w:hAnsiTheme="minorHAnsi"/>
          <w:b/>
        </w:rPr>
        <w:t>directors</w:t>
      </w:r>
    </w:p>
    <w:p w:rsidR="00594AAC" w:rsidRPr="002F2828" w:rsidRDefault="003920F3" w:rsidP="00594AAC">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 xml:space="preserve"> description of stakeholder interests (owners, </w:t>
      </w:r>
      <w:r w:rsidR="00594AAC" w:rsidRPr="002F2828">
        <w:rPr>
          <w:rFonts w:asciiTheme="minorHAnsi" w:hAnsiTheme="minorHAnsi"/>
          <w:b/>
        </w:rPr>
        <w:t>consumers</w:t>
      </w:r>
      <w:r w:rsidR="00460F21" w:rsidRPr="002F2828">
        <w:rPr>
          <w:rFonts w:asciiTheme="minorHAnsi" w:hAnsiTheme="minorHAnsi"/>
        </w:rPr>
        <w:t xml:space="preserve">, </w:t>
      </w:r>
      <w:r w:rsidR="00594AAC" w:rsidRPr="002F2828">
        <w:rPr>
          <w:rFonts w:asciiTheme="minorHAnsi" w:hAnsiTheme="minorHAnsi"/>
        </w:rPr>
        <w:t>which identifies important stakeholders and indicates:</w:t>
      </w:r>
    </w:p>
    <w:p w:rsidR="00594AAC" w:rsidRPr="002F2828" w:rsidRDefault="00594AAC" w:rsidP="00594AAC">
      <w:pPr>
        <w:pStyle w:val="Para3"/>
        <w:rPr>
          <w:rFonts w:asciiTheme="minorHAnsi" w:hAnsiTheme="minorHAnsi"/>
        </w:rPr>
      </w:pPr>
      <w:r w:rsidRPr="002F2828">
        <w:rPr>
          <w:rFonts w:asciiTheme="minorHAnsi" w:hAnsiTheme="minorHAnsi"/>
        </w:rPr>
        <w:t>how the interests of s</w:t>
      </w:r>
      <w:r w:rsidR="00B56941" w:rsidRPr="002F2828">
        <w:rPr>
          <w:rFonts w:asciiTheme="minorHAnsi" w:hAnsiTheme="minorHAnsi"/>
        </w:rPr>
        <w:t>takeholders are identified</w:t>
      </w:r>
    </w:p>
    <w:p w:rsidR="00594AAC" w:rsidRPr="002F2828" w:rsidRDefault="00B56941" w:rsidP="00594AAC">
      <w:pPr>
        <w:pStyle w:val="Para3"/>
        <w:rPr>
          <w:rFonts w:asciiTheme="minorHAnsi" w:hAnsiTheme="minorHAnsi"/>
        </w:rPr>
      </w:pPr>
      <w:r w:rsidRPr="002F2828">
        <w:rPr>
          <w:rFonts w:asciiTheme="minorHAnsi" w:hAnsiTheme="minorHAnsi"/>
        </w:rPr>
        <w:t>what these interests are</w:t>
      </w:r>
    </w:p>
    <w:p w:rsidR="00594AAC" w:rsidRPr="002F2828" w:rsidRDefault="00594AAC" w:rsidP="00594AAC">
      <w:pPr>
        <w:pStyle w:val="Para3"/>
        <w:rPr>
          <w:rFonts w:asciiTheme="minorHAnsi" w:hAnsiTheme="minorHAnsi"/>
        </w:rPr>
      </w:pPr>
      <w:r w:rsidRPr="002F2828">
        <w:rPr>
          <w:rFonts w:asciiTheme="minorHAnsi" w:hAnsiTheme="minorHAnsi"/>
        </w:rPr>
        <w:t>how these interests are accommodated in</w:t>
      </w:r>
      <w:r w:rsidR="00B56941" w:rsidRPr="002F2828">
        <w:rPr>
          <w:rFonts w:asciiTheme="minorHAnsi" w:hAnsiTheme="minorHAnsi"/>
        </w:rPr>
        <w:t xml:space="preserve"> asset management practices</w:t>
      </w:r>
    </w:p>
    <w:p w:rsidR="00594AAC" w:rsidRPr="002F2828" w:rsidRDefault="00594AAC" w:rsidP="00594AAC">
      <w:pPr>
        <w:pStyle w:val="Para3"/>
        <w:rPr>
          <w:rFonts w:asciiTheme="minorHAnsi" w:hAnsiTheme="minorHAnsi"/>
        </w:rPr>
      </w:pPr>
      <w:r w:rsidRPr="002F2828">
        <w:rPr>
          <w:rFonts w:asciiTheme="minorHAnsi" w:hAnsiTheme="minorHAnsi"/>
        </w:rPr>
        <w:t>how conflicting interests are managed.</w:t>
      </w:r>
    </w:p>
    <w:p w:rsidR="00594AAC" w:rsidRPr="002F2828" w:rsidRDefault="003920F3" w:rsidP="00594AAC">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 xml:space="preserve"> description of the accountabilities and responsibilities for asset management on at least </w:t>
      </w:r>
      <w:r w:rsidR="008E15E2" w:rsidRPr="002F2828">
        <w:rPr>
          <w:rFonts w:asciiTheme="minorHAnsi" w:hAnsiTheme="minorHAnsi"/>
        </w:rPr>
        <w:t>3</w:t>
      </w:r>
      <w:r w:rsidR="00594AAC" w:rsidRPr="002F2828">
        <w:rPr>
          <w:rFonts w:asciiTheme="minorHAnsi" w:hAnsiTheme="minorHAnsi"/>
        </w:rPr>
        <w:t xml:space="preserve"> levels, including:</w:t>
      </w:r>
    </w:p>
    <w:p w:rsidR="00594AAC" w:rsidRPr="002F2828" w:rsidRDefault="00594AAC" w:rsidP="00594AAC">
      <w:pPr>
        <w:pStyle w:val="Para3"/>
        <w:rPr>
          <w:rFonts w:asciiTheme="minorHAnsi" w:hAnsiTheme="minorHAnsi"/>
        </w:rPr>
      </w:pPr>
      <w:r w:rsidRPr="002F2828">
        <w:rPr>
          <w:rFonts w:asciiTheme="minorHAnsi" w:hAnsiTheme="minorHAnsi"/>
        </w:rPr>
        <w:t xml:space="preserve">governance—a description of the extent of </w:t>
      </w:r>
      <w:r w:rsidRPr="002F2828">
        <w:rPr>
          <w:rFonts w:asciiTheme="minorHAnsi" w:hAnsiTheme="minorHAnsi"/>
          <w:b/>
        </w:rPr>
        <w:t xml:space="preserve">director </w:t>
      </w:r>
      <w:r w:rsidRPr="002F2828">
        <w:rPr>
          <w:rFonts w:asciiTheme="minorHAnsi" w:hAnsiTheme="minorHAnsi"/>
        </w:rPr>
        <w:t xml:space="preserve">approval required for key asset management decisions and the extent to which asset management outcomes are regularly reported to </w:t>
      </w:r>
      <w:r w:rsidRPr="002F2828">
        <w:rPr>
          <w:rFonts w:asciiTheme="minorHAnsi" w:hAnsiTheme="minorHAnsi"/>
          <w:b/>
        </w:rPr>
        <w:t>directors</w:t>
      </w:r>
    </w:p>
    <w:p w:rsidR="00594AAC" w:rsidRPr="002F2828" w:rsidRDefault="00594AAC" w:rsidP="00594AAC">
      <w:pPr>
        <w:pStyle w:val="Para3"/>
        <w:rPr>
          <w:rFonts w:asciiTheme="minorHAnsi" w:hAnsiTheme="minorHAnsi"/>
        </w:rPr>
      </w:pPr>
      <w:r w:rsidRPr="002F2828">
        <w:rPr>
          <w:rFonts w:asciiTheme="minorHAnsi" w:hAnsiTheme="minorHAnsi"/>
        </w:rPr>
        <w:t>executive—an indication of how the in-house asset management and planning</w:t>
      </w:r>
      <w:r w:rsidR="00B56941" w:rsidRPr="002F2828">
        <w:rPr>
          <w:rFonts w:asciiTheme="minorHAnsi" w:hAnsiTheme="minorHAnsi"/>
        </w:rPr>
        <w:t xml:space="preserve"> organisation is structured</w:t>
      </w:r>
    </w:p>
    <w:p w:rsidR="00594AAC" w:rsidRPr="002F2828" w:rsidRDefault="00594AAC" w:rsidP="00594AAC">
      <w:pPr>
        <w:pStyle w:val="Para3"/>
        <w:rPr>
          <w:rFonts w:asciiTheme="minorHAnsi" w:hAnsiTheme="minorHAnsi"/>
        </w:rPr>
      </w:pPr>
      <w:r w:rsidRPr="002F2828">
        <w:rPr>
          <w:rFonts w:asciiTheme="minorHAnsi" w:hAnsiTheme="minorHAnsi"/>
        </w:rPr>
        <w:t>field operations—an overview of how field operations are managed, including a description of the extent to which field work is undertaken in-house and the areas where outsourced contractors are used.</w:t>
      </w:r>
    </w:p>
    <w:p w:rsidR="00594AAC" w:rsidRPr="002F2828" w:rsidRDefault="003920F3" w:rsidP="00594AAC">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ll significant assumptions</w:t>
      </w:r>
      <w:r w:rsidR="00460F21" w:rsidRPr="002F2828">
        <w:rPr>
          <w:rFonts w:asciiTheme="minorHAnsi" w:hAnsiTheme="minorHAnsi"/>
        </w:rPr>
        <w:t>:</w:t>
      </w:r>
      <w:r w:rsidR="00594AAC" w:rsidRPr="002F2828">
        <w:rPr>
          <w:rFonts w:asciiTheme="minorHAnsi" w:hAnsiTheme="minorHAnsi"/>
        </w:rPr>
        <w:t xml:space="preserve"> </w:t>
      </w:r>
    </w:p>
    <w:p w:rsidR="00594AAC" w:rsidRPr="002F2828" w:rsidRDefault="00B56941" w:rsidP="00594AAC">
      <w:pPr>
        <w:pStyle w:val="Para3"/>
        <w:rPr>
          <w:rFonts w:asciiTheme="minorHAnsi" w:hAnsiTheme="minorHAnsi"/>
        </w:rPr>
      </w:pPr>
      <w:r w:rsidRPr="002F2828">
        <w:rPr>
          <w:rFonts w:asciiTheme="minorHAnsi" w:hAnsiTheme="minorHAnsi"/>
        </w:rPr>
        <w:t>quantified where possible</w:t>
      </w:r>
    </w:p>
    <w:p w:rsidR="00594AAC" w:rsidRPr="002F2828" w:rsidRDefault="00594AAC" w:rsidP="00594AAC">
      <w:pPr>
        <w:pStyle w:val="Para3"/>
        <w:rPr>
          <w:rFonts w:asciiTheme="minorHAnsi" w:hAnsiTheme="minorHAnsi"/>
        </w:rPr>
      </w:pPr>
      <w:r w:rsidRPr="002F2828">
        <w:rPr>
          <w:rFonts w:asciiTheme="minorHAnsi" w:hAnsiTheme="minorHAnsi"/>
        </w:rPr>
        <w:t>clearly identified in a manner that makes their significance under</w:t>
      </w:r>
      <w:r w:rsidR="00B56941" w:rsidRPr="002F2828">
        <w:rPr>
          <w:rFonts w:asciiTheme="minorHAnsi" w:hAnsiTheme="minorHAnsi"/>
        </w:rPr>
        <w:t>standable to interested persons.</w:t>
      </w:r>
    </w:p>
    <w:p w:rsidR="00594AAC" w:rsidRPr="002F2828" w:rsidRDefault="003920F3" w:rsidP="005208D1">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 xml:space="preserve"> description of changes proposed where the information is not based on the </w:t>
      </w:r>
      <w:r w:rsidR="008E15E2" w:rsidRPr="002F2828">
        <w:rPr>
          <w:rFonts w:asciiTheme="minorHAnsi" w:hAnsiTheme="minorHAnsi"/>
          <w:b/>
        </w:rPr>
        <w:t>GDB</w:t>
      </w:r>
      <w:r w:rsidR="00594AAC" w:rsidRPr="002F2828">
        <w:rPr>
          <w:rFonts w:asciiTheme="minorHAnsi" w:hAnsiTheme="minorHAnsi"/>
        </w:rPr>
        <w:t>’s existing bu</w:t>
      </w:r>
      <w:r w:rsidR="00B56941" w:rsidRPr="002F2828">
        <w:rPr>
          <w:rFonts w:asciiTheme="minorHAnsi" w:hAnsiTheme="minorHAnsi"/>
        </w:rPr>
        <w:t>siness</w:t>
      </w:r>
    </w:p>
    <w:p w:rsidR="00594AAC" w:rsidRPr="002F2828" w:rsidRDefault="003920F3" w:rsidP="005208D1">
      <w:pPr>
        <w:pStyle w:val="Para2"/>
        <w:rPr>
          <w:rFonts w:asciiTheme="minorHAnsi" w:hAnsiTheme="minorHAnsi"/>
        </w:rPr>
      </w:pPr>
      <w:r w:rsidRPr="002F2828">
        <w:rPr>
          <w:rFonts w:asciiTheme="minorHAnsi" w:hAnsiTheme="minorHAnsi"/>
        </w:rPr>
        <w:t>S</w:t>
      </w:r>
      <w:r w:rsidR="00594AAC" w:rsidRPr="002F2828">
        <w:rPr>
          <w:rFonts w:asciiTheme="minorHAnsi" w:hAnsiTheme="minorHAnsi"/>
        </w:rPr>
        <w:t>et out the sources of uncertainty and the potential effect of the uncertainty</w:t>
      </w:r>
      <w:r w:rsidR="00B56941" w:rsidRPr="002F2828">
        <w:rPr>
          <w:rFonts w:asciiTheme="minorHAnsi" w:hAnsiTheme="minorHAnsi"/>
        </w:rPr>
        <w:t xml:space="preserve"> on the prospective information</w:t>
      </w:r>
    </w:p>
    <w:p w:rsidR="00594AAC" w:rsidRPr="002F2828" w:rsidRDefault="003920F3" w:rsidP="005208D1">
      <w:pPr>
        <w:pStyle w:val="Para2"/>
        <w:rPr>
          <w:rFonts w:asciiTheme="minorHAnsi" w:hAnsiTheme="minorHAnsi"/>
        </w:rPr>
      </w:pPr>
      <w:r w:rsidRPr="002F2828">
        <w:rPr>
          <w:rFonts w:asciiTheme="minorHAnsi" w:hAnsiTheme="minorHAnsi"/>
        </w:rPr>
        <w:t>T</w:t>
      </w:r>
      <w:r w:rsidR="00594AAC" w:rsidRPr="002F2828">
        <w:rPr>
          <w:rFonts w:asciiTheme="minorHAnsi" w:hAnsiTheme="minorHAnsi"/>
        </w:rPr>
        <w:t xml:space="preserve">he price inflator assumptions used to prepare the financial information disclosed in </w:t>
      </w:r>
      <w:r w:rsidR="00594AAC" w:rsidRPr="002F2828">
        <w:rPr>
          <w:rFonts w:asciiTheme="minorHAnsi" w:hAnsiTheme="minorHAnsi"/>
          <w:b/>
        </w:rPr>
        <w:t>nominal New Zealand dollars</w:t>
      </w:r>
      <w:r w:rsidR="00594AAC" w:rsidRPr="002F2828">
        <w:rPr>
          <w:rFonts w:asciiTheme="minorHAnsi" w:hAnsiTheme="minorHAnsi"/>
        </w:rPr>
        <w:t xml:space="preserve"> in the Network Expenditure AMP Report set out in Schedule 14</w:t>
      </w:r>
    </w:p>
    <w:p w:rsidR="00594AAC" w:rsidRPr="002F2828" w:rsidRDefault="003920F3" w:rsidP="00594AAC">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 xml:space="preserve"> description of the factors that may lead to a material difference between the prospective information disclosed and the corresponding actual information</w:t>
      </w:r>
      <w:r w:rsidR="00B56941" w:rsidRPr="002F2828">
        <w:rPr>
          <w:rFonts w:asciiTheme="minorHAnsi" w:hAnsiTheme="minorHAnsi"/>
        </w:rPr>
        <w:t xml:space="preserve"> recorded in future disclosures</w:t>
      </w:r>
    </w:p>
    <w:p w:rsidR="00594AAC" w:rsidRPr="002F2828" w:rsidRDefault="003920F3" w:rsidP="00594AAC">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n overview of asset managemen</w:t>
      </w:r>
      <w:r w:rsidR="00B56941" w:rsidRPr="002F2828">
        <w:rPr>
          <w:rFonts w:asciiTheme="minorHAnsi" w:hAnsiTheme="minorHAnsi"/>
        </w:rPr>
        <w:t>t strategy and delivery</w:t>
      </w:r>
    </w:p>
    <w:p w:rsidR="00594AAC" w:rsidRPr="002F2828" w:rsidRDefault="00594AAC" w:rsidP="00594AAC">
      <w:pPr>
        <w:pStyle w:val="UnnumberedL3"/>
        <w:ind w:left="1418"/>
        <w:rPr>
          <w:rStyle w:val="Emphasis-Italics"/>
          <w:rFonts w:asciiTheme="minorHAnsi" w:hAnsiTheme="minorHAnsi"/>
        </w:rPr>
      </w:pPr>
      <w:r w:rsidRPr="002F2828">
        <w:rPr>
          <w:rStyle w:val="Emphasis-Italics"/>
          <w:rFonts w:asciiTheme="minorHAnsi" w:hAnsiTheme="minorHAnsi"/>
        </w:rPr>
        <w:t xml:space="preserve">To support the AMMAT disclosure and assist interested persons to assess the maturity of asset management strategy and delivery, the </w:t>
      </w:r>
      <w:r w:rsidRPr="002F2828">
        <w:rPr>
          <w:rStyle w:val="Emphasis-Italics"/>
          <w:rFonts w:asciiTheme="minorHAnsi" w:hAnsiTheme="minorHAnsi"/>
          <w:b/>
        </w:rPr>
        <w:t>AMP</w:t>
      </w:r>
      <w:r w:rsidRPr="002F2828">
        <w:rPr>
          <w:rStyle w:val="Emphasis-Italics"/>
          <w:rFonts w:asciiTheme="minorHAnsi" w:hAnsiTheme="minorHAnsi"/>
        </w:rPr>
        <w:t xml:space="preserve"> should identify:</w:t>
      </w:r>
    </w:p>
    <w:p w:rsidR="00594AAC" w:rsidRPr="002F2828" w:rsidRDefault="00594AAC" w:rsidP="00F82684">
      <w:pPr>
        <w:pStyle w:val="Para3"/>
        <w:numPr>
          <w:ilvl w:val="2"/>
          <w:numId w:val="64"/>
        </w:numPr>
        <w:rPr>
          <w:rFonts w:asciiTheme="minorHAnsi" w:hAnsiTheme="minorHAnsi"/>
          <w:i/>
        </w:rPr>
      </w:pPr>
      <w:r w:rsidRPr="002F2828">
        <w:rPr>
          <w:rFonts w:asciiTheme="minorHAnsi" w:hAnsiTheme="minorHAnsi"/>
          <w:i/>
        </w:rPr>
        <w:t xml:space="preserve">how the asset management strategy is consistent with the </w:t>
      </w:r>
      <w:r w:rsidR="008E15E2" w:rsidRPr="002F2828">
        <w:rPr>
          <w:rFonts w:asciiTheme="minorHAnsi" w:hAnsiTheme="minorHAnsi"/>
          <w:b/>
          <w:i/>
        </w:rPr>
        <w:t>GDB</w:t>
      </w:r>
      <w:r w:rsidRPr="002F2828">
        <w:rPr>
          <w:rFonts w:asciiTheme="minorHAnsi" w:hAnsiTheme="minorHAnsi"/>
          <w:i/>
        </w:rPr>
        <w:t>’s other strategy and policies;</w:t>
      </w:r>
    </w:p>
    <w:p w:rsidR="00594AAC" w:rsidRPr="002F2828" w:rsidRDefault="00594AAC" w:rsidP="00F82684">
      <w:pPr>
        <w:pStyle w:val="Para3"/>
        <w:numPr>
          <w:ilvl w:val="2"/>
          <w:numId w:val="64"/>
        </w:numPr>
        <w:rPr>
          <w:rFonts w:asciiTheme="minorHAnsi" w:hAnsiTheme="minorHAnsi"/>
          <w:i/>
        </w:rPr>
      </w:pPr>
      <w:r w:rsidRPr="002F2828">
        <w:rPr>
          <w:rFonts w:asciiTheme="minorHAnsi" w:hAnsiTheme="minorHAnsi"/>
          <w:i/>
        </w:rPr>
        <w:t>how the asset strategy takes into account the life cycle of the assets;</w:t>
      </w:r>
    </w:p>
    <w:p w:rsidR="00594AAC" w:rsidRPr="002F2828" w:rsidRDefault="00594AAC" w:rsidP="00F82684">
      <w:pPr>
        <w:pStyle w:val="Para3"/>
        <w:numPr>
          <w:ilvl w:val="2"/>
          <w:numId w:val="64"/>
        </w:numPr>
        <w:rPr>
          <w:rFonts w:asciiTheme="minorHAnsi" w:hAnsiTheme="minorHAnsi"/>
          <w:i/>
        </w:rPr>
      </w:pPr>
      <w:r w:rsidRPr="002F2828">
        <w:rPr>
          <w:rFonts w:asciiTheme="minorHAnsi" w:hAnsiTheme="minorHAnsi"/>
          <w:i/>
        </w:rPr>
        <w:t xml:space="preserve">the link between the asset management strategy and the </w:t>
      </w:r>
      <w:r w:rsidRPr="002F2828">
        <w:rPr>
          <w:rFonts w:asciiTheme="minorHAnsi" w:hAnsiTheme="minorHAnsi"/>
          <w:b/>
          <w:i/>
        </w:rPr>
        <w:t>AMP</w:t>
      </w:r>
      <w:r w:rsidRPr="002F2828">
        <w:rPr>
          <w:rFonts w:asciiTheme="minorHAnsi" w:hAnsiTheme="minorHAnsi"/>
          <w:i/>
        </w:rPr>
        <w:t>;</w:t>
      </w:r>
    </w:p>
    <w:p w:rsidR="00594AAC" w:rsidRPr="002F2828" w:rsidRDefault="00594AAC" w:rsidP="00F82684">
      <w:pPr>
        <w:pStyle w:val="Para3"/>
        <w:numPr>
          <w:ilvl w:val="2"/>
          <w:numId w:val="64"/>
        </w:numPr>
        <w:rPr>
          <w:rFonts w:asciiTheme="minorHAnsi" w:hAnsiTheme="minorHAnsi"/>
          <w:i/>
        </w:rPr>
      </w:pPr>
      <w:r w:rsidRPr="002F2828">
        <w:rPr>
          <w:rFonts w:asciiTheme="minorHAnsi" w:hAnsiTheme="minorHAnsi"/>
          <w:i/>
        </w:rPr>
        <w:t xml:space="preserve">processes that ensure costs, risks and system performance will be  effectively controlled when the </w:t>
      </w:r>
      <w:r w:rsidRPr="002F2828">
        <w:rPr>
          <w:rFonts w:asciiTheme="minorHAnsi" w:hAnsiTheme="minorHAnsi"/>
          <w:b/>
          <w:i/>
        </w:rPr>
        <w:t>AMP</w:t>
      </w:r>
      <w:r w:rsidRPr="002F2828">
        <w:rPr>
          <w:rFonts w:asciiTheme="minorHAnsi" w:hAnsiTheme="minorHAnsi"/>
          <w:i/>
        </w:rPr>
        <w:t xml:space="preserve"> is implemented.</w:t>
      </w:r>
    </w:p>
    <w:p w:rsidR="00594AAC" w:rsidRPr="002F2828" w:rsidRDefault="003920F3" w:rsidP="00594AAC">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 xml:space="preserve">n overview of systems </w:t>
      </w:r>
      <w:r w:rsidR="00B56941" w:rsidRPr="002F2828">
        <w:rPr>
          <w:rFonts w:asciiTheme="minorHAnsi" w:hAnsiTheme="minorHAnsi"/>
        </w:rPr>
        <w:t>and information management data</w:t>
      </w:r>
    </w:p>
    <w:p w:rsidR="00594AAC" w:rsidRPr="002F2828" w:rsidRDefault="00594AAC" w:rsidP="00594AAC">
      <w:pPr>
        <w:pStyle w:val="UnnumberedL3"/>
        <w:ind w:left="1418"/>
        <w:rPr>
          <w:rStyle w:val="Emphasis-Italics"/>
          <w:rFonts w:asciiTheme="minorHAnsi" w:hAnsiTheme="minorHAnsi"/>
        </w:rPr>
      </w:pPr>
      <w:r w:rsidRPr="002F2828">
        <w:rPr>
          <w:rStyle w:val="Emphasis-Italics"/>
          <w:rFonts w:asciiTheme="minorHAnsi" w:hAnsiTheme="minorHAnsi"/>
        </w:rPr>
        <w:t xml:space="preserve">To support the AMMAT disclosure and assist interested persons to assess the maturity of systems and information management, the </w:t>
      </w:r>
      <w:r w:rsidRPr="002F2828">
        <w:rPr>
          <w:rStyle w:val="Emphasis-Italics"/>
          <w:rFonts w:asciiTheme="minorHAnsi" w:hAnsiTheme="minorHAnsi"/>
          <w:b/>
        </w:rPr>
        <w:t>AMP</w:t>
      </w:r>
      <w:r w:rsidRPr="002F2828">
        <w:rPr>
          <w:rStyle w:val="Emphasis-Italics"/>
          <w:rFonts w:asciiTheme="minorHAnsi" w:hAnsiTheme="minorHAnsi"/>
        </w:rPr>
        <w:t xml:space="preserve"> should describe:</w:t>
      </w:r>
    </w:p>
    <w:p w:rsidR="00594AAC" w:rsidRPr="002F2828" w:rsidRDefault="00594AAC" w:rsidP="00F82684">
      <w:pPr>
        <w:pStyle w:val="Para3"/>
        <w:numPr>
          <w:ilvl w:val="2"/>
          <w:numId w:val="65"/>
        </w:numPr>
        <w:rPr>
          <w:rFonts w:asciiTheme="minorHAnsi" w:hAnsiTheme="minorHAnsi"/>
          <w:i/>
        </w:rPr>
      </w:pPr>
      <w:bookmarkStart w:id="135" w:name="_Ref310882453"/>
      <w:r w:rsidRPr="002F2828">
        <w:rPr>
          <w:rFonts w:asciiTheme="minorHAnsi" w:hAnsiTheme="minorHAnsi"/>
          <w:i/>
        </w:rPr>
        <w:t>the processes used to identify asset management data requirements that cover the whole of life cycle of the assets;</w:t>
      </w:r>
      <w:bookmarkEnd w:id="135"/>
    </w:p>
    <w:p w:rsidR="00594AAC" w:rsidRPr="002F2828" w:rsidRDefault="00594AAC" w:rsidP="00F82684">
      <w:pPr>
        <w:pStyle w:val="Para3"/>
        <w:numPr>
          <w:ilvl w:val="2"/>
          <w:numId w:val="65"/>
        </w:numPr>
        <w:rPr>
          <w:rFonts w:asciiTheme="minorHAnsi" w:hAnsiTheme="minorHAnsi"/>
          <w:i/>
        </w:rPr>
      </w:pPr>
      <w:bookmarkStart w:id="136" w:name="_Ref310512489"/>
      <w:r w:rsidRPr="002F2828">
        <w:rPr>
          <w:rFonts w:asciiTheme="minorHAnsi" w:hAnsiTheme="minorHAnsi"/>
          <w:i/>
        </w:rPr>
        <w:t>the systems used to manage asset data and where the data is used, including</w:t>
      </w:r>
      <w:bookmarkStart w:id="137" w:name="_Ref310512494"/>
      <w:bookmarkEnd w:id="136"/>
      <w:r w:rsidRPr="002F2828">
        <w:rPr>
          <w:rFonts w:asciiTheme="minorHAnsi" w:hAnsiTheme="minorHAnsi"/>
          <w:i/>
        </w:rPr>
        <w:t xml:space="preserve"> an overview of the systems to record asset conditions and operation capacity and to monitor the performance of assets;</w:t>
      </w:r>
      <w:bookmarkEnd w:id="137"/>
    </w:p>
    <w:p w:rsidR="00594AAC" w:rsidRPr="002F2828" w:rsidRDefault="00594AAC" w:rsidP="00F82684">
      <w:pPr>
        <w:pStyle w:val="Para3"/>
        <w:numPr>
          <w:ilvl w:val="2"/>
          <w:numId w:val="65"/>
        </w:numPr>
        <w:rPr>
          <w:rFonts w:asciiTheme="minorHAnsi" w:hAnsiTheme="minorHAnsi"/>
          <w:i/>
        </w:rPr>
      </w:pPr>
      <w:bookmarkStart w:id="138" w:name="_Ref310512498"/>
      <w:r w:rsidRPr="002F2828">
        <w:rPr>
          <w:rFonts w:asciiTheme="minorHAnsi" w:hAnsiTheme="minorHAnsi"/>
          <w:i/>
        </w:rPr>
        <w:t>the systems and controls to ensure the quality and accuracy of asset management information;</w:t>
      </w:r>
      <w:bookmarkStart w:id="139" w:name="_Ref310512500"/>
      <w:bookmarkEnd w:id="138"/>
      <w:r w:rsidRPr="002F2828">
        <w:rPr>
          <w:rFonts w:asciiTheme="minorHAnsi" w:hAnsiTheme="minorHAnsi"/>
          <w:i/>
        </w:rPr>
        <w:t xml:space="preserve"> and</w:t>
      </w:r>
      <w:bookmarkEnd w:id="139"/>
    </w:p>
    <w:p w:rsidR="00594AAC" w:rsidRPr="002F2828" w:rsidRDefault="00594AAC" w:rsidP="00F82684">
      <w:pPr>
        <w:pStyle w:val="Para3"/>
        <w:numPr>
          <w:ilvl w:val="2"/>
          <w:numId w:val="65"/>
        </w:numPr>
        <w:rPr>
          <w:rFonts w:asciiTheme="minorHAnsi" w:hAnsiTheme="minorHAnsi"/>
          <w:i/>
        </w:rPr>
      </w:pPr>
      <w:r w:rsidRPr="002F2828">
        <w:rPr>
          <w:rFonts w:asciiTheme="minorHAnsi" w:hAnsiTheme="minorHAnsi"/>
          <w:i/>
        </w:rPr>
        <w:t>the extent to which the systems</w:t>
      </w:r>
      <w:r w:rsidR="008E15E2" w:rsidRPr="002F2828">
        <w:rPr>
          <w:rFonts w:asciiTheme="minorHAnsi" w:hAnsiTheme="minorHAnsi"/>
          <w:i/>
        </w:rPr>
        <w:t xml:space="preserve">, processes and controls are </w:t>
      </w:r>
      <w:r w:rsidRPr="002F2828">
        <w:rPr>
          <w:rFonts w:asciiTheme="minorHAnsi" w:hAnsiTheme="minorHAnsi"/>
          <w:i/>
        </w:rPr>
        <w:t>integrated.</w:t>
      </w:r>
    </w:p>
    <w:p w:rsidR="00594AAC" w:rsidRPr="002F2828" w:rsidRDefault="003920F3" w:rsidP="00594AAC">
      <w:pPr>
        <w:pStyle w:val="Para2"/>
        <w:rPr>
          <w:rFonts w:asciiTheme="minorHAnsi" w:hAnsiTheme="minorHAnsi"/>
        </w:rPr>
      </w:pPr>
      <w:r w:rsidRPr="002F2828">
        <w:rPr>
          <w:rFonts w:asciiTheme="minorHAnsi" w:hAnsiTheme="minorHAnsi"/>
        </w:rPr>
        <w:t>A</w:t>
      </w:r>
      <w:r w:rsidR="00460F21" w:rsidRPr="002F2828">
        <w:rPr>
          <w:rFonts w:asciiTheme="minorHAnsi" w:hAnsiTheme="minorHAnsi"/>
        </w:rPr>
        <w:t xml:space="preserve"> statement covering any </w:t>
      </w:r>
      <w:r w:rsidR="00594AAC" w:rsidRPr="002F2828">
        <w:rPr>
          <w:rFonts w:asciiTheme="minorHAnsi" w:hAnsiTheme="minorHAnsi"/>
        </w:rPr>
        <w:t>limitations in the availability or completeness of as</w:t>
      </w:r>
      <w:r w:rsidR="005208D1" w:rsidRPr="002F2828">
        <w:rPr>
          <w:rFonts w:asciiTheme="minorHAnsi" w:hAnsiTheme="minorHAnsi"/>
        </w:rPr>
        <w:t>set management data and disclosure of</w:t>
      </w:r>
      <w:r w:rsidR="00594AAC" w:rsidRPr="002F2828">
        <w:rPr>
          <w:rFonts w:asciiTheme="minorHAnsi" w:hAnsiTheme="minorHAnsi"/>
        </w:rPr>
        <w:t xml:space="preserve"> any initiatives intended to i</w:t>
      </w:r>
      <w:r w:rsidR="00B56941" w:rsidRPr="002F2828">
        <w:rPr>
          <w:rFonts w:asciiTheme="minorHAnsi" w:hAnsiTheme="minorHAnsi"/>
        </w:rPr>
        <w:t>mprove the quality of this data</w:t>
      </w:r>
    </w:p>
    <w:p w:rsidR="00594AAC" w:rsidRPr="002F2828" w:rsidRDefault="00594AAC" w:rsidP="00594AAC">
      <w:pPr>
        <w:pStyle w:val="UnnumberedL3"/>
        <w:ind w:left="1418"/>
        <w:rPr>
          <w:rStyle w:val="Emphasis-Italics"/>
          <w:rFonts w:asciiTheme="minorHAnsi" w:hAnsiTheme="minorHAnsi"/>
        </w:rPr>
      </w:pPr>
      <w:r w:rsidRPr="002F2828">
        <w:rPr>
          <w:rStyle w:val="Emphasis-Italics"/>
          <w:rFonts w:asciiTheme="minorHAnsi" w:hAnsiTheme="minorHAnsi"/>
        </w:rPr>
        <w:t xml:space="preserve">Discussion of the limitations of asset management data is intended to enhance the transparency of the </w:t>
      </w:r>
      <w:r w:rsidRPr="002F2828">
        <w:rPr>
          <w:rStyle w:val="Emphasis-Italics"/>
          <w:rFonts w:asciiTheme="minorHAnsi" w:hAnsiTheme="minorHAnsi"/>
          <w:b/>
        </w:rPr>
        <w:t>AMP</w:t>
      </w:r>
      <w:r w:rsidRPr="002F2828">
        <w:rPr>
          <w:rStyle w:val="Emphasis-Italics"/>
          <w:rFonts w:asciiTheme="minorHAnsi" w:hAnsiTheme="minorHAnsi"/>
        </w:rPr>
        <w:t xml:space="preserve"> and identify gaps in the asset management system.</w:t>
      </w:r>
    </w:p>
    <w:p w:rsidR="00594AAC" w:rsidRPr="002F2828" w:rsidRDefault="003920F3" w:rsidP="00594AAC">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 xml:space="preserve"> description of the processes used within the </w:t>
      </w:r>
      <w:r w:rsidR="00460F21" w:rsidRPr="002F2828">
        <w:rPr>
          <w:rFonts w:asciiTheme="minorHAnsi" w:hAnsiTheme="minorHAnsi"/>
          <w:b/>
        </w:rPr>
        <w:t>GDB</w:t>
      </w:r>
      <w:r w:rsidR="00594AAC" w:rsidRPr="002F2828">
        <w:rPr>
          <w:rFonts w:asciiTheme="minorHAnsi" w:hAnsiTheme="minorHAnsi"/>
        </w:rPr>
        <w:t xml:space="preserve"> for:</w:t>
      </w:r>
    </w:p>
    <w:p w:rsidR="00594AAC" w:rsidRPr="002F2828" w:rsidRDefault="00594AAC" w:rsidP="00594AAC">
      <w:pPr>
        <w:pStyle w:val="Para3"/>
        <w:rPr>
          <w:rFonts w:asciiTheme="minorHAnsi" w:hAnsiTheme="minorHAnsi"/>
        </w:rPr>
      </w:pPr>
      <w:r w:rsidRPr="002F2828">
        <w:rPr>
          <w:rFonts w:asciiTheme="minorHAnsi" w:hAnsiTheme="minorHAnsi"/>
        </w:rPr>
        <w:t xml:space="preserve">managing routine asset inspections and </w:t>
      </w:r>
      <w:r w:rsidRPr="002F2828">
        <w:rPr>
          <w:rFonts w:asciiTheme="minorHAnsi" w:hAnsiTheme="minorHAnsi"/>
          <w:b/>
        </w:rPr>
        <w:t>network</w:t>
      </w:r>
      <w:r w:rsidRPr="002F2828">
        <w:rPr>
          <w:rFonts w:asciiTheme="minorHAnsi" w:hAnsiTheme="minorHAnsi"/>
        </w:rPr>
        <w:t xml:space="preserve"> maintenance;</w:t>
      </w:r>
    </w:p>
    <w:p w:rsidR="00594AAC" w:rsidRPr="002F2828" w:rsidRDefault="00594AAC" w:rsidP="00594AAC">
      <w:pPr>
        <w:pStyle w:val="Para3"/>
        <w:rPr>
          <w:rFonts w:asciiTheme="minorHAnsi" w:hAnsiTheme="minorHAnsi"/>
        </w:rPr>
      </w:pPr>
      <w:r w:rsidRPr="002F2828">
        <w:rPr>
          <w:rFonts w:asciiTheme="minorHAnsi" w:hAnsiTheme="minorHAnsi"/>
        </w:rPr>
        <w:t xml:space="preserve">planning and implementing </w:t>
      </w:r>
      <w:r w:rsidRPr="002F2828">
        <w:rPr>
          <w:rFonts w:asciiTheme="minorHAnsi" w:hAnsiTheme="minorHAnsi"/>
          <w:b/>
        </w:rPr>
        <w:t>network</w:t>
      </w:r>
      <w:r w:rsidRPr="002F2828">
        <w:rPr>
          <w:rFonts w:asciiTheme="minorHAnsi" w:hAnsiTheme="minorHAnsi"/>
        </w:rPr>
        <w:t xml:space="preserve"> development projects; and</w:t>
      </w:r>
    </w:p>
    <w:p w:rsidR="00594AAC" w:rsidRPr="002F2828" w:rsidRDefault="00594AAC" w:rsidP="00594AAC">
      <w:pPr>
        <w:pStyle w:val="Para3"/>
        <w:rPr>
          <w:rFonts w:asciiTheme="minorHAnsi" w:hAnsiTheme="minorHAnsi"/>
        </w:rPr>
      </w:pPr>
      <w:r w:rsidRPr="002F2828">
        <w:rPr>
          <w:rFonts w:asciiTheme="minorHAnsi" w:hAnsiTheme="minorHAnsi"/>
        </w:rPr>
        <w:t xml:space="preserve">measuring </w:t>
      </w:r>
      <w:r w:rsidRPr="002F2828">
        <w:rPr>
          <w:rFonts w:asciiTheme="minorHAnsi" w:hAnsiTheme="minorHAnsi"/>
          <w:b/>
        </w:rPr>
        <w:t>network</w:t>
      </w:r>
      <w:r w:rsidRPr="002F2828">
        <w:rPr>
          <w:rFonts w:asciiTheme="minorHAnsi" w:hAnsiTheme="minorHAnsi"/>
        </w:rPr>
        <w:t xml:space="preserve"> performance.</w:t>
      </w:r>
    </w:p>
    <w:p w:rsidR="00594AAC" w:rsidRPr="002F2828" w:rsidRDefault="003920F3" w:rsidP="00594AAC">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n overview of asset management documentation</w:t>
      </w:r>
      <w:r w:rsidR="00B56941" w:rsidRPr="002F2828">
        <w:rPr>
          <w:rFonts w:asciiTheme="minorHAnsi" w:hAnsiTheme="minorHAnsi"/>
        </w:rPr>
        <w:t>, controls and review processes</w:t>
      </w:r>
    </w:p>
    <w:p w:rsidR="00594AAC" w:rsidRPr="002F2828" w:rsidDel="002577A3" w:rsidRDefault="00594AAC" w:rsidP="00594AAC">
      <w:pPr>
        <w:pStyle w:val="UnnumberedL3"/>
        <w:ind w:left="1418"/>
        <w:rPr>
          <w:rStyle w:val="Emphasis-Italics"/>
          <w:rFonts w:asciiTheme="minorHAnsi" w:hAnsiTheme="minorHAnsi"/>
        </w:rPr>
      </w:pPr>
      <w:r w:rsidRPr="002F2828">
        <w:rPr>
          <w:rStyle w:val="Emphasis-Italics"/>
          <w:rFonts w:asciiTheme="minorHAnsi" w:hAnsiTheme="minorHAnsi"/>
        </w:rPr>
        <w:t xml:space="preserve">To support the AMMAT disclosure and assist interested persons to assess the maturity of asset management documentation, controls and review processes, the </w:t>
      </w:r>
      <w:r w:rsidRPr="002F2828">
        <w:rPr>
          <w:rStyle w:val="Emphasis-Italics"/>
          <w:rFonts w:asciiTheme="minorHAnsi" w:hAnsiTheme="minorHAnsi"/>
          <w:b/>
        </w:rPr>
        <w:t>AMP</w:t>
      </w:r>
      <w:r w:rsidRPr="002F2828">
        <w:rPr>
          <w:rStyle w:val="Emphasis-Italics"/>
          <w:rFonts w:asciiTheme="minorHAnsi" w:hAnsiTheme="minorHAnsi"/>
        </w:rPr>
        <w:t xml:space="preserve"> should:</w:t>
      </w:r>
    </w:p>
    <w:p w:rsidR="00594AAC" w:rsidRPr="002F2828" w:rsidDel="002577A3" w:rsidRDefault="00594AAC" w:rsidP="00F82684">
      <w:pPr>
        <w:pStyle w:val="HeadingH7ClausesubtextL3"/>
        <w:numPr>
          <w:ilvl w:val="0"/>
          <w:numId w:val="63"/>
        </w:numPr>
        <w:ind w:left="1843" w:hanging="425"/>
        <w:rPr>
          <w:rStyle w:val="Emphasis-Italics"/>
          <w:rFonts w:asciiTheme="minorHAnsi" w:hAnsiTheme="minorHAnsi"/>
        </w:rPr>
      </w:pPr>
      <w:r w:rsidRPr="002F2828">
        <w:rPr>
          <w:rStyle w:val="Emphasis-Italics"/>
          <w:rFonts w:asciiTheme="minorHAnsi" w:hAnsiTheme="minorHAnsi"/>
        </w:rPr>
        <w:t>identify the documentation that describes the key components of the asset management system and the links between the key components;</w:t>
      </w:r>
    </w:p>
    <w:p w:rsidR="00594AAC" w:rsidRPr="002F2828" w:rsidDel="002577A3" w:rsidRDefault="00594AAC" w:rsidP="00F82684">
      <w:pPr>
        <w:pStyle w:val="HeadingH7ClausesubtextL3"/>
        <w:numPr>
          <w:ilvl w:val="0"/>
          <w:numId w:val="63"/>
        </w:numPr>
        <w:ind w:left="1843" w:hanging="425"/>
        <w:rPr>
          <w:rStyle w:val="Emphasis-Italics"/>
          <w:rFonts w:asciiTheme="minorHAnsi" w:hAnsiTheme="minorHAnsi"/>
        </w:rPr>
      </w:pPr>
      <w:r w:rsidRPr="002F2828">
        <w:rPr>
          <w:rStyle w:val="Emphasis-Italics"/>
          <w:rFonts w:asciiTheme="minorHAnsi" w:hAnsiTheme="minorHAnsi"/>
        </w:rPr>
        <w:t>describe the processes developed around documentation, control and review of key components of the asset management system;</w:t>
      </w:r>
    </w:p>
    <w:p w:rsidR="00594AAC" w:rsidRPr="002F2828" w:rsidDel="002577A3" w:rsidRDefault="00594AAC" w:rsidP="00F82684">
      <w:pPr>
        <w:pStyle w:val="HeadingH7ClausesubtextL3"/>
        <w:numPr>
          <w:ilvl w:val="0"/>
          <w:numId w:val="63"/>
        </w:numPr>
        <w:ind w:left="1843" w:hanging="425"/>
        <w:rPr>
          <w:rStyle w:val="Emphasis-Italics"/>
          <w:rFonts w:asciiTheme="minorHAnsi" w:hAnsiTheme="minorHAnsi"/>
        </w:rPr>
      </w:pPr>
      <w:r w:rsidRPr="002F2828">
        <w:rPr>
          <w:rStyle w:val="Emphasis-Italics"/>
          <w:rFonts w:asciiTheme="minorHAnsi" w:hAnsiTheme="minorHAnsi"/>
        </w:rPr>
        <w:t xml:space="preserve">where the </w:t>
      </w:r>
      <w:r w:rsidR="005B0AF9" w:rsidRPr="002F2828">
        <w:rPr>
          <w:rStyle w:val="Emphasis-Italics"/>
          <w:rFonts w:asciiTheme="minorHAnsi" w:hAnsiTheme="minorHAnsi"/>
          <w:b/>
        </w:rPr>
        <w:t>GDB</w:t>
      </w:r>
      <w:r w:rsidRPr="002F2828">
        <w:rPr>
          <w:rStyle w:val="Emphasis-Italics"/>
          <w:rFonts w:asciiTheme="minorHAnsi" w:hAnsiTheme="minorHAnsi"/>
        </w:rPr>
        <w:t xml:space="preserve"> outsources components of the asset management system, the processes and controls that the </w:t>
      </w:r>
      <w:r w:rsidR="003C21B6" w:rsidRPr="002F2828">
        <w:rPr>
          <w:rStyle w:val="Emphasis-Italics"/>
          <w:rFonts w:asciiTheme="minorHAnsi" w:hAnsiTheme="minorHAnsi"/>
          <w:b/>
        </w:rPr>
        <w:t>GDB</w:t>
      </w:r>
      <w:r w:rsidRPr="002F2828">
        <w:rPr>
          <w:rStyle w:val="Emphasis-Italics"/>
          <w:rFonts w:asciiTheme="minorHAnsi" w:hAnsiTheme="minorHAnsi"/>
        </w:rPr>
        <w:t xml:space="preserve"> uses to ensure efficient and cost effective delivery of its asset management strategy;</w:t>
      </w:r>
    </w:p>
    <w:p w:rsidR="00594AAC" w:rsidRPr="002F2828" w:rsidDel="002577A3" w:rsidRDefault="00594AAC" w:rsidP="00F82684">
      <w:pPr>
        <w:pStyle w:val="HeadingH7ClausesubtextL3"/>
        <w:numPr>
          <w:ilvl w:val="0"/>
          <w:numId w:val="63"/>
        </w:numPr>
        <w:ind w:left="1843" w:hanging="425"/>
        <w:rPr>
          <w:rStyle w:val="Emphasis-Italics"/>
          <w:rFonts w:asciiTheme="minorHAnsi" w:hAnsiTheme="minorHAnsi"/>
        </w:rPr>
      </w:pPr>
      <w:r w:rsidRPr="002F2828">
        <w:rPr>
          <w:rStyle w:val="Emphasis-Italics"/>
          <w:rFonts w:asciiTheme="minorHAnsi" w:hAnsiTheme="minorHAnsi"/>
        </w:rPr>
        <w:t xml:space="preserve">where the </w:t>
      </w:r>
      <w:r w:rsidR="005208D1" w:rsidRPr="002F2828">
        <w:rPr>
          <w:rStyle w:val="Emphasis-Italics"/>
          <w:rFonts w:asciiTheme="minorHAnsi" w:hAnsiTheme="minorHAnsi"/>
          <w:b/>
        </w:rPr>
        <w:t>GDB</w:t>
      </w:r>
      <w:r w:rsidRPr="002F2828">
        <w:rPr>
          <w:rStyle w:val="Emphasis-Italics"/>
          <w:rFonts w:asciiTheme="minorHAnsi" w:hAnsiTheme="minorHAnsi"/>
        </w:rPr>
        <w:t xml:space="preserve"> outsources components of the asset management system, the systems it uses to retain core asset knowledge in-house; and</w:t>
      </w:r>
    </w:p>
    <w:p w:rsidR="00594AAC" w:rsidRPr="002F2828" w:rsidDel="002577A3" w:rsidRDefault="00594AAC" w:rsidP="00F82684">
      <w:pPr>
        <w:pStyle w:val="HeadingH7ClausesubtextL3"/>
        <w:numPr>
          <w:ilvl w:val="0"/>
          <w:numId w:val="63"/>
        </w:numPr>
        <w:ind w:left="1843" w:hanging="425"/>
        <w:rPr>
          <w:rStyle w:val="Emphasis-Italics"/>
          <w:rFonts w:asciiTheme="minorHAnsi" w:hAnsiTheme="minorHAnsi"/>
        </w:rPr>
      </w:pPr>
      <w:r w:rsidRPr="002F2828">
        <w:rPr>
          <w:rStyle w:val="Emphasis-Italics"/>
          <w:rFonts w:asciiTheme="minorHAnsi" w:hAnsiTheme="minorHAnsi"/>
        </w:rPr>
        <w:t>audit or review procedures undertaken in respect of the asset management system.</w:t>
      </w:r>
    </w:p>
    <w:p w:rsidR="00594AAC" w:rsidRPr="002F2828" w:rsidDel="002577A3" w:rsidRDefault="00594AAC" w:rsidP="00594AAC">
      <w:pPr>
        <w:pStyle w:val="Para2"/>
        <w:rPr>
          <w:rFonts w:asciiTheme="minorHAnsi" w:hAnsiTheme="minorHAnsi"/>
        </w:rPr>
      </w:pPr>
      <w:r w:rsidRPr="002F2828">
        <w:rPr>
          <w:rFonts w:asciiTheme="minorHAnsi" w:hAnsiTheme="minorHAnsi"/>
        </w:rPr>
        <w:t>An overview of communicat</w:t>
      </w:r>
      <w:r w:rsidR="00B56941" w:rsidRPr="002F2828">
        <w:rPr>
          <w:rFonts w:asciiTheme="minorHAnsi" w:hAnsiTheme="minorHAnsi"/>
        </w:rPr>
        <w:t>ion and participation processes</w:t>
      </w:r>
    </w:p>
    <w:p w:rsidR="00594AAC" w:rsidRPr="002F2828" w:rsidDel="002577A3" w:rsidRDefault="00594AAC" w:rsidP="00594AAC">
      <w:pPr>
        <w:pStyle w:val="UnnumberedL3"/>
        <w:ind w:left="1418"/>
        <w:rPr>
          <w:rStyle w:val="Emphasis-Italics"/>
          <w:rFonts w:asciiTheme="minorHAnsi" w:hAnsiTheme="minorHAnsi"/>
        </w:rPr>
      </w:pPr>
      <w:r w:rsidRPr="002F2828">
        <w:rPr>
          <w:rStyle w:val="Emphasis-Italics"/>
          <w:rFonts w:asciiTheme="minorHAnsi" w:hAnsiTheme="minorHAnsi"/>
        </w:rPr>
        <w:t xml:space="preserve">To support the AMMAT disclosure and assist interested persons to assess the maturity of asset management documentation, controls and review processes, the </w:t>
      </w:r>
      <w:r w:rsidRPr="002F2828">
        <w:rPr>
          <w:rStyle w:val="Emphasis-Italics"/>
          <w:rFonts w:asciiTheme="minorHAnsi" w:hAnsiTheme="minorHAnsi"/>
          <w:b/>
        </w:rPr>
        <w:t>AMP</w:t>
      </w:r>
      <w:r w:rsidRPr="002F2828">
        <w:rPr>
          <w:rStyle w:val="Emphasis-Italics"/>
          <w:rFonts w:asciiTheme="minorHAnsi" w:hAnsiTheme="minorHAnsi"/>
        </w:rPr>
        <w:t xml:space="preserve"> should:</w:t>
      </w:r>
    </w:p>
    <w:p w:rsidR="00594AAC" w:rsidRPr="002F2828" w:rsidDel="002577A3" w:rsidRDefault="00594AAC" w:rsidP="00F82684">
      <w:pPr>
        <w:pStyle w:val="HeadingH7ClausesubtextL3"/>
        <w:numPr>
          <w:ilvl w:val="0"/>
          <w:numId w:val="63"/>
        </w:numPr>
        <w:ind w:left="1843" w:hanging="425"/>
        <w:rPr>
          <w:rStyle w:val="Emphasis-Italics"/>
          <w:rFonts w:asciiTheme="minorHAnsi" w:hAnsiTheme="minorHAnsi"/>
        </w:rPr>
      </w:pPr>
      <w:r w:rsidRPr="002F2828">
        <w:rPr>
          <w:rStyle w:val="Emphasis-Italics"/>
          <w:rFonts w:asciiTheme="minorHAnsi" w:hAnsiTheme="minorHAnsi"/>
        </w:rPr>
        <w:t>communicate asset management strategies, objectives, policies and plans to stakeholders involved in the delivery of the asset management requirements, including contractors and consultants;</w:t>
      </w:r>
    </w:p>
    <w:p w:rsidR="00594AAC" w:rsidRPr="002F2828" w:rsidDel="002577A3" w:rsidRDefault="00594AAC" w:rsidP="00F82684">
      <w:pPr>
        <w:pStyle w:val="HeadingH7ClausesubtextL3"/>
        <w:numPr>
          <w:ilvl w:val="0"/>
          <w:numId w:val="63"/>
        </w:numPr>
        <w:ind w:left="1843" w:hanging="425"/>
        <w:rPr>
          <w:rStyle w:val="Emphasis-Italics"/>
          <w:rFonts w:asciiTheme="minorHAnsi" w:hAnsiTheme="minorHAnsi"/>
        </w:rPr>
      </w:pPr>
      <w:r w:rsidRPr="002F2828">
        <w:rPr>
          <w:rStyle w:val="Emphasis-Italics"/>
          <w:rFonts w:asciiTheme="minorHAnsi" w:hAnsiTheme="minorHAnsi"/>
        </w:rPr>
        <w:t>incentivise staff engagement in the efficient and cost effective delivery of the asset management requirements.</w:t>
      </w:r>
    </w:p>
    <w:p w:rsidR="00594AAC" w:rsidRPr="002F2828" w:rsidRDefault="00594AAC" w:rsidP="00594AAC">
      <w:pPr>
        <w:pStyle w:val="Para1"/>
        <w:rPr>
          <w:rFonts w:asciiTheme="minorHAnsi" w:hAnsiTheme="minorHAnsi"/>
        </w:rPr>
      </w:pPr>
      <w:bookmarkStart w:id="140" w:name="_Toc307315459"/>
      <w:r w:rsidRPr="002F2828">
        <w:rPr>
          <w:rFonts w:asciiTheme="minorHAnsi" w:hAnsiTheme="minorHAnsi"/>
        </w:rPr>
        <w:t xml:space="preserve">The </w:t>
      </w:r>
      <w:r w:rsidRPr="002F2828">
        <w:rPr>
          <w:rFonts w:asciiTheme="minorHAnsi" w:hAnsiTheme="minorHAnsi"/>
          <w:b/>
        </w:rPr>
        <w:t xml:space="preserve">AMP </w:t>
      </w:r>
      <w:r w:rsidRPr="002F2828">
        <w:rPr>
          <w:rFonts w:asciiTheme="minorHAnsi" w:hAnsiTheme="minorHAnsi"/>
        </w:rPr>
        <w:t xml:space="preserve">must present all financial values in </w:t>
      </w:r>
      <w:r w:rsidR="00B56941" w:rsidRPr="002F2828">
        <w:rPr>
          <w:rFonts w:asciiTheme="minorHAnsi" w:hAnsiTheme="minorHAnsi"/>
          <w:b/>
        </w:rPr>
        <w:t>nominal</w:t>
      </w:r>
      <w:r w:rsidRPr="002F2828">
        <w:rPr>
          <w:rFonts w:asciiTheme="minorHAnsi" w:hAnsiTheme="minorHAnsi"/>
          <w:b/>
        </w:rPr>
        <w:t xml:space="preserve"> New Zealand dollars</w:t>
      </w:r>
      <w:r w:rsidRPr="002F2828">
        <w:rPr>
          <w:rFonts w:asciiTheme="minorHAnsi" w:hAnsiTheme="minorHAnsi"/>
        </w:rPr>
        <w:t>;</w:t>
      </w:r>
    </w:p>
    <w:p w:rsidR="00594AAC" w:rsidRPr="002F2828" w:rsidRDefault="00594AAC" w:rsidP="00594AAC">
      <w:pPr>
        <w:pStyle w:val="Para1"/>
        <w:rPr>
          <w:rFonts w:asciiTheme="minorHAnsi" w:hAnsiTheme="minorHAnsi"/>
        </w:rPr>
      </w:pPr>
      <w:r w:rsidRPr="002F2828">
        <w:rPr>
          <w:rFonts w:asciiTheme="minorHAnsi" w:hAnsiTheme="minorHAnsi"/>
        </w:rPr>
        <w:t xml:space="preserve">The </w:t>
      </w:r>
      <w:r w:rsidRPr="002F2828">
        <w:rPr>
          <w:rFonts w:asciiTheme="minorHAnsi" w:hAnsiTheme="minorHAnsi"/>
          <w:b/>
        </w:rPr>
        <w:t xml:space="preserve">AMP </w:t>
      </w:r>
      <w:r w:rsidRPr="002F2828">
        <w:rPr>
          <w:rFonts w:asciiTheme="minorHAnsi" w:hAnsiTheme="minorHAnsi"/>
        </w:rPr>
        <w:t xml:space="preserve">must be structured and presented in a way that the </w:t>
      </w:r>
      <w:r w:rsidR="00460F21" w:rsidRPr="002F2828">
        <w:rPr>
          <w:rFonts w:asciiTheme="minorHAnsi" w:hAnsiTheme="minorHAnsi"/>
          <w:b/>
        </w:rPr>
        <w:t>GDB</w:t>
      </w:r>
      <w:r w:rsidR="00460F21" w:rsidRPr="002F2828">
        <w:rPr>
          <w:rFonts w:asciiTheme="minorHAnsi" w:hAnsiTheme="minorHAnsi"/>
        </w:rPr>
        <w:t xml:space="preserve"> </w:t>
      </w:r>
      <w:r w:rsidRPr="002F2828">
        <w:rPr>
          <w:rFonts w:asciiTheme="minorHAnsi" w:hAnsiTheme="minorHAnsi"/>
        </w:rPr>
        <w:t xml:space="preserve">considers will support the purposes of </w:t>
      </w:r>
      <w:r w:rsidRPr="002F2828">
        <w:rPr>
          <w:rFonts w:asciiTheme="minorHAnsi" w:hAnsiTheme="minorHAnsi"/>
          <w:b/>
        </w:rPr>
        <w:t xml:space="preserve">AMP </w:t>
      </w:r>
      <w:r w:rsidRPr="002F2828">
        <w:rPr>
          <w:rFonts w:asciiTheme="minorHAnsi" w:hAnsiTheme="minorHAnsi"/>
        </w:rPr>
        <w:t xml:space="preserve">disclosure set out in clause 2 </w:t>
      </w:r>
      <w:r w:rsidR="00B56941" w:rsidRPr="002F2828">
        <w:rPr>
          <w:rFonts w:asciiTheme="minorHAnsi" w:hAnsiTheme="minorHAnsi"/>
        </w:rPr>
        <w:t>of this Appendix</w:t>
      </w:r>
      <w:r w:rsidRPr="002F2828">
        <w:rPr>
          <w:rFonts w:asciiTheme="minorHAnsi" w:hAnsiTheme="minorHAnsi"/>
        </w:rPr>
        <w:t>.</w:t>
      </w:r>
    </w:p>
    <w:p w:rsidR="00594AAC" w:rsidRPr="002F2828" w:rsidRDefault="00594AAC" w:rsidP="00594AAC">
      <w:pPr>
        <w:pStyle w:val="Heading3"/>
        <w:rPr>
          <w:rFonts w:asciiTheme="minorHAnsi" w:hAnsiTheme="minorHAnsi"/>
        </w:rPr>
      </w:pPr>
      <w:r w:rsidRPr="002F2828">
        <w:rPr>
          <w:rFonts w:asciiTheme="minorHAnsi" w:hAnsiTheme="minorHAnsi"/>
        </w:rPr>
        <w:t>Assets covered</w:t>
      </w:r>
    </w:p>
    <w:p w:rsidR="00594AAC" w:rsidRPr="002F2828" w:rsidRDefault="00594AAC" w:rsidP="00594AAC">
      <w:pPr>
        <w:pStyle w:val="Para1"/>
        <w:rPr>
          <w:rFonts w:asciiTheme="minorHAnsi" w:hAnsiTheme="minorHAnsi"/>
        </w:rPr>
      </w:pPr>
      <w:r w:rsidRPr="002F2828">
        <w:rPr>
          <w:rFonts w:asciiTheme="minorHAnsi" w:hAnsiTheme="minorHAnsi"/>
        </w:rPr>
        <w:t xml:space="preserve">The </w:t>
      </w:r>
      <w:r w:rsidRPr="002F2828">
        <w:rPr>
          <w:rFonts w:asciiTheme="minorHAnsi" w:hAnsiTheme="minorHAnsi"/>
          <w:b/>
        </w:rPr>
        <w:t>AMP</w:t>
      </w:r>
      <w:r w:rsidRPr="002F2828">
        <w:rPr>
          <w:rFonts w:asciiTheme="minorHAnsi" w:hAnsiTheme="minorHAnsi"/>
        </w:rPr>
        <w:t xml:space="preserve"> must provide details of the assets covered, including</w:t>
      </w:r>
      <w:bookmarkEnd w:id="140"/>
      <w:r w:rsidRPr="002F2828">
        <w:rPr>
          <w:rFonts w:asciiTheme="minorHAnsi" w:hAnsiTheme="minorHAnsi"/>
        </w:rPr>
        <w:t>:</w:t>
      </w:r>
    </w:p>
    <w:p w:rsidR="00594AAC" w:rsidRPr="002F2828" w:rsidRDefault="003920F3" w:rsidP="00594AAC">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 xml:space="preserve"> high-level description of the service areas covered by the </w:t>
      </w:r>
      <w:r w:rsidR="00460F21" w:rsidRPr="002F2828">
        <w:rPr>
          <w:rFonts w:asciiTheme="minorHAnsi" w:hAnsiTheme="minorHAnsi"/>
          <w:b/>
        </w:rPr>
        <w:t>GDB</w:t>
      </w:r>
      <w:r w:rsidR="00460F21" w:rsidRPr="002F2828">
        <w:rPr>
          <w:rFonts w:asciiTheme="minorHAnsi" w:hAnsiTheme="minorHAnsi"/>
        </w:rPr>
        <w:t xml:space="preserve"> </w:t>
      </w:r>
      <w:r w:rsidR="00594AAC" w:rsidRPr="002F2828">
        <w:rPr>
          <w:rFonts w:asciiTheme="minorHAnsi" w:hAnsiTheme="minorHAnsi"/>
        </w:rPr>
        <w:t>and the degree to which these are interlinked, including:</w:t>
      </w:r>
    </w:p>
    <w:p w:rsidR="00594AAC" w:rsidRPr="002F2828" w:rsidRDefault="00B56941" w:rsidP="00594AAC">
      <w:pPr>
        <w:pStyle w:val="Para3"/>
        <w:rPr>
          <w:rFonts w:asciiTheme="minorHAnsi" w:hAnsiTheme="minorHAnsi"/>
        </w:rPr>
      </w:pPr>
      <w:r w:rsidRPr="002F2828">
        <w:rPr>
          <w:rFonts w:asciiTheme="minorHAnsi" w:hAnsiTheme="minorHAnsi"/>
        </w:rPr>
        <w:t>the region(s) covered</w:t>
      </w:r>
    </w:p>
    <w:p w:rsidR="00594AAC" w:rsidRPr="002F2828" w:rsidRDefault="00594AAC" w:rsidP="00594AAC">
      <w:pPr>
        <w:pStyle w:val="Para3"/>
        <w:rPr>
          <w:rFonts w:asciiTheme="minorHAnsi" w:hAnsiTheme="minorHAnsi"/>
        </w:rPr>
      </w:pPr>
      <w:r w:rsidRPr="002F2828">
        <w:rPr>
          <w:rFonts w:asciiTheme="minorHAnsi" w:hAnsiTheme="minorHAnsi"/>
        </w:rPr>
        <w:t xml:space="preserve">identification of large </w:t>
      </w:r>
      <w:r w:rsidRPr="002F2828">
        <w:rPr>
          <w:rFonts w:asciiTheme="minorHAnsi" w:hAnsiTheme="minorHAnsi"/>
          <w:b/>
        </w:rPr>
        <w:t>consumers</w:t>
      </w:r>
      <w:r w:rsidRPr="002F2828">
        <w:rPr>
          <w:rFonts w:asciiTheme="minorHAnsi" w:hAnsiTheme="minorHAnsi"/>
        </w:rPr>
        <w:t xml:space="preserve"> that have a significant impact on </w:t>
      </w:r>
      <w:r w:rsidRPr="002F2828">
        <w:rPr>
          <w:rFonts w:asciiTheme="minorHAnsi" w:hAnsiTheme="minorHAnsi"/>
          <w:b/>
        </w:rPr>
        <w:t>network</w:t>
      </w:r>
      <w:r w:rsidRPr="002F2828">
        <w:rPr>
          <w:rFonts w:asciiTheme="minorHAnsi" w:hAnsiTheme="minorHAnsi"/>
        </w:rPr>
        <w:t xml:space="preserve"> operations</w:t>
      </w:r>
      <w:r w:rsidR="00B56941" w:rsidRPr="002F2828">
        <w:rPr>
          <w:rFonts w:asciiTheme="minorHAnsi" w:hAnsiTheme="minorHAnsi"/>
        </w:rPr>
        <w:t xml:space="preserve"> or asset management priorities</w:t>
      </w:r>
    </w:p>
    <w:p w:rsidR="00594AAC" w:rsidRPr="002F2828" w:rsidRDefault="00594AAC" w:rsidP="00594AAC">
      <w:pPr>
        <w:pStyle w:val="Para3"/>
        <w:rPr>
          <w:rFonts w:asciiTheme="minorHAnsi" w:hAnsiTheme="minorHAnsi"/>
        </w:rPr>
      </w:pPr>
      <w:r w:rsidRPr="002F2828">
        <w:rPr>
          <w:rFonts w:asciiTheme="minorHAnsi" w:hAnsiTheme="minorHAnsi"/>
        </w:rPr>
        <w:t xml:space="preserve">description of the load characteristics for different parts of the </w:t>
      </w:r>
      <w:r w:rsidRPr="002F2828">
        <w:rPr>
          <w:rFonts w:asciiTheme="minorHAnsi" w:hAnsiTheme="minorHAnsi"/>
          <w:b/>
        </w:rPr>
        <w:t>network</w:t>
      </w:r>
    </w:p>
    <w:p w:rsidR="00594AAC" w:rsidRPr="002F2828" w:rsidRDefault="00594AAC" w:rsidP="00594AAC">
      <w:pPr>
        <w:pStyle w:val="Para3"/>
        <w:rPr>
          <w:rFonts w:asciiTheme="minorHAnsi" w:hAnsiTheme="minorHAnsi"/>
        </w:rPr>
      </w:pPr>
      <w:r w:rsidRPr="002F2828">
        <w:rPr>
          <w:rFonts w:asciiTheme="minorHAnsi" w:hAnsiTheme="minorHAnsi"/>
        </w:rPr>
        <w:t xml:space="preserve">peak demand and total energy delivered in the previous year, broken down by </w:t>
      </w:r>
      <w:r w:rsidRPr="002F2828">
        <w:rPr>
          <w:rFonts w:asciiTheme="minorHAnsi" w:hAnsiTheme="minorHAnsi"/>
          <w:b/>
        </w:rPr>
        <w:t>sub-network</w:t>
      </w:r>
      <w:r w:rsidRPr="002F2828">
        <w:rPr>
          <w:rFonts w:asciiTheme="minorHAnsi" w:hAnsiTheme="minorHAnsi"/>
        </w:rPr>
        <w:t>, if any.</w:t>
      </w:r>
    </w:p>
    <w:p w:rsidR="00594AAC" w:rsidRPr="002F2828" w:rsidRDefault="00594AAC" w:rsidP="00594AAC">
      <w:pPr>
        <w:pStyle w:val="Para2"/>
        <w:rPr>
          <w:rFonts w:asciiTheme="minorHAnsi" w:hAnsiTheme="minorHAnsi"/>
        </w:rPr>
      </w:pPr>
      <w:bookmarkStart w:id="141" w:name="_Ref310796099"/>
      <w:r w:rsidRPr="002F2828">
        <w:rPr>
          <w:rFonts w:asciiTheme="minorHAnsi" w:hAnsiTheme="minorHAnsi"/>
        </w:rPr>
        <w:t xml:space="preserve">a description of the </w:t>
      </w:r>
      <w:r w:rsidRPr="002F2828">
        <w:rPr>
          <w:rFonts w:asciiTheme="minorHAnsi" w:hAnsiTheme="minorHAnsi"/>
          <w:b/>
        </w:rPr>
        <w:t>network</w:t>
      </w:r>
      <w:r w:rsidRPr="002F2828">
        <w:rPr>
          <w:rFonts w:asciiTheme="minorHAnsi" w:hAnsiTheme="minorHAnsi"/>
        </w:rPr>
        <w:t xml:space="preserve"> configuration, including:</w:t>
      </w:r>
      <w:bookmarkEnd w:id="141"/>
    </w:p>
    <w:p w:rsidR="00594AAC" w:rsidRPr="002F2828" w:rsidRDefault="00594AAC" w:rsidP="00594AAC">
      <w:pPr>
        <w:pStyle w:val="UnnumberedL4"/>
        <w:ind w:left="2127"/>
        <w:rPr>
          <w:rStyle w:val="Emphasis-Italics"/>
          <w:rFonts w:asciiTheme="minorHAnsi" w:hAnsiTheme="minorHAnsi"/>
        </w:rPr>
      </w:pPr>
      <w:r w:rsidRPr="002F2828">
        <w:rPr>
          <w:rStyle w:val="Emphasis-Italics"/>
          <w:rFonts w:asciiTheme="minorHAnsi" w:hAnsiTheme="minorHAnsi"/>
        </w:rPr>
        <w:t xml:space="preserve">To help clarify the </w:t>
      </w:r>
      <w:r w:rsidRPr="002F2828">
        <w:rPr>
          <w:rStyle w:val="Emphasis-Italics"/>
          <w:rFonts w:asciiTheme="minorHAnsi" w:hAnsiTheme="minorHAnsi"/>
          <w:b/>
        </w:rPr>
        <w:t>network</w:t>
      </w:r>
      <w:r w:rsidRPr="002F2828">
        <w:rPr>
          <w:rStyle w:val="Emphasis-Italics"/>
          <w:rFonts w:asciiTheme="minorHAnsi" w:hAnsiTheme="minorHAnsi"/>
        </w:rPr>
        <w:t xml:space="preserve"> descriptions, the </w:t>
      </w:r>
      <w:r w:rsidRPr="002F2828">
        <w:rPr>
          <w:rStyle w:val="Emphasis-Italics"/>
          <w:rFonts w:asciiTheme="minorHAnsi" w:hAnsiTheme="minorHAnsi"/>
          <w:b/>
        </w:rPr>
        <w:t>AMP</w:t>
      </w:r>
      <w:r w:rsidRPr="002F2828">
        <w:rPr>
          <w:rStyle w:val="Emphasis-Italics"/>
          <w:rFonts w:asciiTheme="minorHAnsi" w:hAnsiTheme="minorHAnsi"/>
        </w:rPr>
        <w:t xml:space="preserve"> should contain network maps and a single line diagram of the sub transmission network.</w:t>
      </w:r>
    </w:p>
    <w:p w:rsidR="00594AAC" w:rsidRPr="002F2828" w:rsidRDefault="00AC2F9C" w:rsidP="00AC2F9C">
      <w:pPr>
        <w:pStyle w:val="Para3"/>
        <w:rPr>
          <w:rFonts w:asciiTheme="minorHAnsi" w:hAnsiTheme="minorHAnsi"/>
        </w:rPr>
      </w:pPr>
      <w:r w:rsidRPr="002F2828">
        <w:rPr>
          <w:rFonts w:asciiTheme="minorHAnsi" w:hAnsiTheme="minorHAnsi"/>
        </w:rPr>
        <w:t>i</w:t>
      </w:r>
      <w:r w:rsidR="00594AAC" w:rsidRPr="002F2828">
        <w:rPr>
          <w:rFonts w:asciiTheme="minorHAnsi" w:hAnsiTheme="minorHAnsi"/>
        </w:rPr>
        <w:t xml:space="preserve">f </w:t>
      </w:r>
      <w:r w:rsidR="00594AAC" w:rsidRPr="002F2828">
        <w:rPr>
          <w:rFonts w:asciiTheme="minorHAnsi" w:hAnsiTheme="minorHAnsi"/>
          <w:b/>
        </w:rPr>
        <w:t>sub-networks</w:t>
      </w:r>
      <w:r w:rsidR="00594AAC" w:rsidRPr="002F2828">
        <w:rPr>
          <w:rFonts w:asciiTheme="minorHAnsi" w:hAnsiTheme="minorHAnsi"/>
        </w:rPr>
        <w:t xml:space="preserve"> exist, the </w:t>
      </w:r>
      <w:r w:rsidR="00594AAC" w:rsidRPr="002F2828">
        <w:rPr>
          <w:rFonts w:asciiTheme="minorHAnsi" w:hAnsiTheme="minorHAnsi"/>
          <w:b/>
        </w:rPr>
        <w:t>network</w:t>
      </w:r>
      <w:r w:rsidR="00594AAC" w:rsidRPr="002F2828">
        <w:rPr>
          <w:rFonts w:asciiTheme="minorHAnsi" w:hAnsiTheme="minorHAnsi"/>
        </w:rPr>
        <w:t xml:space="preserve"> configuration information referred to in clause 4</w:t>
      </w:r>
      <w:r w:rsidRPr="002F2828">
        <w:rPr>
          <w:rFonts w:asciiTheme="minorHAnsi" w:hAnsiTheme="minorHAnsi"/>
        </w:rPr>
        <w:t>.2</w:t>
      </w:r>
      <w:r w:rsidR="00B56941" w:rsidRPr="002F2828">
        <w:rPr>
          <w:rFonts w:asciiTheme="minorHAnsi" w:hAnsiTheme="minorHAnsi"/>
        </w:rPr>
        <w:t xml:space="preserve"> of</w:t>
      </w:r>
      <w:r w:rsidRPr="002F2828">
        <w:rPr>
          <w:rFonts w:asciiTheme="minorHAnsi" w:hAnsiTheme="minorHAnsi"/>
        </w:rPr>
        <w:t xml:space="preserve"> section 2.5</w:t>
      </w:r>
      <w:r w:rsidR="00594AAC" w:rsidRPr="002F2828">
        <w:rPr>
          <w:rFonts w:asciiTheme="minorHAnsi" w:hAnsiTheme="minorHAnsi"/>
        </w:rPr>
        <w:t xml:space="preserve"> must be disclosed for each </w:t>
      </w:r>
      <w:r w:rsidR="00594AAC" w:rsidRPr="002F2828">
        <w:rPr>
          <w:rFonts w:asciiTheme="minorHAnsi" w:hAnsiTheme="minorHAnsi"/>
          <w:b/>
        </w:rPr>
        <w:t>sub-network</w:t>
      </w:r>
      <w:r w:rsidR="00594AAC" w:rsidRPr="002F2828">
        <w:rPr>
          <w:rFonts w:asciiTheme="minorHAnsi" w:hAnsiTheme="minorHAnsi"/>
        </w:rPr>
        <w:t>.</w:t>
      </w:r>
    </w:p>
    <w:p w:rsidR="00594AAC" w:rsidRPr="002F2828" w:rsidRDefault="00652657" w:rsidP="00594AAC">
      <w:pPr>
        <w:pStyle w:val="Para1"/>
        <w:rPr>
          <w:rFonts w:asciiTheme="minorHAnsi" w:hAnsiTheme="minorHAnsi"/>
        </w:rPr>
      </w:pPr>
      <w:r w:rsidRPr="002F2828">
        <w:rPr>
          <w:rFonts w:asciiTheme="minorHAnsi" w:hAnsiTheme="minorHAnsi"/>
        </w:rPr>
        <w:t>I</w:t>
      </w:r>
      <w:r w:rsidR="00594AAC" w:rsidRPr="002F2828">
        <w:rPr>
          <w:rFonts w:asciiTheme="minorHAnsi" w:hAnsiTheme="minorHAnsi"/>
        </w:rPr>
        <w:t xml:space="preserve">n addition to the details of the assets covered, the </w:t>
      </w:r>
      <w:r w:rsidR="00594AAC" w:rsidRPr="002F2828">
        <w:rPr>
          <w:rFonts w:asciiTheme="minorHAnsi" w:hAnsiTheme="minorHAnsi"/>
          <w:b/>
        </w:rPr>
        <w:t>AMP</w:t>
      </w:r>
      <w:r w:rsidR="00594AAC" w:rsidRPr="002F2828">
        <w:rPr>
          <w:rFonts w:asciiTheme="minorHAnsi" w:hAnsiTheme="minorHAnsi"/>
        </w:rPr>
        <w:t xml:space="preserve"> must provide:</w:t>
      </w:r>
    </w:p>
    <w:p w:rsidR="00594AAC" w:rsidRPr="002F2828" w:rsidRDefault="00594AAC" w:rsidP="00594AAC">
      <w:pPr>
        <w:pStyle w:val="Para2"/>
        <w:rPr>
          <w:rFonts w:asciiTheme="minorHAnsi" w:hAnsiTheme="minorHAnsi"/>
        </w:rPr>
      </w:pPr>
      <w:bookmarkStart w:id="142" w:name="_Ref310883130"/>
      <w:r w:rsidRPr="002F2828">
        <w:rPr>
          <w:rFonts w:asciiTheme="minorHAnsi" w:hAnsiTheme="minorHAnsi"/>
        </w:rPr>
        <w:t>A map, with any cross-referenced information contained in an accompanying schedule, of each distribution system of the pipeline owner showing the following details:</w:t>
      </w:r>
      <w:bookmarkEnd w:id="142"/>
    </w:p>
    <w:p w:rsidR="00594AAC" w:rsidRPr="002F2828" w:rsidRDefault="00594AAC" w:rsidP="00594AAC">
      <w:pPr>
        <w:pStyle w:val="Para3"/>
        <w:rPr>
          <w:rFonts w:asciiTheme="minorHAnsi" w:hAnsiTheme="minorHAnsi"/>
        </w:rPr>
      </w:pPr>
      <w:bookmarkStart w:id="143" w:name="_Ref311149893"/>
      <w:r w:rsidRPr="002F2828">
        <w:rPr>
          <w:rFonts w:asciiTheme="minorHAnsi" w:hAnsiTheme="minorHAnsi"/>
        </w:rPr>
        <w:t>the physical location of—</w:t>
      </w:r>
      <w:bookmarkEnd w:id="143"/>
    </w:p>
    <w:p w:rsidR="00594AAC" w:rsidRPr="002F2828" w:rsidRDefault="00594AAC" w:rsidP="00594AAC">
      <w:pPr>
        <w:pStyle w:val="Para4"/>
        <w:rPr>
          <w:rFonts w:asciiTheme="minorHAnsi" w:hAnsiTheme="minorHAnsi"/>
        </w:rPr>
      </w:pPr>
      <w:r w:rsidRPr="002F2828">
        <w:rPr>
          <w:rFonts w:asciiTheme="minorHAnsi" w:hAnsiTheme="minorHAnsi"/>
        </w:rPr>
        <w:t xml:space="preserve">that part of the system conveying gas to offtake points with a throughput of gas of 20 000 gigajoules or more in the most recent </w:t>
      </w:r>
      <w:r w:rsidRPr="002F2828">
        <w:rPr>
          <w:rFonts w:asciiTheme="minorHAnsi" w:hAnsiTheme="minorHAnsi"/>
          <w:b/>
        </w:rPr>
        <w:t>disclosure year</w:t>
      </w:r>
    </w:p>
    <w:p w:rsidR="00594AAC" w:rsidRPr="002F2828" w:rsidRDefault="00594AAC" w:rsidP="00594AAC">
      <w:pPr>
        <w:pStyle w:val="Para4"/>
        <w:rPr>
          <w:rFonts w:asciiTheme="minorHAnsi" w:hAnsiTheme="minorHAnsi"/>
        </w:rPr>
      </w:pPr>
      <w:r w:rsidRPr="002F2828">
        <w:rPr>
          <w:rFonts w:asciiTheme="minorHAnsi" w:hAnsiTheme="minorHAnsi"/>
        </w:rPr>
        <w:t xml:space="preserve">all offtake points with a throughput of gas of 20 000 gigajoules or more in the most recent </w:t>
      </w:r>
      <w:r w:rsidRPr="002F2828">
        <w:rPr>
          <w:rFonts w:asciiTheme="minorHAnsi" w:hAnsiTheme="minorHAnsi"/>
          <w:b/>
        </w:rPr>
        <w:t>disclosure yea</w:t>
      </w:r>
    </w:p>
    <w:p w:rsidR="00594AAC" w:rsidRPr="002F2828" w:rsidRDefault="00B56941" w:rsidP="00594AAC">
      <w:pPr>
        <w:pStyle w:val="Para4"/>
        <w:rPr>
          <w:rFonts w:asciiTheme="minorHAnsi" w:hAnsiTheme="minorHAnsi"/>
        </w:rPr>
      </w:pPr>
      <w:r w:rsidRPr="002F2828">
        <w:rPr>
          <w:rFonts w:asciiTheme="minorHAnsi" w:hAnsiTheme="minorHAnsi"/>
        </w:rPr>
        <w:t>all intake points</w:t>
      </w:r>
    </w:p>
    <w:p w:rsidR="00594AAC" w:rsidRPr="002F2828" w:rsidRDefault="00594AAC" w:rsidP="00594AAC">
      <w:pPr>
        <w:pStyle w:val="Para4"/>
        <w:rPr>
          <w:rFonts w:asciiTheme="minorHAnsi" w:hAnsiTheme="minorHAnsi"/>
        </w:rPr>
      </w:pPr>
      <w:r w:rsidRPr="002F2828">
        <w:rPr>
          <w:rFonts w:asciiTheme="minorHAnsi" w:hAnsiTheme="minorHAnsi"/>
        </w:rPr>
        <w:t>all pressure re</w:t>
      </w:r>
      <w:r w:rsidR="00AC2F9C" w:rsidRPr="002F2828">
        <w:rPr>
          <w:rFonts w:asciiTheme="minorHAnsi" w:hAnsiTheme="minorHAnsi"/>
        </w:rPr>
        <w:t xml:space="preserve">gulating </w:t>
      </w:r>
      <w:r w:rsidRPr="002F2828">
        <w:rPr>
          <w:rFonts w:asciiTheme="minorHAnsi" w:hAnsiTheme="minorHAnsi"/>
        </w:rPr>
        <w:t xml:space="preserve">stations (other than those at offtake points) on that part of the system conveying gas to offtake points with a throughput of gas of 20 000 gigajoules or more in the most recent </w:t>
      </w:r>
      <w:r w:rsidRPr="002F2828">
        <w:rPr>
          <w:rFonts w:asciiTheme="minorHAnsi" w:hAnsiTheme="minorHAnsi"/>
          <w:b/>
        </w:rPr>
        <w:t>disclosure year</w:t>
      </w:r>
    </w:p>
    <w:p w:rsidR="00594AAC" w:rsidRPr="002F2828" w:rsidRDefault="00594AAC" w:rsidP="00594AAC">
      <w:pPr>
        <w:pStyle w:val="Para4"/>
        <w:rPr>
          <w:rFonts w:asciiTheme="minorHAnsi" w:hAnsiTheme="minorHAnsi"/>
        </w:rPr>
      </w:pPr>
      <w:r w:rsidRPr="002F2828">
        <w:rPr>
          <w:rFonts w:asciiTheme="minorHAnsi" w:hAnsiTheme="minorHAnsi"/>
        </w:rPr>
        <w:t xml:space="preserve">all mixing stations (other than those at offtake points) on that part of the system conveying gas to offtake points with a throughput of gas of 20 000 gigajoules or more in the most recent </w:t>
      </w:r>
      <w:r w:rsidRPr="002F2828">
        <w:rPr>
          <w:rFonts w:asciiTheme="minorHAnsi" w:hAnsiTheme="minorHAnsi"/>
          <w:b/>
        </w:rPr>
        <w:t>disclosure year</w:t>
      </w:r>
      <w:r w:rsidR="00B56941" w:rsidRPr="002F2828">
        <w:rPr>
          <w:rFonts w:asciiTheme="minorHAnsi" w:hAnsiTheme="minorHAnsi"/>
        </w:rPr>
        <w:t>.</w:t>
      </w:r>
    </w:p>
    <w:p w:rsidR="00594AAC" w:rsidRPr="002F2828" w:rsidRDefault="00594AAC" w:rsidP="00594AAC">
      <w:pPr>
        <w:pStyle w:val="Para3"/>
        <w:rPr>
          <w:rFonts w:asciiTheme="minorHAnsi" w:hAnsiTheme="minorHAnsi"/>
        </w:rPr>
      </w:pPr>
      <w:bookmarkStart w:id="144" w:name="_Ref311149899"/>
      <w:r w:rsidRPr="002F2828">
        <w:rPr>
          <w:rFonts w:asciiTheme="minorHAnsi" w:hAnsiTheme="minorHAnsi"/>
        </w:rPr>
        <w:t>notations showing—</w:t>
      </w:r>
      <w:bookmarkEnd w:id="144"/>
    </w:p>
    <w:p w:rsidR="00594AAC" w:rsidRPr="002F2828" w:rsidRDefault="00594AAC" w:rsidP="00594AAC">
      <w:pPr>
        <w:pStyle w:val="Para4"/>
        <w:rPr>
          <w:rFonts w:asciiTheme="minorHAnsi" w:hAnsiTheme="minorHAnsi"/>
        </w:rPr>
      </w:pPr>
      <w:r w:rsidRPr="002F2828">
        <w:rPr>
          <w:rFonts w:asciiTheme="minorHAnsi" w:hAnsiTheme="minorHAnsi"/>
        </w:rPr>
        <w:t xml:space="preserve">a unique identifier for each offtake point with a throughput of gas in the most recent </w:t>
      </w:r>
      <w:r w:rsidRPr="002F2828">
        <w:rPr>
          <w:rFonts w:asciiTheme="minorHAnsi" w:hAnsiTheme="minorHAnsi"/>
          <w:b/>
        </w:rPr>
        <w:t>disclosure year</w:t>
      </w:r>
      <w:r w:rsidRPr="002F2828">
        <w:rPr>
          <w:rFonts w:asciiTheme="minorHAnsi" w:hAnsiTheme="minorHAnsi"/>
        </w:rPr>
        <w:t xml:space="preserve"> of 20 000 gigajoules or</w:t>
      </w:r>
      <w:r w:rsidR="00B56941" w:rsidRPr="002F2828">
        <w:rPr>
          <w:rFonts w:asciiTheme="minorHAnsi" w:hAnsiTheme="minorHAnsi"/>
        </w:rPr>
        <w:t xml:space="preserve"> more</w:t>
      </w:r>
    </w:p>
    <w:p w:rsidR="00594AAC" w:rsidRPr="002F2828" w:rsidRDefault="00594AAC" w:rsidP="00594AAC">
      <w:pPr>
        <w:pStyle w:val="Para4"/>
        <w:rPr>
          <w:rFonts w:asciiTheme="minorHAnsi" w:hAnsiTheme="minorHAnsi"/>
        </w:rPr>
      </w:pPr>
      <w:r w:rsidRPr="002F2828">
        <w:rPr>
          <w:rFonts w:asciiTheme="minorHAnsi" w:hAnsiTheme="minorHAnsi"/>
        </w:rPr>
        <w:t>internal, external, or nominal pipe diameters used (identifying whether internal, external, or nomin</w:t>
      </w:r>
      <w:r w:rsidR="00B56941" w:rsidRPr="002F2828">
        <w:rPr>
          <w:rFonts w:asciiTheme="minorHAnsi" w:hAnsiTheme="minorHAnsi"/>
        </w:rPr>
        <w:t>al pipe diameters are used)</w:t>
      </w:r>
    </w:p>
    <w:p w:rsidR="00594AAC" w:rsidRPr="002F2828" w:rsidRDefault="00594AAC" w:rsidP="00594AAC">
      <w:pPr>
        <w:pStyle w:val="Para4"/>
        <w:rPr>
          <w:rFonts w:asciiTheme="minorHAnsi" w:hAnsiTheme="minorHAnsi"/>
        </w:rPr>
      </w:pPr>
      <w:r w:rsidRPr="002F2828">
        <w:rPr>
          <w:rFonts w:asciiTheme="minorHAnsi" w:hAnsiTheme="minorHAnsi"/>
        </w:rPr>
        <w:t>the maximum design working pressures (wit</w:t>
      </w:r>
      <w:r w:rsidR="00B56941" w:rsidRPr="002F2828">
        <w:rPr>
          <w:rFonts w:asciiTheme="minorHAnsi" w:hAnsiTheme="minorHAnsi"/>
        </w:rPr>
        <w:t>hout changes to the system)</w:t>
      </w:r>
    </w:p>
    <w:p w:rsidR="00594AAC" w:rsidRPr="002F2828" w:rsidRDefault="00594AAC" w:rsidP="00594AAC">
      <w:pPr>
        <w:pStyle w:val="Para4"/>
        <w:rPr>
          <w:rFonts w:asciiTheme="minorHAnsi" w:hAnsiTheme="minorHAnsi"/>
        </w:rPr>
      </w:pPr>
      <w:r w:rsidRPr="002F2828">
        <w:rPr>
          <w:rFonts w:asciiTheme="minorHAnsi" w:hAnsiTheme="minorHAnsi"/>
        </w:rPr>
        <w:t>operating pressures:</w:t>
      </w:r>
    </w:p>
    <w:p w:rsidR="00594AAC" w:rsidRPr="002F2828" w:rsidRDefault="00594AAC" w:rsidP="00594AAC">
      <w:pPr>
        <w:pStyle w:val="Para3"/>
        <w:rPr>
          <w:rFonts w:asciiTheme="minorHAnsi" w:hAnsiTheme="minorHAnsi"/>
        </w:rPr>
      </w:pPr>
      <w:r w:rsidRPr="002F2828">
        <w:rPr>
          <w:rFonts w:asciiTheme="minorHAnsi" w:hAnsiTheme="minorHAnsi"/>
        </w:rPr>
        <w:t xml:space="preserve">if applicable, the locations where a significant change has occurred since the last disclosure pursuant to subclauses 7.1.1 and 7.1.2 </w:t>
      </w:r>
      <w:r w:rsidR="00B56941" w:rsidRPr="002F2828">
        <w:rPr>
          <w:rFonts w:asciiTheme="minorHAnsi" w:hAnsiTheme="minorHAnsi"/>
        </w:rPr>
        <w:t>of this Appendix,</w:t>
      </w:r>
      <w:r w:rsidRPr="002F2828">
        <w:rPr>
          <w:rFonts w:asciiTheme="minorHAnsi" w:hAnsiTheme="minorHAnsi"/>
        </w:rPr>
        <w:t xml:space="preserve"> including—</w:t>
      </w:r>
    </w:p>
    <w:p w:rsidR="00594AAC" w:rsidRPr="002F2828" w:rsidRDefault="00594AAC" w:rsidP="00594AAC">
      <w:pPr>
        <w:pStyle w:val="Para4"/>
        <w:rPr>
          <w:rFonts w:asciiTheme="minorHAnsi" w:hAnsiTheme="minorHAnsi"/>
        </w:rPr>
      </w:pPr>
      <w:r w:rsidRPr="002F2828">
        <w:rPr>
          <w:rFonts w:asciiTheme="minorHAnsi" w:hAnsiTheme="minorHAnsi"/>
        </w:rPr>
        <w:t>a clear description of every location on the pipeline system tha</w:t>
      </w:r>
      <w:r w:rsidR="00B56941" w:rsidRPr="002F2828">
        <w:rPr>
          <w:rFonts w:asciiTheme="minorHAnsi" w:hAnsiTheme="minorHAnsi"/>
        </w:rPr>
        <w:t>t is affected by the change</w:t>
      </w:r>
    </w:p>
    <w:p w:rsidR="00594AAC" w:rsidRPr="002F2828" w:rsidRDefault="00594AAC" w:rsidP="00594AAC">
      <w:pPr>
        <w:pStyle w:val="Para4"/>
        <w:rPr>
          <w:rFonts w:asciiTheme="minorHAnsi" w:hAnsiTheme="minorHAnsi"/>
        </w:rPr>
      </w:pPr>
      <w:r w:rsidRPr="002F2828">
        <w:rPr>
          <w:rFonts w:asciiTheme="minorHAnsi" w:hAnsiTheme="minorHAnsi"/>
        </w:rPr>
        <w:t>a statement as to whether the capacity of the pipeline, in the locations where the change has occurred, or in other locations, as the case may be, has increased or d</w:t>
      </w:r>
      <w:r w:rsidR="00B56941" w:rsidRPr="002F2828">
        <w:rPr>
          <w:rFonts w:asciiTheme="minorHAnsi" w:hAnsiTheme="minorHAnsi"/>
        </w:rPr>
        <w:t>ecreased or is not affected</w:t>
      </w:r>
    </w:p>
    <w:p w:rsidR="00594AAC" w:rsidRPr="002F2828" w:rsidRDefault="00594AAC" w:rsidP="00594AAC">
      <w:pPr>
        <w:pStyle w:val="Para4"/>
        <w:rPr>
          <w:rFonts w:asciiTheme="minorHAnsi" w:hAnsiTheme="minorHAnsi"/>
        </w:rPr>
      </w:pPr>
      <w:r w:rsidRPr="002F2828" w:rsidDel="00572266">
        <w:rPr>
          <w:rFonts w:asciiTheme="minorHAnsi" w:hAnsiTheme="minorHAnsi"/>
        </w:rPr>
        <w:t>a description of the nature of the change.</w:t>
      </w:r>
    </w:p>
    <w:p w:rsidR="00594AAC" w:rsidRPr="002F2828" w:rsidRDefault="00594AAC" w:rsidP="00594AAC">
      <w:pPr>
        <w:pStyle w:val="Para2"/>
        <w:rPr>
          <w:rFonts w:asciiTheme="minorHAnsi" w:hAnsiTheme="minorHAnsi"/>
        </w:rPr>
      </w:pPr>
      <w:bookmarkStart w:id="145" w:name="_Ref310883132"/>
      <w:r w:rsidRPr="002F2828">
        <w:rPr>
          <w:rFonts w:asciiTheme="minorHAnsi" w:hAnsiTheme="minorHAnsi"/>
        </w:rPr>
        <w:t>A map, with any cross-referenced information contained in an accompanying schedule, of each distribution system of the pipeline owner showing the following details:</w:t>
      </w:r>
      <w:bookmarkEnd w:id="145"/>
    </w:p>
    <w:p w:rsidR="00594AAC" w:rsidRPr="002F2828" w:rsidRDefault="00594AAC" w:rsidP="00594AAC">
      <w:pPr>
        <w:pStyle w:val="Para3"/>
        <w:rPr>
          <w:rFonts w:asciiTheme="minorHAnsi" w:hAnsiTheme="minorHAnsi"/>
        </w:rPr>
      </w:pPr>
      <w:r w:rsidRPr="002F2828">
        <w:rPr>
          <w:rFonts w:asciiTheme="minorHAnsi" w:hAnsiTheme="minorHAnsi"/>
        </w:rPr>
        <w:t>the physical location of—</w:t>
      </w:r>
    </w:p>
    <w:p w:rsidR="00594AAC" w:rsidRPr="002F2828" w:rsidRDefault="00594AAC" w:rsidP="00594AAC">
      <w:pPr>
        <w:pStyle w:val="Para4"/>
        <w:rPr>
          <w:rFonts w:asciiTheme="minorHAnsi" w:hAnsiTheme="minorHAnsi"/>
        </w:rPr>
      </w:pPr>
      <w:r w:rsidRPr="002F2828">
        <w:rPr>
          <w:rFonts w:asciiTheme="minorHAnsi" w:hAnsiTheme="minorHAnsi"/>
        </w:rPr>
        <w:t>the whole distribution system (ot</w:t>
      </w:r>
      <w:r w:rsidR="00B56941" w:rsidRPr="002F2828">
        <w:rPr>
          <w:rFonts w:asciiTheme="minorHAnsi" w:hAnsiTheme="minorHAnsi"/>
        </w:rPr>
        <w:t>her than service pipelines)</w:t>
      </w:r>
    </w:p>
    <w:p w:rsidR="00594AAC" w:rsidRPr="002F2828" w:rsidRDefault="00B56941" w:rsidP="00594AAC">
      <w:pPr>
        <w:pStyle w:val="Para4"/>
        <w:rPr>
          <w:rFonts w:asciiTheme="minorHAnsi" w:hAnsiTheme="minorHAnsi"/>
        </w:rPr>
      </w:pPr>
      <w:r w:rsidRPr="002F2828">
        <w:rPr>
          <w:rFonts w:asciiTheme="minorHAnsi" w:hAnsiTheme="minorHAnsi"/>
        </w:rPr>
        <w:t>all intake points</w:t>
      </w:r>
    </w:p>
    <w:p w:rsidR="00594AAC" w:rsidRPr="002F2828" w:rsidRDefault="00594AAC" w:rsidP="00594AAC">
      <w:pPr>
        <w:pStyle w:val="Para4"/>
        <w:rPr>
          <w:rFonts w:asciiTheme="minorHAnsi" w:hAnsiTheme="minorHAnsi"/>
        </w:rPr>
      </w:pPr>
      <w:r w:rsidRPr="002F2828">
        <w:rPr>
          <w:rFonts w:asciiTheme="minorHAnsi" w:hAnsiTheme="minorHAnsi"/>
        </w:rPr>
        <w:t>all pressure re</w:t>
      </w:r>
      <w:r w:rsidR="00AC2F9C" w:rsidRPr="002F2828">
        <w:rPr>
          <w:rFonts w:asciiTheme="minorHAnsi" w:hAnsiTheme="minorHAnsi"/>
        </w:rPr>
        <w:t xml:space="preserve">gulating </w:t>
      </w:r>
      <w:r w:rsidR="00B56941" w:rsidRPr="002F2828">
        <w:rPr>
          <w:rFonts w:asciiTheme="minorHAnsi" w:hAnsiTheme="minorHAnsi"/>
        </w:rPr>
        <w:t>stations</w:t>
      </w:r>
    </w:p>
    <w:p w:rsidR="00594AAC" w:rsidRPr="002F2828" w:rsidRDefault="00594AAC" w:rsidP="00594AAC">
      <w:pPr>
        <w:pStyle w:val="Para4"/>
        <w:rPr>
          <w:rFonts w:asciiTheme="minorHAnsi" w:hAnsiTheme="minorHAnsi"/>
        </w:rPr>
      </w:pPr>
      <w:r w:rsidRPr="002F2828">
        <w:rPr>
          <w:rFonts w:asciiTheme="minorHAnsi" w:hAnsiTheme="minorHAnsi"/>
        </w:rPr>
        <w:t>all mixing stations oth</w:t>
      </w:r>
      <w:r w:rsidR="00B56941" w:rsidRPr="002F2828">
        <w:rPr>
          <w:rFonts w:asciiTheme="minorHAnsi" w:hAnsiTheme="minorHAnsi"/>
        </w:rPr>
        <w:t>er than those at offtake points.</w:t>
      </w:r>
    </w:p>
    <w:p w:rsidR="00594AAC" w:rsidRPr="002F2828" w:rsidRDefault="00594AAC" w:rsidP="00594AAC">
      <w:pPr>
        <w:pStyle w:val="Para3"/>
        <w:rPr>
          <w:rFonts w:asciiTheme="minorHAnsi" w:hAnsiTheme="minorHAnsi"/>
        </w:rPr>
      </w:pPr>
      <w:r w:rsidRPr="002F2828">
        <w:rPr>
          <w:rFonts w:asciiTheme="minorHAnsi" w:hAnsiTheme="minorHAnsi"/>
        </w:rPr>
        <w:t>notations showing internal, external,</w:t>
      </w:r>
      <w:r w:rsidR="00B56941" w:rsidRPr="002F2828">
        <w:rPr>
          <w:rFonts w:asciiTheme="minorHAnsi" w:hAnsiTheme="minorHAnsi"/>
        </w:rPr>
        <w:t xml:space="preserve"> or nominal pipe diameters used</w:t>
      </w:r>
    </w:p>
    <w:p w:rsidR="00594AAC" w:rsidRPr="002F2828" w:rsidRDefault="00594AAC" w:rsidP="00594AAC">
      <w:pPr>
        <w:pStyle w:val="Para3"/>
        <w:rPr>
          <w:rFonts w:asciiTheme="minorHAnsi" w:hAnsiTheme="minorHAnsi"/>
        </w:rPr>
      </w:pPr>
      <w:r w:rsidRPr="002F2828">
        <w:rPr>
          <w:rFonts w:asciiTheme="minorHAnsi" w:hAnsiTheme="minorHAnsi"/>
        </w:rPr>
        <w:t>if applicable, the locations where a significant change (other than a change to service pipelines) has occurred since the previous disclosure of the information referred to in subclauses 11.1 and 11.2</w:t>
      </w:r>
      <w:r w:rsidR="00B56941" w:rsidRPr="002F2828">
        <w:rPr>
          <w:rFonts w:asciiTheme="minorHAnsi" w:hAnsiTheme="minorHAnsi"/>
        </w:rPr>
        <w:t xml:space="preserve"> of this Appendix</w:t>
      </w:r>
      <w:r w:rsidRPr="002F2828">
        <w:rPr>
          <w:rFonts w:asciiTheme="minorHAnsi" w:hAnsiTheme="minorHAnsi"/>
        </w:rPr>
        <w:t>, including—</w:t>
      </w:r>
    </w:p>
    <w:p w:rsidR="00594AAC" w:rsidRPr="002F2828" w:rsidRDefault="00594AAC" w:rsidP="00594AAC">
      <w:pPr>
        <w:pStyle w:val="Para4"/>
        <w:rPr>
          <w:rFonts w:asciiTheme="minorHAnsi" w:hAnsiTheme="minorHAnsi"/>
        </w:rPr>
      </w:pPr>
      <w:r w:rsidRPr="002F2828">
        <w:rPr>
          <w:rFonts w:asciiTheme="minorHAnsi" w:hAnsiTheme="minorHAnsi"/>
        </w:rPr>
        <w:t>a clear description of every location on the pipeline system, other than any service pipeline, tha</w:t>
      </w:r>
      <w:r w:rsidR="00B56941" w:rsidRPr="002F2828">
        <w:rPr>
          <w:rFonts w:asciiTheme="minorHAnsi" w:hAnsiTheme="minorHAnsi"/>
        </w:rPr>
        <w:t>t is affected by the change</w:t>
      </w:r>
    </w:p>
    <w:p w:rsidR="00594AAC" w:rsidRPr="002F2828" w:rsidRDefault="00594AAC" w:rsidP="00594AAC">
      <w:pPr>
        <w:pStyle w:val="Para4"/>
        <w:rPr>
          <w:rFonts w:asciiTheme="minorHAnsi" w:hAnsiTheme="minorHAnsi"/>
        </w:rPr>
      </w:pPr>
      <w:r w:rsidRPr="002F2828">
        <w:rPr>
          <w:rFonts w:asciiTheme="minorHAnsi" w:hAnsiTheme="minorHAnsi"/>
        </w:rPr>
        <w:t>a description of the nature of the change.</w:t>
      </w:r>
    </w:p>
    <w:p w:rsidR="00F61B9A" w:rsidRPr="002F2828" w:rsidRDefault="00594AAC" w:rsidP="00F61B9A">
      <w:pPr>
        <w:pStyle w:val="Heading3"/>
        <w:rPr>
          <w:rFonts w:asciiTheme="minorHAnsi" w:hAnsiTheme="minorHAnsi"/>
        </w:rPr>
      </w:pPr>
      <w:bookmarkStart w:id="146" w:name="_Ref310883236"/>
      <w:r w:rsidRPr="002F2828">
        <w:rPr>
          <w:rFonts w:asciiTheme="minorHAnsi" w:hAnsiTheme="minorHAnsi"/>
        </w:rPr>
        <w:t>Network assets by category</w:t>
      </w:r>
      <w:r w:rsidR="00652657" w:rsidRPr="002F2828">
        <w:rPr>
          <w:rFonts w:asciiTheme="minorHAnsi" w:hAnsiTheme="minorHAnsi"/>
        </w:rPr>
        <w:t xml:space="preserve"> </w:t>
      </w:r>
    </w:p>
    <w:p w:rsidR="00594AAC" w:rsidRPr="002F2828" w:rsidRDefault="00F61B9A" w:rsidP="00F61B9A">
      <w:pPr>
        <w:pStyle w:val="Para2"/>
        <w:rPr>
          <w:rFonts w:asciiTheme="minorHAnsi" w:hAnsiTheme="minorHAnsi"/>
        </w:rPr>
      </w:pPr>
      <w:r w:rsidRPr="002F2828">
        <w:rPr>
          <w:rFonts w:asciiTheme="minorHAnsi" w:hAnsiTheme="minorHAnsi"/>
        </w:rPr>
        <w:t>T</w:t>
      </w:r>
      <w:r w:rsidR="00652657" w:rsidRPr="002F2828">
        <w:rPr>
          <w:rFonts w:asciiTheme="minorHAnsi" w:hAnsiTheme="minorHAnsi"/>
        </w:rPr>
        <w:t xml:space="preserve">he </w:t>
      </w:r>
      <w:r w:rsidR="00594AAC" w:rsidRPr="002F2828">
        <w:rPr>
          <w:rFonts w:asciiTheme="minorHAnsi" w:hAnsiTheme="minorHAnsi"/>
          <w:b/>
        </w:rPr>
        <w:t>AMP</w:t>
      </w:r>
      <w:r w:rsidR="00594AAC" w:rsidRPr="002F2828">
        <w:rPr>
          <w:rFonts w:asciiTheme="minorHAnsi" w:hAnsiTheme="minorHAnsi"/>
        </w:rPr>
        <w:t xml:space="preserve"> must describe the </w:t>
      </w:r>
      <w:r w:rsidR="00594AAC" w:rsidRPr="002F2828">
        <w:rPr>
          <w:rFonts w:asciiTheme="minorHAnsi" w:hAnsiTheme="minorHAnsi"/>
          <w:b/>
        </w:rPr>
        <w:t>network</w:t>
      </w:r>
      <w:r w:rsidR="00594AAC" w:rsidRPr="002F2828">
        <w:rPr>
          <w:rFonts w:asciiTheme="minorHAnsi" w:hAnsiTheme="minorHAnsi"/>
        </w:rPr>
        <w:t xml:space="preserve"> assets by providing the following information for each </w:t>
      </w:r>
      <w:r w:rsidR="00594AAC" w:rsidRPr="002F2828">
        <w:rPr>
          <w:rFonts w:asciiTheme="minorHAnsi" w:hAnsiTheme="minorHAnsi"/>
          <w:b/>
        </w:rPr>
        <w:t>asset category</w:t>
      </w:r>
      <w:r w:rsidR="00594AAC" w:rsidRPr="002F2828">
        <w:rPr>
          <w:rFonts w:asciiTheme="minorHAnsi" w:hAnsiTheme="minorHAnsi"/>
        </w:rPr>
        <w:t>:</w:t>
      </w:r>
      <w:bookmarkEnd w:id="146"/>
    </w:p>
    <w:p w:rsidR="00594AAC" w:rsidRPr="002F2828" w:rsidRDefault="00AC2F9C" w:rsidP="00F61B9A">
      <w:pPr>
        <w:pStyle w:val="Para3"/>
        <w:rPr>
          <w:rFonts w:asciiTheme="minorHAnsi" w:hAnsiTheme="minorHAnsi"/>
        </w:rPr>
      </w:pPr>
      <w:r w:rsidRPr="002F2828">
        <w:rPr>
          <w:rFonts w:asciiTheme="minorHAnsi" w:hAnsiTheme="minorHAnsi"/>
        </w:rPr>
        <w:t>p</w:t>
      </w:r>
      <w:r w:rsidR="00B56941" w:rsidRPr="002F2828">
        <w:rPr>
          <w:rFonts w:asciiTheme="minorHAnsi" w:hAnsiTheme="minorHAnsi"/>
        </w:rPr>
        <w:t>ressure</w:t>
      </w:r>
    </w:p>
    <w:p w:rsidR="00594AAC" w:rsidRPr="002F2828" w:rsidRDefault="00AC2F9C" w:rsidP="00F61B9A">
      <w:pPr>
        <w:pStyle w:val="Para3"/>
        <w:rPr>
          <w:rFonts w:asciiTheme="minorHAnsi" w:hAnsiTheme="minorHAnsi"/>
        </w:rPr>
      </w:pPr>
      <w:r w:rsidRPr="002F2828">
        <w:rPr>
          <w:rFonts w:asciiTheme="minorHAnsi" w:hAnsiTheme="minorHAnsi"/>
        </w:rPr>
        <w:t>d</w:t>
      </w:r>
      <w:r w:rsidR="00594AAC" w:rsidRPr="002F2828">
        <w:rPr>
          <w:rFonts w:asciiTheme="minorHAnsi" w:hAnsiTheme="minorHAnsi"/>
        </w:rPr>
        <w:t>es</w:t>
      </w:r>
      <w:r w:rsidR="00B56941" w:rsidRPr="002F2828">
        <w:rPr>
          <w:rFonts w:asciiTheme="minorHAnsi" w:hAnsiTheme="minorHAnsi"/>
        </w:rPr>
        <w:t>cription and quantity of assets</w:t>
      </w:r>
    </w:p>
    <w:p w:rsidR="00594AAC" w:rsidRPr="002F2828" w:rsidRDefault="00B56941" w:rsidP="00F61B9A">
      <w:pPr>
        <w:pStyle w:val="Para3"/>
        <w:rPr>
          <w:rFonts w:asciiTheme="minorHAnsi" w:hAnsiTheme="minorHAnsi"/>
        </w:rPr>
      </w:pPr>
      <w:r w:rsidRPr="002F2828">
        <w:rPr>
          <w:rFonts w:asciiTheme="minorHAnsi" w:hAnsiTheme="minorHAnsi"/>
        </w:rPr>
        <w:t>age profiles</w:t>
      </w:r>
    </w:p>
    <w:p w:rsidR="00594AAC" w:rsidRPr="002F2828" w:rsidRDefault="00594AAC" w:rsidP="00F61B9A">
      <w:pPr>
        <w:pStyle w:val="Para3"/>
        <w:rPr>
          <w:rFonts w:asciiTheme="minorHAnsi" w:hAnsiTheme="minorHAnsi"/>
        </w:rPr>
      </w:pPr>
      <w:r w:rsidRPr="002F2828">
        <w:rPr>
          <w:rFonts w:asciiTheme="minorHAnsi" w:hAnsiTheme="minorHAnsi"/>
        </w:rPr>
        <w:t>value of the assets in the catego</w:t>
      </w:r>
      <w:r w:rsidR="00B56941" w:rsidRPr="002F2828">
        <w:rPr>
          <w:rFonts w:asciiTheme="minorHAnsi" w:hAnsiTheme="minorHAnsi"/>
        </w:rPr>
        <w:t>ry</w:t>
      </w:r>
    </w:p>
    <w:p w:rsidR="00594AAC" w:rsidRPr="002F2828" w:rsidRDefault="00594AAC" w:rsidP="00F61B9A">
      <w:pPr>
        <w:pStyle w:val="Para3"/>
        <w:rPr>
          <w:rFonts w:asciiTheme="minorHAnsi" w:hAnsiTheme="minorHAnsi"/>
        </w:rPr>
      </w:pPr>
      <w:r w:rsidRPr="002F2828">
        <w:rPr>
          <w:rFonts w:asciiTheme="minorHAnsi" w:hAnsiTheme="minorHAnsi"/>
        </w:rPr>
        <w:t>a discussion of the results of formal risk assessments of the assets, further broken down as appropriate.  Systemic issues leading to the premature replacement of assets or parts of assets should be discussed.</w:t>
      </w:r>
    </w:p>
    <w:p w:rsidR="00594AAC" w:rsidRPr="002F2828" w:rsidRDefault="00594AAC" w:rsidP="00F61B9A">
      <w:pPr>
        <w:pStyle w:val="Para2"/>
        <w:rPr>
          <w:rFonts w:asciiTheme="minorHAnsi" w:hAnsiTheme="minorHAnsi"/>
        </w:rPr>
      </w:pPr>
      <w:r w:rsidRPr="002F2828">
        <w:rPr>
          <w:rFonts w:asciiTheme="minorHAnsi" w:hAnsiTheme="minorHAnsi"/>
        </w:rPr>
        <w:t xml:space="preserve">The </w:t>
      </w:r>
      <w:r w:rsidRPr="002F2828">
        <w:rPr>
          <w:rFonts w:asciiTheme="minorHAnsi" w:hAnsiTheme="minorHAnsi"/>
          <w:b/>
        </w:rPr>
        <w:t>asset categories</w:t>
      </w:r>
      <w:r w:rsidR="00AC2F9C" w:rsidRPr="002F2828">
        <w:rPr>
          <w:rFonts w:asciiTheme="minorHAnsi" w:hAnsiTheme="minorHAnsi"/>
        </w:rPr>
        <w:t xml:space="preserve"> discussed in subclause 7</w:t>
      </w:r>
      <w:r w:rsidRPr="002F2828">
        <w:rPr>
          <w:rFonts w:asciiTheme="minorHAnsi" w:hAnsiTheme="minorHAnsi"/>
        </w:rPr>
        <w:t xml:space="preserve">.3 </w:t>
      </w:r>
      <w:r w:rsidR="00B56941" w:rsidRPr="002F2828">
        <w:rPr>
          <w:rFonts w:asciiTheme="minorHAnsi" w:hAnsiTheme="minorHAnsi"/>
        </w:rPr>
        <w:t>of this Appendix</w:t>
      </w:r>
      <w:r w:rsidRPr="002F2828">
        <w:rPr>
          <w:rFonts w:asciiTheme="minorHAnsi" w:hAnsiTheme="minorHAnsi"/>
        </w:rPr>
        <w:t xml:space="preserve"> should include at least the following:</w:t>
      </w:r>
    </w:p>
    <w:p w:rsidR="00594AAC" w:rsidRPr="002F2828" w:rsidRDefault="00594AAC" w:rsidP="00F61B9A">
      <w:pPr>
        <w:pStyle w:val="Para3"/>
        <w:rPr>
          <w:rFonts w:asciiTheme="minorHAnsi" w:hAnsiTheme="minorHAnsi"/>
        </w:rPr>
      </w:pPr>
      <w:r w:rsidRPr="002F2828">
        <w:rPr>
          <w:rFonts w:asciiTheme="minorHAnsi" w:hAnsiTheme="minorHAnsi"/>
        </w:rPr>
        <w:t>the categories listed in the Network Asset AMP Report set out in Schedule 16</w:t>
      </w:r>
    </w:p>
    <w:p w:rsidR="00594AAC" w:rsidRPr="002F2828" w:rsidRDefault="00594AAC" w:rsidP="00F61B9A">
      <w:pPr>
        <w:pStyle w:val="Para3"/>
        <w:rPr>
          <w:rFonts w:asciiTheme="minorHAnsi" w:hAnsiTheme="minorHAnsi"/>
        </w:rPr>
      </w:pPr>
      <w:r w:rsidRPr="002F2828">
        <w:rPr>
          <w:rFonts w:asciiTheme="minorHAnsi" w:hAnsiTheme="minorHAnsi"/>
        </w:rPr>
        <w:t xml:space="preserve">assets owned by the </w:t>
      </w:r>
      <w:r w:rsidRPr="002F2828">
        <w:rPr>
          <w:rFonts w:asciiTheme="minorHAnsi" w:hAnsiTheme="minorHAnsi"/>
          <w:b/>
        </w:rPr>
        <w:t>GDB</w:t>
      </w:r>
      <w:r w:rsidRPr="002F2828">
        <w:rPr>
          <w:rFonts w:asciiTheme="minorHAnsi" w:hAnsiTheme="minorHAnsi"/>
        </w:rPr>
        <w:t xml:space="preserve"> but installed at </w:t>
      </w:r>
      <w:r w:rsidRPr="002F2828">
        <w:rPr>
          <w:rFonts w:asciiTheme="minorHAnsi" w:hAnsiTheme="minorHAnsi"/>
          <w:b/>
        </w:rPr>
        <w:t>gate stations</w:t>
      </w:r>
      <w:r w:rsidRPr="002F2828">
        <w:rPr>
          <w:rFonts w:asciiTheme="minorHAnsi" w:hAnsiTheme="minorHAnsi"/>
        </w:rPr>
        <w:t xml:space="preserve"> owned by others.</w:t>
      </w:r>
    </w:p>
    <w:p w:rsidR="00594AAC" w:rsidRPr="002F2828" w:rsidRDefault="00594AAC" w:rsidP="00594AAC">
      <w:pPr>
        <w:pStyle w:val="Para1"/>
        <w:rPr>
          <w:rFonts w:asciiTheme="minorHAnsi" w:hAnsiTheme="minorHAnsi"/>
        </w:rPr>
      </w:pPr>
      <w:r w:rsidRPr="002F2828">
        <w:rPr>
          <w:rFonts w:asciiTheme="minorHAnsi" w:hAnsiTheme="minorHAnsi"/>
        </w:rPr>
        <w:t xml:space="preserve">For the purposes of the requirement to </w:t>
      </w:r>
      <w:r w:rsidRPr="002F2828">
        <w:rPr>
          <w:rFonts w:asciiTheme="minorHAnsi" w:hAnsiTheme="minorHAnsi"/>
          <w:b/>
        </w:rPr>
        <w:t>publicly disclose</w:t>
      </w:r>
      <w:r w:rsidRPr="002F2828">
        <w:rPr>
          <w:rFonts w:asciiTheme="minorHAnsi" w:hAnsiTheme="minorHAnsi"/>
        </w:rPr>
        <w:t xml:space="preserve"> the maps referred to in </w:t>
      </w:r>
      <w:r w:rsidR="00F61B9A" w:rsidRPr="002F2828">
        <w:rPr>
          <w:rFonts w:asciiTheme="minorHAnsi" w:hAnsiTheme="minorHAnsi"/>
        </w:rPr>
        <w:t>subclauses 7.1 and 7</w:t>
      </w:r>
      <w:r w:rsidRPr="002F2828">
        <w:rPr>
          <w:rFonts w:asciiTheme="minorHAnsi" w:hAnsiTheme="minorHAnsi"/>
        </w:rPr>
        <w:t xml:space="preserve">.2 </w:t>
      </w:r>
      <w:r w:rsidR="00B56941" w:rsidRPr="002F2828">
        <w:rPr>
          <w:rFonts w:asciiTheme="minorHAnsi" w:hAnsiTheme="minorHAnsi"/>
        </w:rPr>
        <w:t>of this Appendix</w:t>
      </w:r>
      <w:r w:rsidRPr="002F2828">
        <w:rPr>
          <w:rFonts w:asciiTheme="minorHAnsi" w:hAnsiTheme="minorHAnsi"/>
        </w:rPr>
        <w:t xml:space="preserve">, a </w:t>
      </w:r>
      <w:r w:rsidRPr="002F2828">
        <w:rPr>
          <w:rFonts w:asciiTheme="minorHAnsi" w:hAnsiTheme="minorHAnsi"/>
          <w:b/>
        </w:rPr>
        <w:t xml:space="preserve">GDB </w:t>
      </w:r>
      <w:r w:rsidRPr="002F2828">
        <w:rPr>
          <w:rFonts w:asciiTheme="minorHAnsi" w:hAnsiTheme="minorHAnsi"/>
        </w:rPr>
        <w:t xml:space="preserve">is deemed to comply with the requirement if the </w:t>
      </w:r>
      <w:r w:rsidRPr="002F2828">
        <w:rPr>
          <w:rFonts w:asciiTheme="minorHAnsi" w:hAnsiTheme="minorHAnsi"/>
          <w:b/>
        </w:rPr>
        <w:t>GDB,</w:t>
      </w:r>
      <w:r w:rsidRPr="002F2828">
        <w:rPr>
          <w:rFonts w:asciiTheme="minorHAnsi" w:hAnsiTheme="minorHAnsi"/>
        </w:rPr>
        <w:t xml:space="preserve"> within 5 months after the end of each financial year, makes copies of the maps available for inspection, during ordinary office hours, at the principal offices of that </w:t>
      </w:r>
      <w:r w:rsidRPr="002F2828">
        <w:rPr>
          <w:rFonts w:asciiTheme="minorHAnsi" w:hAnsiTheme="minorHAnsi"/>
          <w:b/>
        </w:rPr>
        <w:t>GDB.</w:t>
      </w:r>
    </w:p>
    <w:p w:rsidR="00594AAC" w:rsidRPr="002F2828" w:rsidRDefault="00594AAC" w:rsidP="00594AAC">
      <w:pPr>
        <w:pStyle w:val="Heading3"/>
        <w:rPr>
          <w:rFonts w:asciiTheme="minorHAnsi" w:hAnsiTheme="minorHAnsi"/>
        </w:rPr>
      </w:pPr>
      <w:r w:rsidRPr="002F2828">
        <w:rPr>
          <w:rFonts w:asciiTheme="minorHAnsi" w:hAnsiTheme="minorHAnsi"/>
        </w:rPr>
        <w:t>Service Levels</w:t>
      </w:r>
    </w:p>
    <w:p w:rsidR="00594AAC" w:rsidRPr="002F2828" w:rsidRDefault="00594AAC" w:rsidP="00594AAC">
      <w:pPr>
        <w:pStyle w:val="Para1"/>
        <w:rPr>
          <w:rFonts w:asciiTheme="minorHAnsi" w:hAnsiTheme="minorHAnsi"/>
        </w:rPr>
      </w:pPr>
      <w:bookmarkStart w:id="147" w:name="_Ref307423302"/>
      <w:r w:rsidRPr="002F2828">
        <w:rPr>
          <w:rFonts w:asciiTheme="minorHAnsi" w:hAnsiTheme="minorHAnsi"/>
        </w:rPr>
        <w:t xml:space="preserve">The </w:t>
      </w:r>
      <w:r w:rsidRPr="002F2828">
        <w:rPr>
          <w:rFonts w:asciiTheme="minorHAnsi" w:hAnsiTheme="minorHAnsi"/>
          <w:b/>
        </w:rPr>
        <w:t>AMP</w:t>
      </w:r>
      <w:r w:rsidRPr="002F2828">
        <w:rPr>
          <w:rFonts w:asciiTheme="minorHAnsi" w:hAnsiTheme="minorHAnsi"/>
        </w:rPr>
        <w:t xml:space="preserve"> must clearly identify or define a set of performance indicators for which annual performance targets have been defined.  The annual performance targets must be consistent with business strategies and asset management objectives and be provided for each year of the </w:t>
      </w:r>
      <w:r w:rsidRPr="002F2828">
        <w:rPr>
          <w:rFonts w:asciiTheme="minorHAnsi" w:hAnsiTheme="minorHAnsi"/>
          <w:b/>
        </w:rPr>
        <w:t>AMP planning period</w:t>
      </w:r>
      <w:r w:rsidRPr="002F2828">
        <w:rPr>
          <w:rFonts w:asciiTheme="minorHAnsi" w:hAnsiTheme="minorHAnsi"/>
        </w:rPr>
        <w:t xml:space="preserve">.  The targets should reflect what is practically achievable given the current </w:t>
      </w:r>
      <w:r w:rsidRPr="002F2828">
        <w:rPr>
          <w:rFonts w:asciiTheme="minorHAnsi" w:hAnsiTheme="minorHAnsi"/>
          <w:b/>
        </w:rPr>
        <w:t>network</w:t>
      </w:r>
      <w:r w:rsidRPr="002F2828">
        <w:rPr>
          <w:rFonts w:asciiTheme="minorHAnsi" w:hAnsiTheme="minorHAnsi"/>
        </w:rPr>
        <w:t xml:space="preserve"> configuration, condition and planned expenditure levels.  The targets should be disclosed for each year of the </w:t>
      </w:r>
      <w:r w:rsidRPr="002F2828">
        <w:rPr>
          <w:rFonts w:asciiTheme="minorHAnsi" w:hAnsiTheme="minorHAnsi"/>
          <w:b/>
        </w:rPr>
        <w:t>AMP planning period</w:t>
      </w:r>
      <w:r w:rsidRPr="002F2828">
        <w:rPr>
          <w:rFonts w:asciiTheme="minorHAnsi" w:hAnsiTheme="minorHAnsi"/>
        </w:rPr>
        <w:t>.</w:t>
      </w:r>
      <w:bookmarkEnd w:id="147"/>
    </w:p>
    <w:p w:rsidR="00594AAC" w:rsidRPr="002F2828" w:rsidRDefault="00594AAC" w:rsidP="00594AAC">
      <w:pPr>
        <w:pStyle w:val="Para1"/>
        <w:rPr>
          <w:rFonts w:asciiTheme="minorHAnsi" w:hAnsiTheme="minorHAnsi"/>
        </w:rPr>
      </w:pPr>
      <w:r w:rsidRPr="002F2828">
        <w:rPr>
          <w:rFonts w:asciiTheme="minorHAnsi" w:hAnsiTheme="minorHAnsi"/>
        </w:rPr>
        <w:t xml:space="preserve">Performance indicators for which targets have been defined in clause </w:t>
      </w:r>
      <w:r w:rsidR="00117C44" w:rsidRPr="002F2828">
        <w:rPr>
          <w:rFonts w:asciiTheme="minorHAnsi" w:hAnsiTheme="minorHAnsi"/>
        </w:rPr>
        <w:t xml:space="preserve">11 </w:t>
      </w:r>
      <w:r w:rsidR="00B56941" w:rsidRPr="002F2828">
        <w:rPr>
          <w:rFonts w:asciiTheme="minorHAnsi" w:hAnsiTheme="minorHAnsi"/>
        </w:rPr>
        <w:t xml:space="preserve">of this Appendix </w:t>
      </w:r>
      <w:r w:rsidRPr="002F2828">
        <w:rPr>
          <w:rFonts w:asciiTheme="minorHAnsi" w:hAnsiTheme="minorHAnsi"/>
        </w:rPr>
        <w:t xml:space="preserve">must include the DPP requirements required under the price quality path determination applying to the regulatory assessment period in which </w:t>
      </w:r>
      <w:r w:rsidR="00652657" w:rsidRPr="002F2828">
        <w:rPr>
          <w:rFonts w:asciiTheme="minorHAnsi" w:hAnsiTheme="minorHAnsi"/>
        </w:rPr>
        <w:t xml:space="preserve">the next </w:t>
      </w:r>
      <w:r w:rsidR="00652657" w:rsidRPr="002F2828">
        <w:rPr>
          <w:rFonts w:asciiTheme="minorHAnsi" w:hAnsiTheme="minorHAnsi"/>
          <w:b/>
        </w:rPr>
        <w:t>disclosure year</w:t>
      </w:r>
      <w:r w:rsidR="00652657" w:rsidRPr="002F2828">
        <w:rPr>
          <w:rFonts w:asciiTheme="minorHAnsi" w:hAnsiTheme="minorHAnsi"/>
        </w:rPr>
        <w:t xml:space="preserve"> falls.</w:t>
      </w:r>
    </w:p>
    <w:p w:rsidR="00594AAC" w:rsidRPr="002F2828" w:rsidRDefault="00594AAC" w:rsidP="00594AAC">
      <w:pPr>
        <w:pStyle w:val="Para1"/>
        <w:rPr>
          <w:rStyle w:val="Emphasis-Italics"/>
          <w:rFonts w:asciiTheme="minorHAnsi" w:hAnsiTheme="minorHAnsi"/>
          <w:i w:val="0"/>
        </w:rPr>
      </w:pPr>
      <w:r w:rsidRPr="002F2828">
        <w:rPr>
          <w:rStyle w:val="Emphasis-Italics"/>
          <w:rFonts w:asciiTheme="minorHAnsi" w:hAnsiTheme="minorHAnsi"/>
          <w:i w:val="0"/>
        </w:rPr>
        <w:t xml:space="preserve">Performance indicators for which targets have been defined in </w:t>
      </w:r>
      <w:r w:rsidRPr="002F2828">
        <w:rPr>
          <w:rFonts w:asciiTheme="minorHAnsi" w:hAnsiTheme="minorHAnsi"/>
        </w:rPr>
        <w:t xml:space="preserve">clause </w:t>
      </w:r>
      <w:r w:rsidR="00117C44" w:rsidRPr="002F2828">
        <w:rPr>
          <w:rFonts w:asciiTheme="minorHAnsi" w:hAnsiTheme="minorHAnsi"/>
        </w:rPr>
        <w:t xml:space="preserve">11 </w:t>
      </w:r>
      <w:r w:rsidR="00B56941" w:rsidRPr="002F2828">
        <w:rPr>
          <w:rFonts w:asciiTheme="minorHAnsi" w:hAnsiTheme="minorHAnsi"/>
        </w:rPr>
        <w:t xml:space="preserve">of this Appendix </w:t>
      </w:r>
      <w:r w:rsidRPr="002F2828">
        <w:rPr>
          <w:rStyle w:val="Emphasis-Italics"/>
          <w:rFonts w:asciiTheme="minorHAnsi" w:hAnsiTheme="minorHAnsi"/>
          <w:i w:val="0"/>
        </w:rPr>
        <w:t>should also include:</w:t>
      </w:r>
    </w:p>
    <w:p w:rsidR="00594AAC" w:rsidRPr="002F2828" w:rsidRDefault="00AC2F9C" w:rsidP="00594AAC">
      <w:pPr>
        <w:pStyle w:val="Para2"/>
        <w:rPr>
          <w:rStyle w:val="Emphasis-Italics"/>
          <w:rFonts w:asciiTheme="minorHAnsi" w:hAnsiTheme="minorHAnsi"/>
          <w:i w:val="0"/>
        </w:rPr>
      </w:pPr>
      <w:r w:rsidRPr="002F2828">
        <w:rPr>
          <w:rStyle w:val="Emphasis-Italics"/>
          <w:rFonts w:asciiTheme="minorHAnsi" w:hAnsiTheme="minorHAnsi"/>
          <w:b/>
          <w:i w:val="0"/>
        </w:rPr>
        <w:t>C</w:t>
      </w:r>
      <w:r w:rsidR="00594AAC" w:rsidRPr="002F2828">
        <w:rPr>
          <w:rStyle w:val="Emphasis-Italics"/>
          <w:rFonts w:asciiTheme="minorHAnsi" w:hAnsiTheme="minorHAnsi"/>
          <w:b/>
          <w:i w:val="0"/>
        </w:rPr>
        <w:t>onsumer</w:t>
      </w:r>
      <w:r w:rsidR="00594AAC" w:rsidRPr="002F2828">
        <w:rPr>
          <w:rStyle w:val="Emphasis-Italics"/>
          <w:rFonts w:asciiTheme="minorHAnsi" w:hAnsiTheme="minorHAnsi"/>
          <w:i w:val="0"/>
        </w:rPr>
        <w:t xml:space="preserve"> oriented indicators that preferably differentiate between different categories of </w:t>
      </w:r>
      <w:r w:rsidR="00594AAC" w:rsidRPr="002F2828">
        <w:rPr>
          <w:rStyle w:val="Emphasis-Italics"/>
          <w:rFonts w:asciiTheme="minorHAnsi" w:hAnsiTheme="minorHAnsi"/>
          <w:b/>
          <w:i w:val="0"/>
        </w:rPr>
        <w:t>consumer</w:t>
      </w:r>
    </w:p>
    <w:p w:rsidR="00594AAC" w:rsidRPr="002F2828" w:rsidRDefault="00AC2F9C" w:rsidP="00594AAC">
      <w:pPr>
        <w:pStyle w:val="Para2"/>
        <w:rPr>
          <w:rStyle w:val="Emphasis-Italics"/>
          <w:rFonts w:asciiTheme="minorHAnsi" w:hAnsiTheme="minorHAnsi"/>
          <w:i w:val="0"/>
        </w:rPr>
      </w:pPr>
      <w:r w:rsidRPr="002F2828">
        <w:rPr>
          <w:rStyle w:val="Emphasis-Italics"/>
          <w:rFonts w:asciiTheme="minorHAnsi" w:hAnsiTheme="minorHAnsi"/>
          <w:i w:val="0"/>
        </w:rPr>
        <w:t>I</w:t>
      </w:r>
      <w:r w:rsidR="00594AAC" w:rsidRPr="002F2828">
        <w:rPr>
          <w:rStyle w:val="Emphasis-Italics"/>
          <w:rFonts w:asciiTheme="minorHAnsi" w:hAnsiTheme="minorHAnsi"/>
          <w:i w:val="0"/>
        </w:rPr>
        <w:t>ndicators of asset performance, asset efficiency and effectiveness, and service efficiency, such as technical and financial performance indicators related to the efficiency of asset utilisation and operation.</w:t>
      </w:r>
    </w:p>
    <w:p w:rsidR="00594AAC" w:rsidRPr="002F2828" w:rsidRDefault="00594AAC" w:rsidP="00594AAC">
      <w:pPr>
        <w:pStyle w:val="Para1"/>
        <w:rPr>
          <w:rFonts w:asciiTheme="minorHAnsi" w:hAnsiTheme="minorHAnsi"/>
        </w:rPr>
      </w:pPr>
      <w:r w:rsidRPr="002F2828">
        <w:rPr>
          <w:rFonts w:asciiTheme="minorHAnsi" w:hAnsiTheme="minorHAnsi"/>
        </w:rPr>
        <w:t xml:space="preserve">The </w:t>
      </w:r>
      <w:r w:rsidRPr="002F2828">
        <w:rPr>
          <w:rFonts w:asciiTheme="minorHAnsi" w:hAnsiTheme="minorHAnsi"/>
          <w:b/>
        </w:rPr>
        <w:t>AMP</w:t>
      </w:r>
      <w:r w:rsidRPr="002F2828">
        <w:rPr>
          <w:rFonts w:asciiTheme="minorHAnsi" w:hAnsiTheme="minorHAnsi"/>
        </w:rPr>
        <w:t xml:space="preserve"> must describe the basis on which the target level for each performance indicator was determined.  Justification for target levels of service includes customer expectations or demands, legislative, regulatory, and other stakeholders’ requirements or considerations.  The </w:t>
      </w:r>
      <w:r w:rsidRPr="002F2828">
        <w:rPr>
          <w:rFonts w:asciiTheme="minorHAnsi" w:hAnsiTheme="minorHAnsi"/>
          <w:b/>
        </w:rPr>
        <w:t>AMP</w:t>
      </w:r>
      <w:r w:rsidRPr="002F2828">
        <w:rPr>
          <w:rFonts w:asciiTheme="minorHAnsi" w:hAnsiTheme="minorHAnsi"/>
        </w:rPr>
        <w:t xml:space="preserve"> should demonstrate how stakeholder needs were ascertained and translated into service level targets.</w:t>
      </w:r>
    </w:p>
    <w:p w:rsidR="00594AAC" w:rsidRPr="002F2828" w:rsidRDefault="00594AAC" w:rsidP="00594AAC">
      <w:pPr>
        <w:pStyle w:val="Para1"/>
        <w:rPr>
          <w:rFonts w:asciiTheme="minorHAnsi" w:hAnsiTheme="minorHAnsi"/>
        </w:rPr>
      </w:pPr>
      <w:r w:rsidRPr="002F2828">
        <w:rPr>
          <w:rFonts w:asciiTheme="minorHAnsi" w:hAnsiTheme="minorHAnsi"/>
        </w:rPr>
        <w:t>Targets should be compared to historic values where available to provide context and scale to the reader.</w:t>
      </w:r>
    </w:p>
    <w:p w:rsidR="00594AAC" w:rsidRPr="002F2828" w:rsidRDefault="00594AAC" w:rsidP="00594AAC">
      <w:pPr>
        <w:pStyle w:val="Para1"/>
        <w:rPr>
          <w:rFonts w:asciiTheme="minorHAnsi" w:hAnsiTheme="minorHAnsi"/>
        </w:rPr>
      </w:pPr>
      <w:r w:rsidRPr="002F2828">
        <w:rPr>
          <w:rFonts w:asciiTheme="minorHAnsi" w:hAnsiTheme="minorHAnsi"/>
        </w:rPr>
        <w:t xml:space="preserve">Where forecast expenditure is expected to materially affect performance against a target defined in clause </w:t>
      </w:r>
      <w:r w:rsidR="00F61B9A" w:rsidRPr="002F2828">
        <w:rPr>
          <w:rFonts w:asciiTheme="minorHAnsi" w:hAnsiTheme="minorHAnsi"/>
        </w:rPr>
        <w:t>9</w:t>
      </w:r>
      <w:r w:rsidR="00117C44" w:rsidRPr="002F2828">
        <w:rPr>
          <w:rFonts w:asciiTheme="minorHAnsi" w:hAnsiTheme="minorHAnsi"/>
        </w:rPr>
        <w:t xml:space="preserve"> </w:t>
      </w:r>
      <w:r w:rsidR="00B56941" w:rsidRPr="002F2828">
        <w:rPr>
          <w:rFonts w:asciiTheme="minorHAnsi" w:hAnsiTheme="minorHAnsi"/>
        </w:rPr>
        <w:t>of this Appendix</w:t>
      </w:r>
      <w:r w:rsidRPr="002F2828">
        <w:rPr>
          <w:rFonts w:asciiTheme="minorHAnsi" w:hAnsiTheme="minorHAnsi"/>
        </w:rPr>
        <w:t>, the target should be consistent with the expected change in the level of performance.</w:t>
      </w:r>
    </w:p>
    <w:p w:rsidR="00594AAC" w:rsidRPr="002F2828" w:rsidRDefault="00594AAC" w:rsidP="00594AAC">
      <w:pPr>
        <w:pStyle w:val="Heading3"/>
        <w:rPr>
          <w:rFonts w:asciiTheme="minorHAnsi" w:hAnsiTheme="minorHAnsi"/>
        </w:rPr>
      </w:pPr>
      <w:bookmarkStart w:id="148" w:name="_Ref310790777"/>
      <w:r w:rsidRPr="002F2828">
        <w:rPr>
          <w:rFonts w:asciiTheme="minorHAnsi" w:hAnsiTheme="minorHAnsi"/>
        </w:rPr>
        <w:t>Network Development Planning</w:t>
      </w:r>
    </w:p>
    <w:p w:rsidR="00594AAC" w:rsidRPr="002F2828" w:rsidRDefault="00594AAC" w:rsidP="00594AAC">
      <w:pPr>
        <w:pStyle w:val="Para1"/>
        <w:rPr>
          <w:rFonts w:asciiTheme="minorHAnsi" w:hAnsiTheme="minorHAnsi"/>
        </w:rPr>
      </w:pPr>
      <w:bookmarkStart w:id="149" w:name="_Toc307315460"/>
      <w:bookmarkEnd w:id="148"/>
      <w:r w:rsidRPr="002F2828">
        <w:rPr>
          <w:rFonts w:asciiTheme="minorHAnsi" w:hAnsiTheme="minorHAnsi"/>
          <w:b/>
        </w:rPr>
        <w:t>AMP</w:t>
      </w:r>
      <w:r w:rsidRPr="002F2828">
        <w:rPr>
          <w:rFonts w:asciiTheme="minorHAnsi" w:hAnsiTheme="minorHAnsi"/>
        </w:rPr>
        <w:t xml:space="preserve">s must provide a detailed description of </w:t>
      </w:r>
      <w:r w:rsidRPr="002F2828">
        <w:rPr>
          <w:rFonts w:asciiTheme="minorHAnsi" w:hAnsiTheme="minorHAnsi"/>
          <w:b/>
        </w:rPr>
        <w:t>network</w:t>
      </w:r>
      <w:r w:rsidRPr="002F2828">
        <w:rPr>
          <w:rFonts w:asciiTheme="minorHAnsi" w:hAnsiTheme="minorHAnsi"/>
        </w:rPr>
        <w:t xml:space="preserve"> development plans, including</w:t>
      </w:r>
      <w:bookmarkEnd w:id="149"/>
      <w:r w:rsidRPr="002F2828">
        <w:rPr>
          <w:rFonts w:asciiTheme="minorHAnsi" w:hAnsiTheme="minorHAnsi"/>
        </w:rPr>
        <w:t>—</w:t>
      </w:r>
    </w:p>
    <w:p w:rsidR="00594AAC" w:rsidRPr="002F2828" w:rsidRDefault="00AC2F9C" w:rsidP="00594AAC">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 xml:space="preserve"> description of the planning criteria and assumptions for </w:t>
      </w:r>
      <w:r w:rsidR="00594AAC" w:rsidRPr="002F2828">
        <w:rPr>
          <w:rFonts w:asciiTheme="minorHAnsi" w:hAnsiTheme="minorHAnsi"/>
          <w:b/>
        </w:rPr>
        <w:t>network</w:t>
      </w:r>
      <w:r w:rsidR="00B56941" w:rsidRPr="002F2828">
        <w:rPr>
          <w:rFonts w:asciiTheme="minorHAnsi" w:hAnsiTheme="minorHAnsi"/>
        </w:rPr>
        <w:t xml:space="preserve"> development</w:t>
      </w:r>
    </w:p>
    <w:p w:rsidR="00594AAC" w:rsidRPr="002F2828" w:rsidRDefault="00594AAC" w:rsidP="00594AAC">
      <w:pPr>
        <w:pStyle w:val="Para2"/>
        <w:rPr>
          <w:rStyle w:val="Emphasis-Italics"/>
          <w:rFonts w:asciiTheme="minorHAnsi" w:hAnsiTheme="minorHAnsi"/>
          <w:i w:val="0"/>
        </w:rPr>
      </w:pPr>
      <w:r w:rsidRPr="002F2828">
        <w:rPr>
          <w:rStyle w:val="Emphasis-Italics"/>
          <w:rFonts w:asciiTheme="minorHAnsi" w:hAnsiTheme="minorHAnsi"/>
          <w:i w:val="0"/>
        </w:rPr>
        <w:t xml:space="preserve">Planning criteria for </w:t>
      </w:r>
      <w:r w:rsidRPr="002F2828">
        <w:rPr>
          <w:rStyle w:val="Emphasis-Italics"/>
          <w:rFonts w:asciiTheme="minorHAnsi" w:hAnsiTheme="minorHAnsi"/>
          <w:b/>
          <w:i w:val="0"/>
        </w:rPr>
        <w:t>network</w:t>
      </w:r>
      <w:r w:rsidRPr="002F2828">
        <w:rPr>
          <w:rStyle w:val="Emphasis-Italics"/>
          <w:rFonts w:asciiTheme="minorHAnsi" w:hAnsiTheme="minorHAnsi"/>
          <w:i w:val="0"/>
        </w:rPr>
        <w:t xml:space="preserve"> developments should be described logically and succinctly.  Where probabilistic or scenario-based planning techniques are used, this should be indicated and the methodolo</w:t>
      </w:r>
      <w:r w:rsidR="00B56941" w:rsidRPr="002F2828">
        <w:rPr>
          <w:rStyle w:val="Emphasis-Italics"/>
          <w:rFonts w:asciiTheme="minorHAnsi" w:hAnsiTheme="minorHAnsi"/>
          <w:i w:val="0"/>
        </w:rPr>
        <w:t>gy briefly described</w:t>
      </w:r>
    </w:p>
    <w:p w:rsidR="00594AAC" w:rsidRPr="002F2828" w:rsidRDefault="00594AAC" w:rsidP="00594AAC">
      <w:pPr>
        <w:pStyle w:val="Para2"/>
        <w:rPr>
          <w:rStyle w:val="Emphasis-Italics"/>
          <w:rFonts w:asciiTheme="minorHAnsi" w:hAnsiTheme="minorHAnsi"/>
          <w:i w:val="0"/>
        </w:rPr>
      </w:pPr>
      <w:r w:rsidRPr="002F2828">
        <w:rPr>
          <w:rStyle w:val="Emphasis-Italics"/>
          <w:rFonts w:asciiTheme="minorHAnsi" w:hAnsiTheme="minorHAnsi"/>
          <w:i w:val="0"/>
        </w:rPr>
        <w:t>The use of standardised designs may lead to improved cost efficiencies.  This section should discuss:</w:t>
      </w:r>
    </w:p>
    <w:p w:rsidR="00594AAC" w:rsidRPr="002F2828" w:rsidRDefault="00594AAC" w:rsidP="00594AAC">
      <w:pPr>
        <w:pStyle w:val="Para3"/>
        <w:rPr>
          <w:rStyle w:val="Emphasis-Italics"/>
          <w:rFonts w:asciiTheme="minorHAnsi" w:hAnsiTheme="minorHAnsi"/>
          <w:i w:val="0"/>
        </w:rPr>
      </w:pPr>
      <w:r w:rsidRPr="002F2828">
        <w:rPr>
          <w:rStyle w:val="Emphasis-Italics"/>
          <w:rFonts w:asciiTheme="minorHAnsi" w:hAnsiTheme="minorHAnsi"/>
          <w:i w:val="0"/>
        </w:rPr>
        <w:t>the categories of assets an</w:t>
      </w:r>
      <w:r w:rsidR="00B56941" w:rsidRPr="002F2828">
        <w:rPr>
          <w:rStyle w:val="Emphasis-Italics"/>
          <w:rFonts w:asciiTheme="minorHAnsi" w:hAnsiTheme="minorHAnsi"/>
          <w:i w:val="0"/>
        </w:rPr>
        <w:t>d designs that are standardised</w:t>
      </w:r>
    </w:p>
    <w:p w:rsidR="00594AAC" w:rsidRPr="002F2828" w:rsidRDefault="00594AAC" w:rsidP="00594AAC">
      <w:pPr>
        <w:pStyle w:val="Para3"/>
        <w:rPr>
          <w:rStyle w:val="Emphasis-Italics"/>
          <w:rFonts w:asciiTheme="minorHAnsi" w:hAnsiTheme="minorHAnsi"/>
          <w:i w:val="0"/>
        </w:rPr>
      </w:pPr>
      <w:r w:rsidRPr="002F2828">
        <w:rPr>
          <w:rStyle w:val="Emphasis-Italics"/>
          <w:rFonts w:asciiTheme="minorHAnsi" w:hAnsiTheme="minorHAnsi"/>
          <w:i w:val="0"/>
        </w:rPr>
        <w:t>the approach used to identify standard designs.</w:t>
      </w:r>
    </w:p>
    <w:p w:rsidR="00594AAC" w:rsidRPr="002F2828" w:rsidRDefault="00AC2F9C" w:rsidP="00594AAC">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 xml:space="preserve"> description of strategies or processes (if any) used by the </w:t>
      </w:r>
      <w:r w:rsidRPr="002F2828">
        <w:rPr>
          <w:rFonts w:asciiTheme="minorHAnsi" w:hAnsiTheme="minorHAnsi"/>
          <w:b/>
        </w:rPr>
        <w:t>GDB</w:t>
      </w:r>
      <w:r w:rsidR="00594AAC" w:rsidRPr="002F2828">
        <w:rPr>
          <w:rFonts w:asciiTheme="minorHAnsi" w:hAnsiTheme="minorHAnsi"/>
        </w:rPr>
        <w:t xml:space="preserve"> that promote the energy efficient operation of the </w:t>
      </w:r>
      <w:r w:rsidR="00594AAC" w:rsidRPr="002F2828">
        <w:rPr>
          <w:rFonts w:asciiTheme="minorHAnsi" w:hAnsiTheme="minorHAnsi"/>
          <w:b/>
        </w:rPr>
        <w:t>network</w:t>
      </w:r>
      <w:r w:rsidR="00594AAC" w:rsidRPr="002F2828">
        <w:rPr>
          <w:rFonts w:asciiTheme="minorHAnsi" w:hAnsiTheme="minorHAnsi"/>
        </w:rPr>
        <w:t>.</w:t>
      </w:r>
    </w:p>
    <w:p w:rsidR="00594AAC" w:rsidRPr="002F2828" w:rsidRDefault="00594AAC" w:rsidP="00594AAC">
      <w:pPr>
        <w:pStyle w:val="UnnumberedL3"/>
        <w:ind w:left="1418"/>
        <w:rPr>
          <w:rStyle w:val="Emphasis-Italics"/>
          <w:rFonts w:asciiTheme="minorHAnsi" w:hAnsiTheme="minorHAnsi"/>
        </w:rPr>
      </w:pPr>
      <w:r w:rsidRPr="002F2828">
        <w:rPr>
          <w:rStyle w:val="Emphasis-Italics"/>
          <w:rFonts w:asciiTheme="minorHAnsi" w:hAnsiTheme="minorHAnsi"/>
        </w:rPr>
        <w:t>The energy efficient operation of the network could be promoted, for example, though network design strategies, demand side management strategies and asset purchasing strategies.</w:t>
      </w:r>
    </w:p>
    <w:p w:rsidR="00594AAC" w:rsidRPr="002F2828" w:rsidRDefault="00AC2F9C" w:rsidP="00594AAC">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 xml:space="preserve"> description of the criteria used to determine the capacity of new equipment for different types of assets or different parts of the </w:t>
      </w:r>
      <w:r w:rsidR="00594AAC" w:rsidRPr="002F2828">
        <w:rPr>
          <w:rFonts w:asciiTheme="minorHAnsi" w:hAnsiTheme="minorHAnsi"/>
          <w:b/>
        </w:rPr>
        <w:t>network</w:t>
      </w:r>
      <w:r w:rsidR="00594AAC" w:rsidRPr="002F2828">
        <w:rPr>
          <w:rFonts w:asciiTheme="minorHAnsi" w:hAnsiTheme="minorHAnsi"/>
        </w:rPr>
        <w:t>.</w:t>
      </w:r>
    </w:p>
    <w:p w:rsidR="00594AAC" w:rsidRPr="002F2828" w:rsidRDefault="00594AAC" w:rsidP="00594AAC">
      <w:pPr>
        <w:pStyle w:val="UnnumberedL3"/>
        <w:ind w:left="1418"/>
        <w:rPr>
          <w:rStyle w:val="Emphasis-Italics"/>
          <w:rFonts w:asciiTheme="minorHAnsi" w:hAnsiTheme="minorHAnsi"/>
        </w:rPr>
      </w:pPr>
      <w:r w:rsidRPr="002F2828">
        <w:rPr>
          <w:rStyle w:val="Emphasis-Italics"/>
          <w:rFonts w:asciiTheme="minorHAnsi" w:hAnsiTheme="minorHAnsi"/>
        </w:rPr>
        <w:t>The criteria described should relate to the philosophy of the business in managing planning risks.</w:t>
      </w:r>
    </w:p>
    <w:p w:rsidR="00594AAC" w:rsidRPr="002F2828" w:rsidRDefault="00AC2F9C" w:rsidP="00594AAC">
      <w:pPr>
        <w:pStyle w:val="Para2"/>
        <w:rPr>
          <w:rFonts w:asciiTheme="minorHAnsi" w:hAnsiTheme="minorHAnsi"/>
        </w:rPr>
      </w:pPr>
      <w:r w:rsidRPr="002F2828">
        <w:rPr>
          <w:rFonts w:asciiTheme="minorHAnsi" w:hAnsiTheme="minorHAnsi"/>
        </w:rPr>
        <w:t xml:space="preserve">A </w:t>
      </w:r>
      <w:r w:rsidR="00594AAC" w:rsidRPr="002F2828">
        <w:rPr>
          <w:rFonts w:asciiTheme="minorHAnsi" w:hAnsiTheme="minorHAnsi"/>
        </w:rPr>
        <w:t xml:space="preserve">description of the process and criteria used to prioritise </w:t>
      </w:r>
      <w:r w:rsidR="00594AAC" w:rsidRPr="002F2828">
        <w:rPr>
          <w:rFonts w:asciiTheme="minorHAnsi" w:hAnsiTheme="minorHAnsi"/>
          <w:b/>
        </w:rPr>
        <w:t xml:space="preserve">network </w:t>
      </w:r>
      <w:r w:rsidR="00594AAC" w:rsidRPr="002F2828">
        <w:rPr>
          <w:rFonts w:asciiTheme="minorHAnsi" w:hAnsiTheme="minorHAnsi"/>
        </w:rPr>
        <w:t>development projects and how these processes and criteria align with the overall corporate goals and vision.</w:t>
      </w:r>
    </w:p>
    <w:p w:rsidR="00594AAC" w:rsidRPr="002F2828" w:rsidRDefault="00AC2F9C" w:rsidP="00594AAC">
      <w:pPr>
        <w:pStyle w:val="Para2"/>
        <w:rPr>
          <w:rFonts w:asciiTheme="minorHAnsi" w:hAnsiTheme="minorHAnsi"/>
        </w:rPr>
      </w:pPr>
      <w:r w:rsidRPr="002F2828">
        <w:rPr>
          <w:rFonts w:asciiTheme="minorHAnsi" w:hAnsiTheme="minorHAnsi"/>
        </w:rPr>
        <w:t>D</w:t>
      </w:r>
      <w:r w:rsidR="00594AAC" w:rsidRPr="002F2828">
        <w:rPr>
          <w:rFonts w:asciiTheme="minorHAnsi" w:hAnsiTheme="minorHAnsi"/>
        </w:rPr>
        <w:t>etails</w:t>
      </w:r>
      <w:r w:rsidRPr="002F2828">
        <w:rPr>
          <w:rFonts w:asciiTheme="minorHAnsi" w:hAnsiTheme="minorHAnsi"/>
        </w:rPr>
        <w:t xml:space="preserve"> </w:t>
      </w:r>
      <w:r w:rsidR="00594AAC" w:rsidRPr="002F2828">
        <w:rPr>
          <w:rFonts w:asciiTheme="minorHAnsi" w:hAnsiTheme="minorHAnsi"/>
        </w:rPr>
        <w:t xml:space="preserve">of demand forecasts, the basis on which they are derived, and the specific </w:t>
      </w:r>
      <w:r w:rsidR="00594AAC" w:rsidRPr="002F2828">
        <w:rPr>
          <w:rFonts w:asciiTheme="minorHAnsi" w:hAnsiTheme="minorHAnsi"/>
          <w:b/>
        </w:rPr>
        <w:t>network</w:t>
      </w:r>
      <w:r w:rsidR="00594AAC" w:rsidRPr="002F2828">
        <w:rPr>
          <w:rFonts w:asciiTheme="minorHAnsi" w:hAnsiTheme="minorHAnsi"/>
        </w:rPr>
        <w:t xml:space="preserve"> locations where constraints are expected due </w:t>
      </w:r>
      <w:r w:rsidR="00B56941" w:rsidRPr="002F2828">
        <w:rPr>
          <w:rFonts w:asciiTheme="minorHAnsi" w:hAnsiTheme="minorHAnsi"/>
        </w:rPr>
        <w:t>to forecast increases in demand:</w:t>
      </w:r>
    </w:p>
    <w:p w:rsidR="00594AAC" w:rsidRPr="002F2828" w:rsidRDefault="00594AAC" w:rsidP="00594AAC">
      <w:pPr>
        <w:pStyle w:val="Para3"/>
        <w:rPr>
          <w:rFonts w:asciiTheme="minorHAnsi" w:hAnsiTheme="minorHAnsi"/>
        </w:rPr>
      </w:pPr>
      <w:r w:rsidRPr="002F2828">
        <w:rPr>
          <w:rFonts w:asciiTheme="minorHAnsi" w:hAnsiTheme="minorHAnsi"/>
        </w:rPr>
        <w:t xml:space="preserve">explain the load forecasting methodology and indicate all the factors used </w:t>
      </w:r>
      <w:r w:rsidR="00B56941" w:rsidRPr="002F2828">
        <w:rPr>
          <w:rFonts w:asciiTheme="minorHAnsi" w:hAnsiTheme="minorHAnsi"/>
        </w:rPr>
        <w:t>in preparing the load estimates</w:t>
      </w:r>
    </w:p>
    <w:p w:rsidR="00594AAC" w:rsidRPr="002F2828" w:rsidRDefault="00594AAC" w:rsidP="00594AAC">
      <w:pPr>
        <w:pStyle w:val="Para3"/>
        <w:rPr>
          <w:rFonts w:asciiTheme="minorHAnsi" w:hAnsiTheme="minorHAnsi"/>
        </w:rPr>
      </w:pPr>
      <w:r w:rsidRPr="002F2828">
        <w:rPr>
          <w:rFonts w:asciiTheme="minorHAnsi" w:hAnsiTheme="minorHAnsi"/>
        </w:rPr>
        <w:t>provide separate forecasts to at least</w:t>
      </w:r>
      <w:r w:rsidR="00AC2F9C" w:rsidRPr="002F2828">
        <w:rPr>
          <w:rFonts w:asciiTheme="minorHAnsi" w:hAnsiTheme="minorHAnsi"/>
        </w:rPr>
        <w:t xml:space="preserve"> pressure zone level c</w:t>
      </w:r>
      <w:r w:rsidRPr="002F2828">
        <w:rPr>
          <w:rFonts w:asciiTheme="minorHAnsi" w:hAnsiTheme="minorHAnsi"/>
        </w:rPr>
        <w:t>overing at least a minimum 5 year forecast period.  Discuss how uncertain but substantial individual projects/developments that affect load are taken into account in the forecasts, making clear the extent to which these uncertain increases in demand</w:t>
      </w:r>
      <w:r w:rsidR="00B56941" w:rsidRPr="002F2828">
        <w:rPr>
          <w:rFonts w:asciiTheme="minorHAnsi" w:hAnsiTheme="minorHAnsi"/>
        </w:rPr>
        <w:t xml:space="preserve"> are reflected in the forecasts</w:t>
      </w:r>
    </w:p>
    <w:p w:rsidR="00594AAC" w:rsidRPr="002F2828" w:rsidRDefault="00594AAC" w:rsidP="00594AAC">
      <w:pPr>
        <w:pStyle w:val="Para3"/>
        <w:rPr>
          <w:rFonts w:asciiTheme="minorHAnsi" w:hAnsiTheme="minorHAnsi"/>
        </w:rPr>
      </w:pPr>
      <w:r w:rsidRPr="002F2828">
        <w:rPr>
          <w:rFonts w:asciiTheme="minorHAnsi" w:hAnsiTheme="minorHAnsi"/>
        </w:rPr>
        <w:t xml:space="preserve">identify any </w:t>
      </w:r>
      <w:r w:rsidRPr="002F2828">
        <w:rPr>
          <w:rFonts w:asciiTheme="minorHAnsi" w:hAnsiTheme="minorHAnsi"/>
          <w:b/>
        </w:rPr>
        <w:t xml:space="preserve">network </w:t>
      </w:r>
      <w:r w:rsidRPr="002F2828">
        <w:rPr>
          <w:rFonts w:asciiTheme="minorHAnsi" w:hAnsiTheme="minorHAnsi"/>
        </w:rPr>
        <w:t>or equipment constraints that may arise due to the anticipated growth in demand</w:t>
      </w:r>
      <w:r w:rsidR="00652657" w:rsidRPr="002F2828">
        <w:rPr>
          <w:rFonts w:asciiTheme="minorHAnsi" w:hAnsiTheme="minorHAnsi"/>
        </w:rPr>
        <w:t xml:space="preserve"> during the </w:t>
      </w:r>
      <w:r w:rsidR="00F61B9A" w:rsidRPr="002F2828">
        <w:rPr>
          <w:rFonts w:asciiTheme="minorHAnsi" w:hAnsiTheme="minorHAnsi"/>
          <w:b/>
        </w:rPr>
        <w:t xml:space="preserve">AMP </w:t>
      </w:r>
      <w:r w:rsidR="00652657" w:rsidRPr="002F2828">
        <w:rPr>
          <w:rFonts w:asciiTheme="minorHAnsi" w:hAnsiTheme="minorHAnsi"/>
          <w:b/>
        </w:rPr>
        <w:t>planning period</w:t>
      </w:r>
      <w:r w:rsidR="00B56941" w:rsidRPr="002F2828">
        <w:rPr>
          <w:rFonts w:asciiTheme="minorHAnsi" w:hAnsiTheme="minorHAnsi"/>
        </w:rPr>
        <w:t>.</w:t>
      </w:r>
    </w:p>
    <w:p w:rsidR="00594AAC" w:rsidRPr="002F2828" w:rsidRDefault="00AC2F9C" w:rsidP="00594AAC">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nalysis</w:t>
      </w:r>
      <w:r w:rsidRPr="002F2828">
        <w:rPr>
          <w:rFonts w:asciiTheme="minorHAnsi" w:hAnsiTheme="minorHAnsi"/>
        </w:rPr>
        <w:t xml:space="preserve"> </w:t>
      </w:r>
      <w:r w:rsidR="00594AAC" w:rsidRPr="002F2828">
        <w:rPr>
          <w:rFonts w:asciiTheme="minorHAnsi" w:hAnsiTheme="minorHAnsi"/>
        </w:rPr>
        <w:t xml:space="preserve">of the significant </w:t>
      </w:r>
      <w:r w:rsidR="00594AAC" w:rsidRPr="002F2828">
        <w:rPr>
          <w:rFonts w:asciiTheme="minorHAnsi" w:hAnsiTheme="minorHAnsi"/>
          <w:b/>
        </w:rPr>
        <w:t>network</w:t>
      </w:r>
      <w:r w:rsidR="00594AAC" w:rsidRPr="002F2828">
        <w:rPr>
          <w:rFonts w:asciiTheme="minorHAnsi" w:hAnsiTheme="minorHAnsi"/>
        </w:rPr>
        <w:t xml:space="preserve"> level development options available and details of the decisions made to satisfy and meet target levels of service, including:</w:t>
      </w:r>
    </w:p>
    <w:p w:rsidR="00594AAC" w:rsidRPr="002F2828" w:rsidRDefault="00594AAC" w:rsidP="00594AAC">
      <w:pPr>
        <w:pStyle w:val="Para3"/>
        <w:rPr>
          <w:rFonts w:asciiTheme="minorHAnsi" w:hAnsiTheme="minorHAnsi"/>
        </w:rPr>
      </w:pPr>
      <w:r w:rsidRPr="002F2828">
        <w:rPr>
          <w:rFonts w:asciiTheme="minorHAnsi" w:hAnsiTheme="minorHAnsi"/>
        </w:rPr>
        <w:t>the reasons for choosing a selected option for projects</w:t>
      </w:r>
      <w:r w:rsidR="00B56941" w:rsidRPr="002F2828">
        <w:rPr>
          <w:rFonts w:asciiTheme="minorHAnsi" w:hAnsiTheme="minorHAnsi"/>
        </w:rPr>
        <w:t xml:space="preserve"> where decisions have been made</w:t>
      </w:r>
    </w:p>
    <w:p w:rsidR="00594AAC" w:rsidRPr="002F2828" w:rsidRDefault="00594AAC" w:rsidP="00594AAC">
      <w:pPr>
        <w:pStyle w:val="Para3"/>
        <w:rPr>
          <w:rFonts w:asciiTheme="minorHAnsi" w:hAnsiTheme="minorHAnsi"/>
        </w:rPr>
      </w:pPr>
      <w:r w:rsidRPr="002F2828">
        <w:rPr>
          <w:rFonts w:asciiTheme="minorHAnsi" w:hAnsiTheme="minorHAnsi"/>
        </w:rPr>
        <w:t xml:space="preserve">alternative options proposed for projects that are planned to start in the next </w:t>
      </w:r>
      <w:r w:rsidR="00AC2F9C" w:rsidRPr="002F2828">
        <w:rPr>
          <w:rFonts w:asciiTheme="minorHAnsi" w:hAnsiTheme="minorHAnsi"/>
        </w:rPr>
        <w:t>5</w:t>
      </w:r>
      <w:r w:rsidR="00B56941" w:rsidRPr="002F2828">
        <w:rPr>
          <w:rFonts w:asciiTheme="minorHAnsi" w:hAnsiTheme="minorHAnsi"/>
        </w:rPr>
        <w:t xml:space="preserve"> years</w:t>
      </w:r>
    </w:p>
    <w:p w:rsidR="00594AAC" w:rsidRPr="002F2828" w:rsidRDefault="00594AAC" w:rsidP="00594AAC">
      <w:pPr>
        <w:pStyle w:val="Para3"/>
        <w:rPr>
          <w:rFonts w:asciiTheme="minorHAnsi" w:hAnsiTheme="minorHAnsi"/>
        </w:rPr>
      </w:pPr>
      <w:r w:rsidRPr="002F2828">
        <w:rPr>
          <w:rFonts w:asciiTheme="minorHAnsi" w:hAnsiTheme="minorHAnsi"/>
        </w:rPr>
        <w:t xml:space="preserve">consideration of planned innovations that improve efficiencies within the </w:t>
      </w:r>
      <w:r w:rsidRPr="002F2828">
        <w:rPr>
          <w:rFonts w:asciiTheme="minorHAnsi" w:hAnsiTheme="minorHAnsi"/>
          <w:b/>
        </w:rPr>
        <w:t>network</w:t>
      </w:r>
      <w:r w:rsidRPr="002F2828">
        <w:rPr>
          <w:rFonts w:asciiTheme="minorHAnsi" w:hAnsiTheme="minorHAnsi"/>
        </w:rPr>
        <w:t>, such as improved utilisation, extended asset lives, and deferred investment.</w:t>
      </w:r>
    </w:p>
    <w:p w:rsidR="00594AAC" w:rsidRPr="002F2828" w:rsidRDefault="00AC2F9C" w:rsidP="00594AAC">
      <w:pPr>
        <w:pStyle w:val="Para1"/>
        <w:rPr>
          <w:rFonts w:asciiTheme="minorHAnsi" w:hAnsiTheme="minorHAnsi"/>
        </w:rPr>
      </w:pPr>
      <w:r w:rsidRPr="002F2828">
        <w:rPr>
          <w:rFonts w:asciiTheme="minorHAnsi" w:hAnsiTheme="minorHAnsi"/>
        </w:rPr>
        <w:t>A</w:t>
      </w:r>
      <w:r w:rsidR="00594AAC" w:rsidRPr="002F2828">
        <w:rPr>
          <w:rFonts w:asciiTheme="minorHAnsi" w:hAnsiTheme="minorHAnsi"/>
        </w:rPr>
        <w:t xml:space="preserve"> description and identification of the </w:t>
      </w:r>
      <w:r w:rsidR="00594AAC" w:rsidRPr="002F2828">
        <w:rPr>
          <w:rFonts w:asciiTheme="minorHAnsi" w:hAnsiTheme="minorHAnsi"/>
          <w:b/>
        </w:rPr>
        <w:t>network</w:t>
      </w:r>
      <w:r w:rsidR="00594AAC" w:rsidRPr="002F2828">
        <w:rPr>
          <w:rFonts w:asciiTheme="minorHAnsi" w:hAnsiTheme="minorHAnsi"/>
        </w:rPr>
        <w:t xml:space="preserve"> development programme and actions to be taken, including associated expenditure projections.  The </w:t>
      </w:r>
      <w:r w:rsidR="00594AAC" w:rsidRPr="002F2828">
        <w:rPr>
          <w:rFonts w:asciiTheme="minorHAnsi" w:hAnsiTheme="minorHAnsi"/>
          <w:b/>
        </w:rPr>
        <w:t>network</w:t>
      </w:r>
      <w:r w:rsidR="00594AAC" w:rsidRPr="002F2828">
        <w:rPr>
          <w:rFonts w:asciiTheme="minorHAnsi" w:hAnsiTheme="minorHAnsi"/>
        </w:rPr>
        <w:t xml:space="preserve"> development plan must include:</w:t>
      </w:r>
    </w:p>
    <w:p w:rsidR="00594AAC" w:rsidRPr="002F2828" w:rsidRDefault="00594AAC" w:rsidP="00594AAC">
      <w:pPr>
        <w:pStyle w:val="Para2"/>
        <w:rPr>
          <w:rFonts w:asciiTheme="minorHAnsi" w:hAnsiTheme="minorHAnsi"/>
        </w:rPr>
      </w:pPr>
      <w:r w:rsidRPr="002F2828">
        <w:rPr>
          <w:rFonts w:asciiTheme="minorHAnsi" w:hAnsiTheme="minorHAnsi"/>
        </w:rPr>
        <w:t xml:space="preserve">a detailed description of the projects currently underway or planned to start within the next </w:t>
      </w:r>
      <w:r w:rsidR="00F61B9A" w:rsidRPr="002F2828">
        <w:rPr>
          <w:rFonts w:asciiTheme="minorHAnsi" w:hAnsiTheme="minorHAnsi"/>
        </w:rPr>
        <w:t>12</w:t>
      </w:r>
      <w:r w:rsidR="00B56941" w:rsidRPr="002F2828">
        <w:rPr>
          <w:rFonts w:asciiTheme="minorHAnsi" w:hAnsiTheme="minorHAnsi"/>
        </w:rPr>
        <w:t xml:space="preserve"> months</w:t>
      </w:r>
    </w:p>
    <w:p w:rsidR="00594AAC" w:rsidRPr="002F2828" w:rsidRDefault="00594AAC" w:rsidP="00594AAC">
      <w:pPr>
        <w:pStyle w:val="Para2"/>
        <w:rPr>
          <w:rFonts w:asciiTheme="minorHAnsi" w:hAnsiTheme="minorHAnsi"/>
        </w:rPr>
      </w:pPr>
      <w:r w:rsidRPr="002F2828">
        <w:rPr>
          <w:rFonts w:asciiTheme="minorHAnsi" w:hAnsiTheme="minorHAnsi"/>
        </w:rPr>
        <w:t xml:space="preserve">a summary description of the projects planned for the next </w:t>
      </w:r>
      <w:r w:rsidR="00F61B9A" w:rsidRPr="002F2828">
        <w:rPr>
          <w:rFonts w:asciiTheme="minorHAnsi" w:hAnsiTheme="minorHAnsi"/>
        </w:rPr>
        <w:t>4</w:t>
      </w:r>
      <w:r w:rsidR="00B56941" w:rsidRPr="002F2828">
        <w:rPr>
          <w:rFonts w:asciiTheme="minorHAnsi" w:hAnsiTheme="minorHAnsi"/>
        </w:rPr>
        <w:t xml:space="preserve"> years</w:t>
      </w:r>
    </w:p>
    <w:p w:rsidR="00594AAC" w:rsidRPr="002F2828" w:rsidRDefault="00594AAC" w:rsidP="00594AAC">
      <w:pPr>
        <w:pStyle w:val="Para2"/>
        <w:rPr>
          <w:rFonts w:asciiTheme="minorHAnsi" w:hAnsiTheme="minorHAnsi"/>
        </w:rPr>
      </w:pPr>
      <w:r w:rsidRPr="002F2828">
        <w:rPr>
          <w:rFonts w:asciiTheme="minorHAnsi" w:hAnsiTheme="minorHAnsi"/>
        </w:rPr>
        <w:t xml:space="preserve">an overview of the projects being considered for the remainder of the </w:t>
      </w:r>
      <w:r w:rsidRPr="002F2828">
        <w:rPr>
          <w:rFonts w:asciiTheme="minorHAnsi" w:hAnsiTheme="minorHAnsi"/>
          <w:b/>
        </w:rPr>
        <w:t>AMP planning period</w:t>
      </w:r>
      <w:r w:rsidRPr="002F2828">
        <w:rPr>
          <w:rFonts w:asciiTheme="minorHAnsi" w:hAnsiTheme="minorHAnsi"/>
        </w:rPr>
        <w:t>.</w:t>
      </w:r>
    </w:p>
    <w:p w:rsidR="00594AAC" w:rsidRPr="002F2828" w:rsidRDefault="00594AAC" w:rsidP="00594AAC">
      <w:pPr>
        <w:pStyle w:val="UnnumberedL4"/>
        <w:ind w:left="851"/>
        <w:rPr>
          <w:rStyle w:val="Emphasis-Italics"/>
          <w:rFonts w:asciiTheme="minorHAnsi" w:hAnsiTheme="minorHAnsi"/>
        </w:rPr>
      </w:pPr>
      <w:r w:rsidRPr="002F2828">
        <w:rPr>
          <w:rStyle w:val="Emphasis-Italics"/>
          <w:rFonts w:asciiTheme="minorHAnsi" w:hAnsiTheme="minorHAnsi"/>
        </w:rPr>
        <w:t xml:space="preserve">For projects included in the </w:t>
      </w:r>
      <w:r w:rsidRPr="002F2828">
        <w:rPr>
          <w:rStyle w:val="Emphasis-Italics"/>
          <w:rFonts w:asciiTheme="minorHAnsi" w:hAnsiTheme="minorHAnsi"/>
          <w:b/>
        </w:rPr>
        <w:t>AMP</w:t>
      </w:r>
      <w:r w:rsidRPr="002F2828">
        <w:rPr>
          <w:rStyle w:val="Emphasis-Italics"/>
          <w:rFonts w:asciiTheme="minorHAnsi" w:hAnsiTheme="minorHAnsi"/>
        </w:rPr>
        <w:t xml:space="preserve"> where decisions have been made, the reasons for choosing the selected option should be stated which should include how target levels of service will be impacted.  For other projects planned to start in the next </w:t>
      </w:r>
      <w:r w:rsidR="00F61B9A" w:rsidRPr="002F2828">
        <w:rPr>
          <w:rStyle w:val="Emphasis-Italics"/>
          <w:rFonts w:asciiTheme="minorHAnsi" w:hAnsiTheme="minorHAnsi"/>
        </w:rPr>
        <w:t>5</w:t>
      </w:r>
      <w:r w:rsidRPr="002F2828">
        <w:rPr>
          <w:rStyle w:val="Emphasis-Italics"/>
          <w:rFonts w:asciiTheme="minorHAnsi" w:hAnsiTheme="minorHAnsi"/>
        </w:rPr>
        <w:t xml:space="preserve"> years, alternative options should be discussed.</w:t>
      </w:r>
    </w:p>
    <w:p w:rsidR="00594AAC" w:rsidRPr="002F2828" w:rsidRDefault="00594AAC" w:rsidP="00594AAC">
      <w:pPr>
        <w:pStyle w:val="Heading3"/>
        <w:rPr>
          <w:rFonts w:asciiTheme="minorHAnsi" w:hAnsiTheme="minorHAnsi"/>
        </w:rPr>
      </w:pPr>
      <w:bookmarkStart w:id="150" w:name="_Ref310790818"/>
      <w:r w:rsidRPr="002F2828">
        <w:rPr>
          <w:rFonts w:asciiTheme="minorHAnsi" w:hAnsiTheme="minorHAnsi"/>
        </w:rPr>
        <w:t>Lifecycle Asset Management Planning (Maintenance and Renewal)</w:t>
      </w:r>
      <w:bookmarkEnd w:id="150"/>
    </w:p>
    <w:p w:rsidR="00594AAC" w:rsidRPr="002F2828" w:rsidRDefault="00594AAC" w:rsidP="00594AAC">
      <w:pPr>
        <w:pStyle w:val="Para1"/>
        <w:rPr>
          <w:rFonts w:asciiTheme="minorHAnsi" w:hAnsiTheme="minorHAnsi"/>
        </w:rPr>
      </w:pPr>
      <w:bookmarkStart w:id="151" w:name="_Toc307315461"/>
      <w:r w:rsidRPr="002F2828">
        <w:rPr>
          <w:rFonts w:asciiTheme="minorHAnsi" w:hAnsiTheme="minorHAnsi"/>
        </w:rPr>
        <w:t xml:space="preserve">The </w:t>
      </w:r>
      <w:r w:rsidRPr="002F2828">
        <w:rPr>
          <w:rFonts w:asciiTheme="minorHAnsi" w:hAnsiTheme="minorHAnsi"/>
          <w:b/>
        </w:rPr>
        <w:t>AMP</w:t>
      </w:r>
      <w:r w:rsidRPr="002F2828">
        <w:rPr>
          <w:rFonts w:asciiTheme="minorHAnsi" w:hAnsiTheme="minorHAnsi"/>
        </w:rPr>
        <w:t xml:space="preserve"> must provide a detailed description of the lifecycle asset management processes, including</w:t>
      </w:r>
      <w:bookmarkEnd w:id="151"/>
      <w:r w:rsidR="00B56941" w:rsidRPr="002F2828">
        <w:rPr>
          <w:rFonts w:asciiTheme="minorHAnsi" w:hAnsiTheme="minorHAnsi"/>
        </w:rPr>
        <w:t>:</w:t>
      </w:r>
    </w:p>
    <w:p w:rsidR="00594AAC" w:rsidRPr="002F2828" w:rsidRDefault="00AC2F9C" w:rsidP="00594AAC">
      <w:pPr>
        <w:pStyle w:val="Para2"/>
        <w:rPr>
          <w:rFonts w:asciiTheme="minorHAnsi" w:hAnsiTheme="minorHAnsi"/>
        </w:rPr>
      </w:pPr>
      <w:bookmarkStart w:id="152" w:name="_Ref308461046"/>
      <w:r w:rsidRPr="002F2828">
        <w:rPr>
          <w:rFonts w:asciiTheme="minorHAnsi" w:hAnsiTheme="minorHAnsi"/>
        </w:rPr>
        <w:t>T</w:t>
      </w:r>
      <w:r w:rsidR="00594AAC" w:rsidRPr="002F2828">
        <w:rPr>
          <w:rFonts w:asciiTheme="minorHAnsi" w:hAnsiTheme="minorHAnsi"/>
        </w:rPr>
        <w:t>he key drivers for maintenance planning and assumptions</w:t>
      </w:r>
      <w:bookmarkEnd w:id="152"/>
    </w:p>
    <w:p w:rsidR="00594AAC" w:rsidRPr="002F2828" w:rsidRDefault="00AC2F9C" w:rsidP="00594AAC">
      <w:pPr>
        <w:pStyle w:val="Para2"/>
        <w:rPr>
          <w:rFonts w:asciiTheme="minorHAnsi" w:hAnsiTheme="minorHAnsi"/>
        </w:rPr>
      </w:pPr>
      <w:bookmarkStart w:id="153" w:name="_Ref308461075"/>
      <w:r w:rsidRPr="002F2828">
        <w:rPr>
          <w:rFonts w:asciiTheme="minorHAnsi" w:hAnsiTheme="minorHAnsi"/>
        </w:rPr>
        <w:t>I</w:t>
      </w:r>
      <w:r w:rsidR="00594AAC" w:rsidRPr="002F2828">
        <w:rPr>
          <w:rFonts w:asciiTheme="minorHAnsi" w:hAnsiTheme="minorHAnsi"/>
        </w:rPr>
        <w:t>dentification</w:t>
      </w:r>
      <w:r w:rsidRPr="002F2828">
        <w:rPr>
          <w:rFonts w:asciiTheme="minorHAnsi" w:hAnsiTheme="minorHAnsi"/>
        </w:rPr>
        <w:t xml:space="preserve"> </w:t>
      </w:r>
      <w:r w:rsidR="00594AAC" w:rsidRPr="002F2828">
        <w:rPr>
          <w:rFonts w:asciiTheme="minorHAnsi" w:hAnsiTheme="minorHAnsi"/>
        </w:rPr>
        <w:t xml:space="preserve">of </w:t>
      </w:r>
      <w:r w:rsidR="00594AAC" w:rsidRPr="002F2828">
        <w:rPr>
          <w:rFonts w:asciiTheme="minorHAnsi" w:hAnsiTheme="minorHAnsi"/>
          <w:b/>
        </w:rPr>
        <w:t xml:space="preserve">routine and </w:t>
      </w:r>
      <w:r w:rsidRPr="002F2828">
        <w:rPr>
          <w:rFonts w:asciiTheme="minorHAnsi" w:hAnsiTheme="minorHAnsi"/>
          <w:b/>
        </w:rPr>
        <w:t xml:space="preserve">corrective maintenance and </w:t>
      </w:r>
      <w:r w:rsidR="00594AAC" w:rsidRPr="002F2828">
        <w:rPr>
          <w:rFonts w:asciiTheme="minorHAnsi" w:hAnsiTheme="minorHAnsi"/>
          <w:b/>
        </w:rPr>
        <w:t>inspection</w:t>
      </w:r>
      <w:r w:rsidR="00594AAC" w:rsidRPr="002F2828">
        <w:rPr>
          <w:rFonts w:asciiTheme="minorHAnsi" w:hAnsiTheme="minorHAnsi"/>
        </w:rPr>
        <w:t xml:space="preserve"> policies and programmes and actions to be taken for each </w:t>
      </w:r>
      <w:r w:rsidR="00594AAC" w:rsidRPr="002F2828">
        <w:rPr>
          <w:rFonts w:asciiTheme="minorHAnsi" w:hAnsiTheme="minorHAnsi"/>
          <w:b/>
        </w:rPr>
        <w:t>asset category</w:t>
      </w:r>
      <w:r w:rsidR="00594AAC" w:rsidRPr="002F2828">
        <w:rPr>
          <w:rFonts w:asciiTheme="minorHAnsi" w:hAnsiTheme="minorHAnsi"/>
        </w:rPr>
        <w:t>, including ass</w:t>
      </w:r>
      <w:r w:rsidR="00B56941" w:rsidRPr="002F2828">
        <w:rPr>
          <w:rFonts w:asciiTheme="minorHAnsi" w:hAnsiTheme="minorHAnsi"/>
        </w:rPr>
        <w:t>ociated expenditure projections</w:t>
      </w:r>
      <w:r w:rsidR="00594AAC" w:rsidRPr="002F2828">
        <w:rPr>
          <w:rFonts w:asciiTheme="minorHAnsi" w:hAnsiTheme="minorHAnsi"/>
        </w:rPr>
        <w:t>. This must include:</w:t>
      </w:r>
      <w:bookmarkEnd w:id="153"/>
    </w:p>
    <w:p w:rsidR="00594AAC" w:rsidRPr="002F2828" w:rsidRDefault="00594AAC" w:rsidP="00594AAC">
      <w:pPr>
        <w:pStyle w:val="Para3"/>
        <w:rPr>
          <w:rFonts w:asciiTheme="minorHAnsi" w:hAnsiTheme="minorHAnsi"/>
        </w:rPr>
      </w:pPr>
      <w:r w:rsidRPr="002F2828">
        <w:rPr>
          <w:rFonts w:asciiTheme="minorHAnsi" w:hAnsiTheme="minorHAnsi"/>
        </w:rPr>
        <w:t xml:space="preserve">the approach to inspecting and maintaining each category of assets, including a description of the types of inspections, tests and condition monitoring carried out and the </w:t>
      </w:r>
      <w:r w:rsidR="00B56941" w:rsidRPr="002F2828">
        <w:rPr>
          <w:rFonts w:asciiTheme="minorHAnsi" w:hAnsiTheme="minorHAnsi"/>
        </w:rPr>
        <w:t>intervals at which this is done</w:t>
      </w:r>
    </w:p>
    <w:p w:rsidR="00594AAC" w:rsidRPr="002F2828" w:rsidRDefault="00594AAC" w:rsidP="00594AAC">
      <w:pPr>
        <w:pStyle w:val="Para3"/>
        <w:rPr>
          <w:rFonts w:asciiTheme="minorHAnsi" w:hAnsiTheme="minorHAnsi"/>
        </w:rPr>
      </w:pPr>
      <w:r w:rsidRPr="002F2828">
        <w:rPr>
          <w:rFonts w:asciiTheme="minorHAnsi" w:hAnsiTheme="minorHAnsi"/>
        </w:rPr>
        <w:t>any systemic problems identified with any particular asset types and the proposed actions to address thes</w:t>
      </w:r>
      <w:r w:rsidR="00B56941" w:rsidRPr="002F2828">
        <w:rPr>
          <w:rFonts w:asciiTheme="minorHAnsi" w:hAnsiTheme="minorHAnsi"/>
        </w:rPr>
        <w:t>e problems</w:t>
      </w:r>
    </w:p>
    <w:p w:rsidR="00594AAC" w:rsidRPr="002F2828" w:rsidRDefault="00594AAC" w:rsidP="00594AAC">
      <w:pPr>
        <w:pStyle w:val="Para3"/>
        <w:rPr>
          <w:rFonts w:asciiTheme="minorHAnsi" w:hAnsiTheme="minorHAnsi"/>
        </w:rPr>
      </w:pPr>
      <w:r w:rsidRPr="002F2828">
        <w:rPr>
          <w:rFonts w:asciiTheme="minorHAnsi" w:hAnsiTheme="minorHAnsi"/>
        </w:rPr>
        <w:t xml:space="preserve">budgets for maintenance activities broken down by </w:t>
      </w:r>
      <w:r w:rsidRPr="002F2828">
        <w:rPr>
          <w:rFonts w:asciiTheme="minorHAnsi" w:hAnsiTheme="minorHAnsi"/>
          <w:b/>
        </w:rPr>
        <w:t>asset category</w:t>
      </w:r>
      <w:r w:rsidRPr="002F2828">
        <w:rPr>
          <w:rFonts w:asciiTheme="minorHAnsi" w:hAnsiTheme="minorHAnsi"/>
        </w:rPr>
        <w:t xml:space="preserve"> for the </w:t>
      </w:r>
      <w:r w:rsidRPr="002F2828">
        <w:rPr>
          <w:rFonts w:asciiTheme="minorHAnsi" w:hAnsiTheme="minorHAnsi"/>
          <w:b/>
        </w:rPr>
        <w:t>AMP planning period</w:t>
      </w:r>
      <w:r w:rsidRPr="002F2828">
        <w:rPr>
          <w:rFonts w:asciiTheme="minorHAnsi" w:hAnsiTheme="minorHAnsi"/>
        </w:rPr>
        <w:t>.</w:t>
      </w:r>
    </w:p>
    <w:p w:rsidR="00594AAC" w:rsidRPr="002F2828" w:rsidRDefault="00AC2F9C" w:rsidP="00594AAC">
      <w:pPr>
        <w:pStyle w:val="Para2"/>
        <w:rPr>
          <w:rFonts w:asciiTheme="minorHAnsi" w:hAnsiTheme="minorHAnsi"/>
        </w:rPr>
      </w:pPr>
      <w:r w:rsidRPr="002F2828">
        <w:rPr>
          <w:rFonts w:asciiTheme="minorHAnsi" w:hAnsiTheme="minorHAnsi"/>
        </w:rPr>
        <w:t>I</w:t>
      </w:r>
      <w:r w:rsidR="00594AAC" w:rsidRPr="002F2828">
        <w:rPr>
          <w:rFonts w:asciiTheme="minorHAnsi" w:hAnsiTheme="minorHAnsi"/>
        </w:rPr>
        <w:t>dentification</w:t>
      </w:r>
      <w:r w:rsidRPr="002F2828">
        <w:rPr>
          <w:rFonts w:asciiTheme="minorHAnsi" w:hAnsiTheme="minorHAnsi"/>
        </w:rPr>
        <w:t xml:space="preserve"> </w:t>
      </w:r>
      <w:r w:rsidR="00594AAC" w:rsidRPr="002F2828">
        <w:rPr>
          <w:rFonts w:asciiTheme="minorHAnsi" w:hAnsiTheme="minorHAnsi"/>
        </w:rPr>
        <w:t xml:space="preserve">of asset refurbishment and renewal policies and programmes and actions to be taken for each </w:t>
      </w:r>
      <w:r w:rsidR="00594AAC" w:rsidRPr="002F2828">
        <w:rPr>
          <w:rFonts w:asciiTheme="minorHAnsi" w:hAnsiTheme="minorHAnsi"/>
          <w:b/>
        </w:rPr>
        <w:t>asset category</w:t>
      </w:r>
      <w:r w:rsidR="00594AAC" w:rsidRPr="002F2828">
        <w:rPr>
          <w:rFonts w:asciiTheme="minorHAnsi" w:hAnsiTheme="minorHAnsi"/>
        </w:rPr>
        <w:t>, including associated expenditure projections.  This must include:</w:t>
      </w:r>
    </w:p>
    <w:p w:rsidR="00594AAC" w:rsidRPr="002F2828" w:rsidRDefault="00594AAC" w:rsidP="00594AAC">
      <w:pPr>
        <w:pStyle w:val="Para3"/>
        <w:rPr>
          <w:rFonts w:asciiTheme="minorHAnsi" w:hAnsiTheme="minorHAnsi"/>
        </w:rPr>
      </w:pPr>
      <w:r w:rsidRPr="002F2828">
        <w:rPr>
          <w:rFonts w:asciiTheme="minorHAnsi" w:hAnsiTheme="minorHAnsi"/>
        </w:rPr>
        <w:t>the processes used to decide when and whether an asset is replaced or refurbished, including a description of the facto</w:t>
      </w:r>
      <w:r w:rsidR="00B56941" w:rsidRPr="002F2828">
        <w:rPr>
          <w:rFonts w:asciiTheme="minorHAnsi" w:hAnsiTheme="minorHAnsi"/>
        </w:rPr>
        <w:t>rs on which decisions are based</w:t>
      </w:r>
    </w:p>
    <w:p w:rsidR="00594AAC" w:rsidRPr="002F2828" w:rsidRDefault="00594AAC" w:rsidP="00594AAC">
      <w:pPr>
        <w:pStyle w:val="Para3"/>
        <w:rPr>
          <w:rFonts w:asciiTheme="minorHAnsi" w:hAnsiTheme="minorHAnsi"/>
        </w:rPr>
      </w:pPr>
      <w:r w:rsidRPr="002F2828">
        <w:rPr>
          <w:rFonts w:asciiTheme="minorHAnsi" w:hAnsiTheme="minorHAnsi"/>
        </w:rPr>
        <w:t xml:space="preserve">a description of the projects currently underway or planned for the next </w:t>
      </w:r>
      <w:r w:rsidR="00F61B9A" w:rsidRPr="002F2828">
        <w:rPr>
          <w:rFonts w:asciiTheme="minorHAnsi" w:hAnsiTheme="minorHAnsi"/>
        </w:rPr>
        <w:t>12</w:t>
      </w:r>
      <w:r w:rsidR="00B56941" w:rsidRPr="002F2828">
        <w:rPr>
          <w:rFonts w:asciiTheme="minorHAnsi" w:hAnsiTheme="minorHAnsi"/>
        </w:rPr>
        <w:t xml:space="preserve"> months</w:t>
      </w:r>
    </w:p>
    <w:p w:rsidR="00594AAC" w:rsidRPr="002F2828" w:rsidRDefault="00594AAC" w:rsidP="00594AAC">
      <w:pPr>
        <w:pStyle w:val="Para3"/>
        <w:rPr>
          <w:rFonts w:asciiTheme="minorHAnsi" w:hAnsiTheme="minorHAnsi"/>
        </w:rPr>
      </w:pPr>
      <w:r w:rsidRPr="002F2828">
        <w:rPr>
          <w:rFonts w:asciiTheme="minorHAnsi" w:hAnsiTheme="minorHAnsi"/>
        </w:rPr>
        <w:t xml:space="preserve">a summary of the projects planned for the following </w:t>
      </w:r>
      <w:r w:rsidR="00F61B9A" w:rsidRPr="002F2828">
        <w:rPr>
          <w:rFonts w:asciiTheme="minorHAnsi" w:hAnsiTheme="minorHAnsi"/>
        </w:rPr>
        <w:t>4</w:t>
      </w:r>
      <w:r w:rsidR="00B56941" w:rsidRPr="002F2828">
        <w:rPr>
          <w:rFonts w:asciiTheme="minorHAnsi" w:hAnsiTheme="minorHAnsi"/>
        </w:rPr>
        <w:t xml:space="preserve"> years</w:t>
      </w:r>
    </w:p>
    <w:p w:rsidR="00594AAC" w:rsidRPr="002F2828" w:rsidRDefault="00594AAC" w:rsidP="00594AAC">
      <w:pPr>
        <w:pStyle w:val="Para3"/>
        <w:rPr>
          <w:rFonts w:asciiTheme="minorHAnsi" w:hAnsiTheme="minorHAnsi"/>
        </w:rPr>
      </w:pPr>
      <w:r w:rsidRPr="002F2828">
        <w:rPr>
          <w:rFonts w:asciiTheme="minorHAnsi" w:hAnsiTheme="minorHAnsi"/>
        </w:rPr>
        <w:t xml:space="preserve">an overview of other work being considered for the remainder of the </w:t>
      </w:r>
      <w:r w:rsidRPr="002F2828">
        <w:rPr>
          <w:rFonts w:asciiTheme="minorHAnsi" w:hAnsiTheme="minorHAnsi"/>
          <w:b/>
        </w:rPr>
        <w:t>AMP planning period</w:t>
      </w:r>
      <w:r w:rsidRPr="002F2828">
        <w:rPr>
          <w:rFonts w:asciiTheme="minorHAnsi" w:hAnsiTheme="minorHAnsi"/>
        </w:rPr>
        <w:t>.</w:t>
      </w:r>
    </w:p>
    <w:p w:rsidR="00594AAC" w:rsidRPr="002F2828" w:rsidRDefault="00594AAC" w:rsidP="00594AAC">
      <w:pPr>
        <w:pStyle w:val="Heading3"/>
        <w:rPr>
          <w:rFonts w:asciiTheme="minorHAnsi" w:hAnsiTheme="minorHAnsi"/>
        </w:rPr>
      </w:pPr>
      <w:r w:rsidRPr="002F2828">
        <w:rPr>
          <w:rFonts w:asciiTheme="minorHAnsi" w:hAnsiTheme="minorHAnsi"/>
        </w:rPr>
        <w:t xml:space="preserve">Risk Management </w:t>
      </w:r>
      <w:bookmarkStart w:id="154" w:name="_Toc307315462"/>
    </w:p>
    <w:p w:rsidR="00594AAC" w:rsidRPr="002F2828" w:rsidRDefault="00594AAC" w:rsidP="00594AAC">
      <w:pPr>
        <w:pStyle w:val="Para1"/>
        <w:rPr>
          <w:rFonts w:asciiTheme="minorHAnsi" w:hAnsiTheme="minorHAnsi"/>
        </w:rPr>
      </w:pPr>
      <w:r w:rsidRPr="002F2828">
        <w:rPr>
          <w:rFonts w:asciiTheme="minorHAnsi" w:hAnsiTheme="minorHAnsi"/>
          <w:b/>
        </w:rPr>
        <w:t>AMP</w:t>
      </w:r>
      <w:r w:rsidRPr="002F2828">
        <w:rPr>
          <w:rFonts w:asciiTheme="minorHAnsi" w:hAnsiTheme="minorHAnsi"/>
        </w:rPr>
        <w:t>s must provide details of risk policies, assessment, and mitigation, including</w:t>
      </w:r>
      <w:bookmarkEnd w:id="154"/>
      <w:r w:rsidRPr="002F2828">
        <w:rPr>
          <w:rFonts w:asciiTheme="minorHAnsi" w:hAnsiTheme="minorHAnsi"/>
        </w:rPr>
        <w:t>—</w:t>
      </w:r>
    </w:p>
    <w:p w:rsidR="00594AAC" w:rsidRPr="002F2828" w:rsidRDefault="00AC2F9C" w:rsidP="00594AAC">
      <w:pPr>
        <w:pStyle w:val="Para2"/>
        <w:rPr>
          <w:rFonts w:asciiTheme="minorHAnsi" w:hAnsiTheme="minorHAnsi"/>
        </w:rPr>
      </w:pPr>
      <w:r w:rsidRPr="002F2828">
        <w:rPr>
          <w:rFonts w:asciiTheme="minorHAnsi" w:hAnsiTheme="minorHAnsi"/>
        </w:rPr>
        <w:t>M</w:t>
      </w:r>
      <w:r w:rsidR="00594AAC" w:rsidRPr="002F2828">
        <w:rPr>
          <w:rFonts w:asciiTheme="minorHAnsi" w:hAnsiTheme="minorHAnsi"/>
        </w:rPr>
        <w:t>ethods, details a</w:t>
      </w:r>
      <w:r w:rsidR="00B56941" w:rsidRPr="002F2828">
        <w:rPr>
          <w:rFonts w:asciiTheme="minorHAnsi" w:hAnsiTheme="minorHAnsi"/>
        </w:rPr>
        <w:t>nd conclusions of risk analysis</w:t>
      </w:r>
    </w:p>
    <w:p w:rsidR="00594AAC" w:rsidRPr="002F2828" w:rsidRDefault="00AC2F9C" w:rsidP="00594AAC">
      <w:pPr>
        <w:pStyle w:val="Para2"/>
        <w:rPr>
          <w:rFonts w:asciiTheme="minorHAnsi" w:hAnsiTheme="minorHAnsi"/>
        </w:rPr>
      </w:pPr>
      <w:r w:rsidRPr="002F2828">
        <w:rPr>
          <w:rFonts w:asciiTheme="minorHAnsi" w:hAnsiTheme="minorHAnsi"/>
        </w:rPr>
        <w:t>S</w:t>
      </w:r>
      <w:r w:rsidR="00594AAC" w:rsidRPr="002F2828">
        <w:rPr>
          <w:rFonts w:asciiTheme="minorHAnsi" w:hAnsiTheme="minorHAnsi"/>
        </w:rPr>
        <w:t xml:space="preserve">trategies used to identify </w:t>
      </w:r>
      <w:bookmarkStart w:id="155" w:name="_Ref310523631"/>
      <w:r w:rsidR="00594AAC" w:rsidRPr="002F2828">
        <w:rPr>
          <w:rFonts w:asciiTheme="minorHAnsi" w:hAnsiTheme="minorHAnsi"/>
        </w:rPr>
        <w:t xml:space="preserve">areas of the </w:t>
      </w:r>
      <w:r w:rsidR="00594AAC" w:rsidRPr="002F2828">
        <w:rPr>
          <w:rFonts w:asciiTheme="minorHAnsi" w:hAnsiTheme="minorHAnsi"/>
          <w:b/>
        </w:rPr>
        <w:t>network</w:t>
      </w:r>
      <w:r w:rsidR="00594AAC" w:rsidRPr="002F2828">
        <w:rPr>
          <w:rFonts w:asciiTheme="minorHAnsi" w:hAnsiTheme="minorHAnsi"/>
        </w:rPr>
        <w:t xml:space="preserve"> that are vulnerable to high impact low probability events</w:t>
      </w:r>
      <w:bookmarkEnd w:id="155"/>
      <w:r w:rsidR="00594AAC" w:rsidRPr="002F2828">
        <w:rPr>
          <w:rFonts w:asciiTheme="minorHAnsi" w:hAnsiTheme="minorHAnsi"/>
        </w:rPr>
        <w:t xml:space="preserve"> and a description of the resilience of the </w:t>
      </w:r>
      <w:r w:rsidR="00594AAC" w:rsidRPr="002F2828">
        <w:rPr>
          <w:rFonts w:asciiTheme="minorHAnsi" w:hAnsiTheme="minorHAnsi"/>
          <w:b/>
        </w:rPr>
        <w:t>network</w:t>
      </w:r>
      <w:r w:rsidR="00594AAC" w:rsidRPr="002F2828">
        <w:rPr>
          <w:rFonts w:asciiTheme="minorHAnsi" w:hAnsiTheme="minorHAnsi"/>
        </w:rPr>
        <w:t xml:space="preserve"> and asset management systems to such events</w:t>
      </w:r>
    </w:p>
    <w:p w:rsidR="00594AAC" w:rsidRPr="002F2828" w:rsidRDefault="00AC2F9C" w:rsidP="00594AAC">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 xml:space="preserve"> description of the policies to mitigate or manage the risks of events identified in subclause</w:t>
      </w:r>
      <w:r w:rsidR="00F61B9A" w:rsidRPr="002F2828">
        <w:rPr>
          <w:rFonts w:asciiTheme="minorHAnsi" w:hAnsiTheme="minorHAnsi"/>
        </w:rPr>
        <w:t xml:space="preserve"> </w:t>
      </w:r>
      <w:r w:rsidRPr="002F2828">
        <w:rPr>
          <w:rFonts w:asciiTheme="minorHAnsi" w:hAnsiTheme="minorHAnsi"/>
        </w:rPr>
        <w:t>18</w:t>
      </w:r>
      <w:r w:rsidR="00117C44" w:rsidRPr="002F2828">
        <w:rPr>
          <w:rFonts w:asciiTheme="minorHAnsi" w:hAnsiTheme="minorHAnsi"/>
        </w:rPr>
        <w:t xml:space="preserve">.2 </w:t>
      </w:r>
      <w:r w:rsidR="00B56941" w:rsidRPr="002F2828">
        <w:rPr>
          <w:rFonts w:asciiTheme="minorHAnsi" w:hAnsiTheme="minorHAnsi"/>
        </w:rPr>
        <w:t>of this Appendix</w:t>
      </w:r>
    </w:p>
    <w:p w:rsidR="00594AAC" w:rsidRPr="002F2828" w:rsidRDefault="00AC2F9C" w:rsidP="00594AAC">
      <w:pPr>
        <w:pStyle w:val="Para2"/>
        <w:rPr>
          <w:rFonts w:asciiTheme="minorHAnsi" w:hAnsiTheme="minorHAnsi"/>
        </w:rPr>
      </w:pPr>
      <w:r w:rsidRPr="002F2828">
        <w:rPr>
          <w:rFonts w:asciiTheme="minorHAnsi" w:hAnsiTheme="minorHAnsi"/>
        </w:rPr>
        <w:t>D</w:t>
      </w:r>
      <w:r w:rsidR="00594AAC" w:rsidRPr="002F2828">
        <w:rPr>
          <w:rFonts w:asciiTheme="minorHAnsi" w:hAnsiTheme="minorHAnsi"/>
        </w:rPr>
        <w:t>etails of emergency response and contingency plans.</w:t>
      </w:r>
    </w:p>
    <w:p w:rsidR="00594AAC" w:rsidRPr="002F2828" w:rsidRDefault="00594AAC" w:rsidP="00594AAC">
      <w:pPr>
        <w:pStyle w:val="UnnumberedL3"/>
        <w:rPr>
          <w:rStyle w:val="Emphasis-Italics"/>
          <w:rFonts w:asciiTheme="minorHAnsi" w:hAnsiTheme="minorHAnsi"/>
        </w:rPr>
      </w:pPr>
      <w:bookmarkStart w:id="156" w:name="_Toc307315463"/>
      <w:r w:rsidRPr="002F2828">
        <w:rPr>
          <w:rStyle w:val="Emphasis-Italics"/>
          <w:rFonts w:asciiTheme="minorHAnsi" w:hAnsiTheme="minorHAnsi"/>
        </w:rPr>
        <w:t xml:space="preserve">Asset risk management forms a component of a </w:t>
      </w:r>
      <w:r w:rsidR="00AC2F9C" w:rsidRPr="002F2828">
        <w:rPr>
          <w:rStyle w:val="Emphasis-Italics"/>
          <w:rFonts w:asciiTheme="minorHAnsi" w:hAnsiTheme="minorHAnsi"/>
          <w:b/>
        </w:rPr>
        <w:t>G</w:t>
      </w:r>
      <w:r w:rsidRPr="002F2828">
        <w:rPr>
          <w:rStyle w:val="Emphasis-Italics"/>
          <w:rFonts w:asciiTheme="minorHAnsi" w:hAnsiTheme="minorHAnsi"/>
          <w:b/>
        </w:rPr>
        <w:t>DB</w:t>
      </w:r>
      <w:r w:rsidRPr="002F2828">
        <w:rPr>
          <w:rStyle w:val="Emphasis-Italics"/>
          <w:rFonts w:asciiTheme="minorHAnsi" w:hAnsiTheme="minorHAnsi"/>
        </w:rPr>
        <w:t xml:space="preserve">’s overall risk management plan or policy, focusing on the risks to assets and maintaining service levels.  </w:t>
      </w:r>
      <w:r w:rsidRPr="002F2828">
        <w:rPr>
          <w:rStyle w:val="Emphasis-Italics"/>
          <w:rFonts w:asciiTheme="minorHAnsi" w:hAnsiTheme="minorHAnsi"/>
          <w:b/>
        </w:rPr>
        <w:t>AMP</w:t>
      </w:r>
      <w:r w:rsidRPr="002F2828">
        <w:rPr>
          <w:rStyle w:val="Emphasis-Italics"/>
          <w:rFonts w:asciiTheme="minorHAnsi" w:hAnsiTheme="minorHAnsi"/>
        </w:rPr>
        <w:t xml:space="preserve">s should demonstrate how the </w:t>
      </w:r>
      <w:r w:rsidR="00AC2F9C" w:rsidRPr="002F2828">
        <w:rPr>
          <w:rStyle w:val="Emphasis-Italics"/>
          <w:rFonts w:asciiTheme="minorHAnsi" w:hAnsiTheme="minorHAnsi"/>
          <w:b/>
        </w:rPr>
        <w:t>GDB</w:t>
      </w:r>
      <w:r w:rsidRPr="002F2828">
        <w:rPr>
          <w:rStyle w:val="Emphasis-Italics"/>
          <w:rFonts w:asciiTheme="minorHAnsi" w:hAnsiTheme="minorHAnsi"/>
        </w:rPr>
        <w:t xml:space="preserve"> identifies and assesses asset related risks and describe the main risks within the network.  The focus should be on credible low-probability, high-impact risks.  Risk evaluation may highlight the need for specific development projects or maintenance programmes.  Where this is the case, the resulting projects or actions should be discussed, linking back to the development plan or maintenance programme.</w:t>
      </w:r>
      <w:bookmarkEnd w:id="156"/>
    </w:p>
    <w:p w:rsidR="00594AAC" w:rsidRPr="002F2828" w:rsidRDefault="00AC2F9C" w:rsidP="00594AAC">
      <w:pPr>
        <w:pStyle w:val="Para2"/>
        <w:rPr>
          <w:rFonts w:asciiTheme="minorHAnsi" w:hAnsiTheme="minorHAnsi"/>
        </w:rPr>
      </w:pPr>
      <w:r w:rsidRPr="002F2828">
        <w:rPr>
          <w:rFonts w:asciiTheme="minorHAnsi" w:hAnsiTheme="minorHAnsi"/>
        </w:rPr>
        <w:t>D</w:t>
      </w:r>
      <w:r w:rsidR="00594AAC" w:rsidRPr="002F2828">
        <w:rPr>
          <w:rFonts w:asciiTheme="minorHAnsi" w:hAnsiTheme="minorHAnsi"/>
        </w:rPr>
        <w:t>etails of any insurance cover for the assets, including:</w:t>
      </w:r>
    </w:p>
    <w:p w:rsidR="00594AAC" w:rsidRPr="002F2828" w:rsidRDefault="00594AAC" w:rsidP="00594AAC">
      <w:pPr>
        <w:pStyle w:val="Para3"/>
        <w:rPr>
          <w:rFonts w:asciiTheme="minorHAnsi" w:hAnsiTheme="minorHAnsi"/>
        </w:rPr>
      </w:pPr>
      <w:r w:rsidRPr="002F2828">
        <w:rPr>
          <w:rFonts w:asciiTheme="minorHAnsi" w:hAnsiTheme="minorHAnsi"/>
        </w:rPr>
        <w:t xml:space="preserve">the </w:t>
      </w:r>
      <w:r w:rsidR="00AC2F9C" w:rsidRPr="002F2828">
        <w:rPr>
          <w:rFonts w:asciiTheme="minorHAnsi" w:hAnsiTheme="minorHAnsi"/>
          <w:b/>
        </w:rPr>
        <w:t>GDB</w:t>
      </w:r>
      <w:r w:rsidRPr="002F2828">
        <w:rPr>
          <w:rFonts w:asciiTheme="minorHAnsi" w:hAnsiTheme="minorHAnsi"/>
        </w:rPr>
        <w:t>’s approaches and practices in regard to the insurance of assets, i</w:t>
      </w:r>
      <w:r w:rsidR="00B56941" w:rsidRPr="002F2828">
        <w:rPr>
          <w:rFonts w:asciiTheme="minorHAnsi" w:hAnsiTheme="minorHAnsi"/>
        </w:rPr>
        <w:t>ncluding the level of insurance</w:t>
      </w:r>
    </w:p>
    <w:p w:rsidR="00594AAC" w:rsidRPr="002F2828" w:rsidRDefault="00594AAC" w:rsidP="00594AAC">
      <w:pPr>
        <w:pStyle w:val="Para3"/>
        <w:rPr>
          <w:rFonts w:asciiTheme="minorHAnsi" w:hAnsiTheme="minorHAnsi"/>
        </w:rPr>
      </w:pPr>
      <w:r w:rsidRPr="002F2828">
        <w:rPr>
          <w:rFonts w:asciiTheme="minorHAnsi" w:hAnsiTheme="minorHAnsi"/>
        </w:rPr>
        <w:t>in respect of any self insurance, the level of reserves, details of how reserves are managed and invested, and details of any reinsurance.</w:t>
      </w:r>
    </w:p>
    <w:p w:rsidR="00594AAC" w:rsidRPr="002F2828" w:rsidRDefault="00594AAC" w:rsidP="00594AAC">
      <w:pPr>
        <w:pStyle w:val="Heading3"/>
        <w:rPr>
          <w:rFonts w:asciiTheme="minorHAnsi" w:hAnsiTheme="minorHAnsi"/>
        </w:rPr>
      </w:pPr>
      <w:r w:rsidRPr="002F2828">
        <w:rPr>
          <w:rFonts w:asciiTheme="minorHAnsi" w:hAnsiTheme="minorHAnsi"/>
        </w:rPr>
        <w:t xml:space="preserve">Evaluation of performance </w:t>
      </w:r>
      <w:bookmarkStart w:id="157" w:name="_Toc307315464"/>
    </w:p>
    <w:p w:rsidR="00594AAC" w:rsidRPr="002F2828" w:rsidRDefault="00594AAC" w:rsidP="00594AAC">
      <w:pPr>
        <w:pStyle w:val="Para1"/>
        <w:rPr>
          <w:rFonts w:asciiTheme="minorHAnsi" w:hAnsiTheme="minorHAnsi"/>
        </w:rPr>
      </w:pPr>
      <w:r w:rsidRPr="002F2828">
        <w:rPr>
          <w:rFonts w:asciiTheme="minorHAnsi" w:hAnsiTheme="minorHAnsi"/>
          <w:b/>
        </w:rPr>
        <w:t>AMP</w:t>
      </w:r>
      <w:r w:rsidRPr="002F2828">
        <w:rPr>
          <w:rFonts w:asciiTheme="minorHAnsi" w:hAnsiTheme="minorHAnsi"/>
        </w:rPr>
        <w:t>s must provide details of performance measurement, evaluation, and improvement, including</w:t>
      </w:r>
      <w:bookmarkEnd w:id="157"/>
      <w:r w:rsidRPr="002F2828">
        <w:rPr>
          <w:rFonts w:asciiTheme="minorHAnsi" w:hAnsiTheme="minorHAnsi"/>
        </w:rPr>
        <w:t>—</w:t>
      </w:r>
    </w:p>
    <w:p w:rsidR="00594AAC" w:rsidRPr="002F2828" w:rsidRDefault="00AC2F9C" w:rsidP="00594AAC">
      <w:pPr>
        <w:pStyle w:val="Para2"/>
        <w:rPr>
          <w:rFonts w:asciiTheme="minorHAnsi" w:hAnsiTheme="minorHAnsi"/>
        </w:rPr>
      </w:pPr>
      <w:bookmarkStart w:id="158" w:name="_Ref308456361"/>
      <w:r w:rsidRPr="002F2828">
        <w:rPr>
          <w:rFonts w:asciiTheme="minorHAnsi" w:hAnsiTheme="minorHAnsi"/>
        </w:rPr>
        <w:t>A</w:t>
      </w:r>
      <w:r w:rsidR="00594AAC" w:rsidRPr="002F2828">
        <w:rPr>
          <w:rFonts w:asciiTheme="minorHAnsi" w:hAnsiTheme="minorHAnsi"/>
        </w:rPr>
        <w:t xml:space="preserve"> review of progress against plan, both physical and financial</w:t>
      </w:r>
      <w:bookmarkEnd w:id="158"/>
    </w:p>
    <w:p w:rsidR="00594AAC" w:rsidRPr="002F2828" w:rsidRDefault="00594AAC" w:rsidP="00F82684">
      <w:pPr>
        <w:pStyle w:val="Para3"/>
        <w:numPr>
          <w:ilvl w:val="2"/>
          <w:numId w:val="68"/>
        </w:numPr>
        <w:rPr>
          <w:rStyle w:val="Emphasis-Italics"/>
          <w:rFonts w:asciiTheme="minorHAnsi" w:hAnsiTheme="minorHAnsi"/>
        </w:rPr>
      </w:pPr>
      <w:r w:rsidRPr="002F2828">
        <w:rPr>
          <w:rStyle w:val="Emphasis-Italics"/>
          <w:rFonts w:asciiTheme="minorHAnsi" w:hAnsiTheme="minorHAnsi"/>
        </w:rPr>
        <w:t xml:space="preserve">referring to the most recent disclosures made pursuant to </w:t>
      </w:r>
      <w:r w:rsidRPr="002F2828">
        <w:rPr>
          <w:rFonts w:asciiTheme="minorHAnsi" w:hAnsiTheme="minorHAnsi"/>
        </w:rPr>
        <w:t>clause 5</w:t>
      </w:r>
      <w:r w:rsidR="00B56941" w:rsidRPr="002F2828">
        <w:rPr>
          <w:rFonts w:asciiTheme="minorHAnsi" w:hAnsiTheme="minorHAnsi"/>
        </w:rPr>
        <w:t xml:space="preserve"> of</w:t>
      </w:r>
      <w:r w:rsidR="00F61B9A" w:rsidRPr="002F2828">
        <w:rPr>
          <w:rFonts w:asciiTheme="minorHAnsi" w:hAnsiTheme="minorHAnsi"/>
        </w:rPr>
        <w:t xml:space="preserve"> section 2.5</w:t>
      </w:r>
      <w:r w:rsidRPr="002F2828">
        <w:rPr>
          <w:rStyle w:val="Emphasis-Italics"/>
          <w:rFonts w:asciiTheme="minorHAnsi" w:hAnsiTheme="minorHAnsi"/>
        </w:rPr>
        <w:t>, discussing any significant differences and highlighting reasons for substantial variances;</w:t>
      </w:r>
    </w:p>
    <w:p w:rsidR="00594AAC" w:rsidRPr="002F2828" w:rsidRDefault="00594AAC" w:rsidP="00F82684">
      <w:pPr>
        <w:pStyle w:val="Para3"/>
        <w:numPr>
          <w:ilvl w:val="2"/>
          <w:numId w:val="68"/>
        </w:numPr>
        <w:rPr>
          <w:rStyle w:val="Emphasis-Italics"/>
          <w:rFonts w:asciiTheme="minorHAnsi" w:hAnsiTheme="minorHAnsi"/>
        </w:rPr>
      </w:pPr>
      <w:r w:rsidRPr="002F2828">
        <w:rPr>
          <w:rStyle w:val="Emphasis-Italics"/>
          <w:rFonts w:asciiTheme="minorHAnsi" w:hAnsiTheme="minorHAnsi"/>
        </w:rPr>
        <w:t xml:space="preserve">commenting on the progress of development projects against that planned in the previous </w:t>
      </w:r>
      <w:r w:rsidRPr="002F2828">
        <w:rPr>
          <w:rStyle w:val="Emphasis-Italics"/>
          <w:rFonts w:asciiTheme="minorHAnsi" w:hAnsiTheme="minorHAnsi"/>
          <w:b/>
        </w:rPr>
        <w:t>AMP</w:t>
      </w:r>
      <w:r w:rsidRPr="002F2828" w:rsidDel="00BA5607">
        <w:rPr>
          <w:rStyle w:val="Emphasis-Italics"/>
          <w:rFonts w:asciiTheme="minorHAnsi" w:hAnsiTheme="minorHAnsi"/>
        </w:rPr>
        <w:t xml:space="preserve"> </w:t>
      </w:r>
      <w:r w:rsidRPr="002F2828">
        <w:rPr>
          <w:rStyle w:val="Emphasis-Italics"/>
          <w:rFonts w:asciiTheme="minorHAnsi" w:hAnsiTheme="minorHAnsi"/>
        </w:rPr>
        <w:t>and provide reasons for substantial variances along with any significant construction or other problems experienced;</w:t>
      </w:r>
    </w:p>
    <w:p w:rsidR="00594AAC" w:rsidRPr="002F2828" w:rsidRDefault="00594AAC" w:rsidP="00F82684">
      <w:pPr>
        <w:pStyle w:val="Para3"/>
        <w:numPr>
          <w:ilvl w:val="2"/>
          <w:numId w:val="68"/>
        </w:numPr>
        <w:rPr>
          <w:rStyle w:val="Emphasis-Italics"/>
          <w:rFonts w:asciiTheme="minorHAnsi" w:hAnsiTheme="minorHAnsi"/>
        </w:rPr>
      </w:pPr>
      <w:r w:rsidRPr="002F2828">
        <w:rPr>
          <w:rStyle w:val="Emphasis-Italics"/>
          <w:rFonts w:asciiTheme="minorHAnsi" w:hAnsiTheme="minorHAnsi"/>
        </w:rPr>
        <w:t>commenting on progress against maintenance initiatives and programmes and discuss the effectiveness of these programmes noted.</w:t>
      </w:r>
    </w:p>
    <w:p w:rsidR="00594AAC" w:rsidRPr="002F2828" w:rsidRDefault="00AC2F9C" w:rsidP="00594AAC">
      <w:pPr>
        <w:pStyle w:val="Para2"/>
        <w:rPr>
          <w:rFonts w:asciiTheme="minorHAnsi" w:hAnsiTheme="minorHAnsi"/>
        </w:rPr>
      </w:pPr>
      <w:bookmarkStart w:id="159" w:name="_Ref308455906"/>
      <w:r w:rsidRPr="002F2828">
        <w:rPr>
          <w:rFonts w:asciiTheme="minorHAnsi" w:hAnsiTheme="minorHAnsi"/>
        </w:rPr>
        <w:t>A</w:t>
      </w:r>
      <w:r w:rsidR="00594AAC" w:rsidRPr="002F2828">
        <w:rPr>
          <w:rFonts w:asciiTheme="minorHAnsi" w:hAnsiTheme="minorHAnsi"/>
        </w:rPr>
        <w:t>n evaluation and comparison of actual service level performance against targeted performance</w:t>
      </w:r>
      <w:bookmarkEnd w:id="159"/>
    </w:p>
    <w:p w:rsidR="00594AAC" w:rsidRPr="002F2828" w:rsidRDefault="00594AAC" w:rsidP="00F82684">
      <w:pPr>
        <w:pStyle w:val="Para3"/>
        <w:numPr>
          <w:ilvl w:val="2"/>
          <w:numId w:val="69"/>
        </w:numPr>
        <w:rPr>
          <w:rStyle w:val="Emphasis-Italics"/>
          <w:rFonts w:asciiTheme="minorHAnsi" w:hAnsiTheme="minorHAnsi"/>
        </w:rPr>
      </w:pPr>
      <w:r w:rsidRPr="002F2828">
        <w:rPr>
          <w:rStyle w:val="Emphasis-Italics"/>
          <w:rFonts w:asciiTheme="minorHAnsi" w:hAnsiTheme="minorHAnsi"/>
        </w:rPr>
        <w:t xml:space="preserve">in particular, comparing the actual and target service level performance for all the targets discussed under the </w:t>
      </w:r>
      <w:r w:rsidR="00821B6F" w:rsidRPr="002F2828">
        <w:rPr>
          <w:rStyle w:val="Emphasis-Italics"/>
          <w:rFonts w:asciiTheme="minorHAnsi" w:hAnsiTheme="minorHAnsi"/>
        </w:rPr>
        <w:t>s</w:t>
      </w:r>
      <w:r w:rsidRPr="002F2828">
        <w:rPr>
          <w:rStyle w:val="Emphasis-Italics"/>
          <w:rFonts w:asciiTheme="minorHAnsi" w:hAnsiTheme="minorHAnsi"/>
        </w:rPr>
        <w:t xml:space="preserve">ervice </w:t>
      </w:r>
      <w:r w:rsidR="00821B6F" w:rsidRPr="002F2828">
        <w:rPr>
          <w:rStyle w:val="Emphasis-Italics"/>
          <w:rFonts w:asciiTheme="minorHAnsi" w:hAnsiTheme="minorHAnsi"/>
        </w:rPr>
        <w:t>l</w:t>
      </w:r>
      <w:r w:rsidRPr="002F2828">
        <w:rPr>
          <w:rStyle w:val="Emphasis-Italics"/>
          <w:rFonts w:asciiTheme="minorHAnsi" w:hAnsiTheme="minorHAnsi"/>
        </w:rPr>
        <w:t xml:space="preserve">evels section of the </w:t>
      </w:r>
      <w:r w:rsidRPr="002F2828">
        <w:rPr>
          <w:rStyle w:val="Emphasis-Italics"/>
          <w:rFonts w:asciiTheme="minorHAnsi" w:hAnsiTheme="minorHAnsi"/>
          <w:b/>
        </w:rPr>
        <w:t>AMP</w:t>
      </w:r>
      <w:r w:rsidRPr="002F2828">
        <w:rPr>
          <w:rStyle w:val="Emphasis-Italics"/>
          <w:rFonts w:asciiTheme="minorHAnsi" w:hAnsiTheme="minorHAnsi"/>
        </w:rPr>
        <w:t xml:space="preserve"> over the previous </w:t>
      </w:r>
      <w:r w:rsidR="00F61B9A" w:rsidRPr="002F2828">
        <w:rPr>
          <w:rStyle w:val="Emphasis-Italics"/>
          <w:rFonts w:asciiTheme="minorHAnsi" w:hAnsiTheme="minorHAnsi"/>
        </w:rPr>
        <w:t>5</w:t>
      </w:r>
      <w:r w:rsidRPr="002F2828">
        <w:rPr>
          <w:rStyle w:val="Emphasis-Italics"/>
          <w:rFonts w:asciiTheme="minorHAnsi" w:hAnsiTheme="minorHAnsi"/>
        </w:rPr>
        <w:t xml:space="preserve"> years and explain any significant variances;</w:t>
      </w:r>
    </w:p>
    <w:p w:rsidR="00594AAC" w:rsidRPr="002F2828" w:rsidRDefault="00AC2F9C" w:rsidP="00594AAC">
      <w:pPr>
        <w:pStyle w:val="Para2"/>
        <w:rPr>
          <w:rFonts w:asciiTheme="minorHAnsi" w:hAnsiTheme="minorHAnsi"/>
        </w:rPr>
      </w:pPr>
      <w:bookmarkStart w:id="160" w:name="_Ref308455908"/>
      <w:r w:rsidRPr="002F2828">
        <w:rPr>
          <w:rFonts w:asciiTheme="minorHAnsi" w:hAnsiTheme="minorHAnsi"/>
        </w:rPr>
        <w:t>A</w:t>
      </w:r>
      <w:r w:rsidR="00594AAC" w:rsidRPr="002F2828">
        <w:rPr>
          <w:rFonts w:asciiTheme="minorHAnsi" w:hAnsiTheme="minorHAnsi"/>
        </w:rPr>
        <w:t xml:space="preserve">n evaluation and comparison of the results of the asset management maturity assessment disclosed in the AMMAT Report set out in Schedule 17 against relevant objectives of the </w:t>
      </w:r>
      <w:r w:rsidR="00F61B9A" w:rsidRPr="002F2828">
        <w:rPr>
          <w:rFonts w:asciiTheme="minorHAnsi" w:hAnsiTheme="minorHAnsi"/>
          <w:b/>
        </w:rPr>
        <w:t>GDB</w:t>
      </w:r>
      <w:r w:rsidR="00594AAC" w:rsidRPr="002F2828">
        <w:rPr>
          <w:rFonts w:asciiTheme="minorHAnsi" w:hAnsiTheme="minorHAnsi"/>
        </w:rPr>
        <w:t>’s asset management and planning processes</w:t>
      </w:r>
      <w:bookmarkEnd w:id="160"/>
    </w:p>
    <w:p w:rsidR="00594AAC" w:rsidRPr="002F2828" w:rsidRDefault="00AC2F9C" w:rsidP="00594AAC">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n analysis of gaps identified in subclause</w:t>
      </w:r>
      <w:r w:rsidR="00C066FF" w:rsidRPr="002F2828">
        <w:rPr>
          <w:rFonts w:asciiTheme="minorHAnsi" w:hAnsiTheme="minorHAnsi"/>
        </w:rPr>
        <w:t>s</w:t>
      </w:r>
      <w:r w:rsidR="00594AAC" w:rsidRPr="002F2828">
        <w:rPr>
          <w:rFonts w:asciiTheme="minorHAnsi" w:hAnsiTheme="minorHAnsi"/>
        </w:rPr>
        <w:t xml:space="preserve"> </w:t>
      </w:r>
      <w:r w:rsidR="00B01CCC" w:rsidRPr="002F2828">
        <w:rPr>
          <w:rFonts w:asciiTheme="minorHAnsi" w:hAnsiTheme="minorHAnsi"/>
        </w:rPr>
        <w:t>19</w:t>
      </w:r>
      <w:r w:rsidR="00117C44" w:rsidRPr="002F2828">
        <w:rPr>
          <w:rFonts w:asciiTheme="minorHAnsi" w:hAnsiTheme="minorHAnsi"/>
        </w:rPr>
        <w:t>.1</w:t>
      </w:r>
      <w:r w:rsidR="00594AAC" w:rsidRPr="002F2828">
        <w:rPr>
          <w:rFonts w:asciiTheme="minorHAnsi" w:hAnsiTheme="minorHAnsi"/>
        </w:rPr>
        <w:t xml:space="preserve">, </w:t>
      </w:r>
      <w:fldSimple w:instr=" REF _Ref308455906 \w \h  \* MERGEFORMAT ">
        <w:r w:rsidR="009303A4" w:rsidRPr="002F2828">
          <w:rPr>
            <w:rFonts w:asciiTheme="minorHAnsi" w:hAnsiTheme="minorHAnsi"/>
          </w:rPr>
          <w:t>19.2</w:t>
        </w:r>
      </w:fldSimple>
      <w:r w:rsidR="00594AAC" w:rsidRPr="002F2828">
        <w:rPr>
          <w:rFonts w:asciiTheme="minorHAnsi" w:hAnsiTheme="minorHAnsi"/>
        </w:rPr>
        <w:t xml:space="preserve"> and </w:t>
      </w:r>
      <w:fldSimple w:instr=" REF _Ref308455908 \w \h  \* MERGEFORMAT ">
        <w:r w:rsidR="009303A4" w:rsidRPr="002F2828">
          <w:rPr>
            <w:rFonts w:asciiTheme="minorHAnsi" w:hAnsiTheme="minorHAnsi"/>
          </w:rPr>
          <w:t>19.3</w:t>
        </w:r>
      </w:fldSimple>
      <w:r w:rsidR="00594AAC" w:rsidRPr="002F2828">
        <w:t xml:space="preserve"> </w:t>
      </w:r>
      <w:r w:rsidR="00B56941" w:rsidRPr="002F2828">
        <w:rPr>
          <w:rFonts w:asciiTheme="minorHAnsi" w:hAnsiTheme="minorHAnsi"/>
        </w:rPr>
        <w:t>of this Appendix</w:t>
      </w:r>
      <w:r w:rsidR="00594AAC" w:rsidRPr="002F2828">
        <w:rPr>
          <w:rFonts w:asciiTheme="minorHAnsi" w:hAnsiTheme="minorHAnsi"/>
        </w:rPr>
        <w:t xml:space="preserve">.  Where significant gaps exist (not caused by one-off factors), the </w:t>
      </w:r>
      <w:r w:rsidR="00594AAC" w:rsidRPr="002F2828">
        <w:rPr>
          <w:rFonts w:asciiTheme="minorHAnsi" w:hAnsiTheme="minorHAnsi"/>
          <w:b/>
        </w:rPr>
        <w:t>AMP</w:t>
      </w:r>
      <w:r w:rsidR="00594AAC" w:rsidRPr="002F2828">
        <w:rPr>
          <w:rFonts w:asciiTheme="minorHAnsi" w:hAnsiTheme="minorHAnsi"/>
        </w:rPr>
        <w:t xml:space="preserve"> must describe any planned initiatives to address the situation.</w:t>
      </w:r>
    </w:p>
    <w:p w:rsidR="00594AAC" w:rsidRPr="002F2828" w:rsidRDefault="00594AAC" w:rsidP="00594AAC">
      <w:pPr>
        <w:pStyle w:val="Heading3"/>
        <w:rPr>
          <w:rFonts w:asciiTheme="minorHAnsi" w:hAnsiTheme="minorHAnsi"/>
        </w:rPr>
      </w:pPr>
      <w:r w:rsidRPr="002F2828">
        <w:rPr>
          <w:rFonts w:asciiTheme="minorHAnsi" w:hAnsiTheme="minorHAnsi"/>
        </w:rPr>
        <w:t xml:space="preserve">Capability to deliver </w:t>
      </w:r>
    </w:p>
    <w:p w:rsidR="00594AAC" w:rsidRPr="002F2828" w:rsidRDefault="00594AAC" w:rsidP="00594AAC">
      <w:pPr>
        <w:pStyle w:val="Para1"/>
        <w:rPr>
          <w:rFonts w:asciiTheme="minorHAnsi" w:hAnsiTheme="minorHAnsi"/>
        </w:rPr>
      </w:pPr>
      <w:r w:rsidRPr="002F2828">
        <w:rPr>
          <w:rFonts w:asciiTheme="minorHAnsi" w:hAnsiTheme="minorHAnsi"/>
          <w:b/>
        </w:rPr>
        <w:t>AMP</w:t>
      </w:r>
      <w:r w:rsidRPr="002F2828">
        <w:rPr>
          <w:rFonts w:asciiTheme="minorHAnsi" w:hAnsiTheme="minorHAnsi"/>
        </w:rPr>
        <w:t xml:space="preserve">s must describe the processes used by the </w:t>
      </w:r>
      <w:r w:rsidR="00821B6F" w:rsidRPr="002F2828">
        <w:rPr>
          <w:rFonts w:asciiTheme="minorHAnsi" w:hAnsiTheme="minorHAnsi"/>
          <w:b/>
        </w:rPr>
        <w:t>GDB</w:t>
      </w:r>
      <w:r w:rsidRPr="002F2828">
        <w:rPr>
          <w:rFonts w:asciiTheme="minorHAnsi" w:hAnsiTheme="minorHAnsi"/>
        </w:rPr>
        <w:t xml:space="preserve"> to ensure that:</w:t>
      </w:r>
    </w:p>
    <w:p w:rsidR="00594AAC" w:rsidRPr="002F2828" w:rsidRDefault="00C066FF" w:rsidP="00594AAC">
      <w:pPr>
        <w:pStyle w:val="Para2"/>
        <w:rPr>
          <w:rFonts w:asciiTheme="minorHAnsi" w:hAnsiTheme="minorHAnsi"/>
        </w:rPr>
      </w:pPr>
      <w:r w:rsidRPr="002F2828">
        <w:rPr>
          <w:rFonts w:asciiTheme="minorHAnsi" w:hAnsiTheme="minorHAnsi"/>
        </w:rPr>
        <w:t>T</w:t>
      </w:r>
      <w:r w:rsidR="00594AAC" w:rsidRPr="002F2828">
        <w:rPr>
          <w:rFonts w:asciiTheme="minorHAnsi" w:hAnsiTheme="minorHAnsi"/>
        </w:rPr>
        <w:t xml:space="preserve">he </w:t>
      </w:r>
      <w:r w:rsidR="00594AAC" w:rsidRPr="002F2828">
        <w:rPr>
          <w:rFonts w:asciiTheme="minorHAnsi" w:hAnsiTheme="minorHAnsi"/>
          <w:b/>
        </w:rPr>
        <w:t>AMP</w:t>
      </w:r>
      <w:r w:rsidR="00594AAC" w:rsidRPr="002F2828">
        <w:rPr>
          <w:rFonts w:asciiTheme="minorHAnsi" w:hAnsiTheme="minorHAnsi"/>
        </w:rPr>
        <w:t xml:space="preserve"> is realistic and the objectives set </w:t>
      </w:r>
      <w:r w:rsidR="00B56941" w:rsidRPr="002F2828">
        <w:rPr>
          <w:rFonts w:asciiTheme="minorHAnsi" w:hAnsiTheme="minorHAnsi"/>
        </w:rPr>
        <w:t>out in the plan can be achieved</w:t>
      </w:r>
    </w:p>
    <w:p w:rsidR="00594AAC" w:rsidRPr="002F2828" w:rsidRDefault="00C066FF" w:rsidP="00117C44">
      <w:pPr>
        <w:pStyle w:val="Para2"/>
        <w:rPr>
          <w:rStyle w:val="Emphasis-Italics"/>
          <w:rFonts w:asciiTheme="minorHAnsi" w:hAnsiTheme="minorHAnsi"/>
          <w:i w:val="0"/>
        </w:rPr>
      </w:pPr>
      <w:r w:rsidRPr="002F2828">
        <w:rPr>
          <w:rFonts w:asciiTheme="minorHAnsi" w:hAnsiTheme="minorHAnsi"/>
        </w:rPr>
        <w:t>T</w:t>
      </w:r>
      <w:r w:rsidR="00594AAC" w:rsidRPr="002F2828">
        <w:rPr>
          <w:rFonts w:asciiTheme="minorHAnsi" w:hAnsiTheme="minorHAnsi"/>
        </w:rPr>
        <w:t xml:space="preserve">he organisation structure and the processes for authorisation and business capabilities will support the implementation of the </w:t>
      </w:r>
      <w:r w:rsidR="00594AAC" w:rsidRPr="002F2828">
        <w:rPr>
          <w:rFonts w:asciiTheme="minorHAnsi" w:hAnsiTheme="minorHAnsi"/>
          <w:b/>
        </w:rPr>
        <w:t>AMP</w:t>
      </w:r>
      <w:r w:rsidR="00594AAC" w:rsidRPr="002F2828">
        <w:rPr>
          <w:rFonts w:asciiTheme="minorHAnsi" w:hAnsiTheme="minorHAnsi"/>
        </w:rPr>
        <w:t xml:space="preserve"> plans.</w:t>
      </w:r>
      <w:r w:rsidR="00594AAC" w:rsidRPr="002F2828">
        <w:rPr>
          <w:rStyle w:val="Emphasis-Italics"/>
          <w:rFonts w:asciiTheme="minorHAnsi" w:hAnsiTheme="minorHAnsi"/>
          <w:i w:val="0"/>
        </w:rPr>
        <w:t xml:space="preserve"> </w:t>
      </w:r>
    </w:p>
    <w:p w:rsidR="00594AAC" w:rsidRPr="002F2828" w:rsidRDefault="00594AAC" w:rsidP="00594AAC">
      <w:pPr>
        <w:pStyle w:val="Heading2"/>
        <w:rPr>
          <w:rFonts w:asciiTheme="minorHAnsi" w:hAnsiTheme="minorHAnsi"/>
        </w:rPr>
      </w:pPr>
      <w:bookmarkStart w:id="161" w:name="_Toc310798049"/>
      <w:bookmarkStart w:id="162" w:name="_Toc310842171"/>
      <w:bookmarkStart w:id="163" w:name="_Toc310881619"/>
      <w:bookmarkStart w:id="164" w:name="_Toc310884687"/>
      <w:bookmarkStart w:id="165" w:name="_Toc310888432"/>
      <w:bookmarkStart w:id="166" w:name="_Toc310795745"/>
      <w:bookmarkStart w:id="167" w:name="_Toc310798050"/>
      <w:bookmarkStart w:id="168" w:name="_Toc310842172"/>
      <w:bookmarkStart w:id="169" w:name="_Toc310881620"/>
      <w:bookmarkStart w:id="170" w:name="_Toc310884688"/>
      <w:bookmarkStart w:id="171" w:name="_Toc310888433"/>
      <w:bookmarkStart w:id="172" w:name="_Toc310795746"/>
      <w:bookmarkStart w:id="173" w:name="_Toc310798051"/>
      <w:bookmarkStart w:id="174" w:name="_Toc310842173"/>
      <w:bookmarkStart w:id="175" w:name="_Toc310881621"/>
      <w:bookmarkStart w:id="176" w:name="_Toc310884689"/>
      <w:bookmarkStart w:id="177" w:name="_Toc310888434"/>
      <w:bookmarkStart w:id="178" w:name="_Toc310795747"/>
      <w:bookmarkStart w:id="179" w:name="_Toc310798052"/>
      <w:bookmarkStart w:id="180" w:name="_Toc310842174"/>
      <w:bookmarkStart w:id="181" w:name="_Toc310881622"/>
      <w:bookmarkStart w:id="182" w:name="_Toc310884690"/>
      <w:bookmarkStart w:id="183" w:name="_Toc310888435"/>
      <w:bookmarkStart w:id="184" w:name="_Toc310795748"/>
      <w:bookmarkStart w:id="185" w:name="_Toc310798053"/>
      <w:bookmarkStart w:id="186" w:name="_Toc310842175"/>
      <w:bookmarkStart w:id="187" w:name="_Toc310881623"/>
      <w:bookmarkStart w:id="188" w:name="_Toc310884691"/>
      <w:bookmarkStart w:id="189" w:name="_Toc310888436"/>
      <w:bookmarkStart w:id="190" w:name="_Toc310795749"/>
      <w:bookmarkStart w:id="191" w:name="_Toc310798054"/>
      <w:bookmarkStart w:id="192" w:name="_Toc310842176"/>
      <w:bookmarkStart w:id="193" w:name="_Toc310881624"/>
      <w:bookmarkStart w:id="194" w:name="_Toc310884692"/>
      <w:bookmarkStart w:id="195" w:name="_Toc310888437"/>
      <w:bookmarkStart w:id="196" w:name="_Toc310795750"/>
      <w:bookmarkStart w:id="197" w:name="_Toc310798055"/>
      <w:bookmarkStart w:id="198" w:name="_Toc310842177"/>
      <w:bookmarkStart w:id="199" w:name="_Toc310881625"/>
      <w:bookmarkStart w:id="200" w:name="_Toc310884693"/>
      <w:bookmarkStart w:id="201" w:name="_Toc310888438"/>
      <w:bookmarkStart w:id="202" w:name="_Toc310795751"/>
      <w:bookmarkStart w:id="203" w:name="_Toc310798056"/>
      <w:bookmarkStart w:id="204" w:name="_Toc310842178"/>
      <w:bookmarkStart w:id="205" w:name="_Toc310881626"/>
      <w:bookmarkStart w:id="206" w:name="_Toc310884694"/>
      <w:bookmarkStart w:id="207" w:name="_Toc310888439"/>
      <w:bookmarkStart w:id="208" w:name="_Toc310795752"/>
      <w:bookmarkStart w:id="209" w:name="_Toc310798057"/>
      <w:bookmarkStart w:id="210" w:name="_Toc310842179"/>
      <w:bookmarkStart w:id="211" w:name="_Toc310881627"/>
      <w:bookmarkStart w:id="212" w:name="_Toc310884695"/>
      <w:bookmarkStart w:id="213" w:name="_Toc310888440"/>
      <w:bookmarkStart w:id="214" w:name="_Toc310795753"/>
      <w:bookmarkStart w:id="215" w:name="_Toc310798058"/>
      <w:bookmarkStart w:id="216" w:name="_Toc310842180"/>
      <w:bookmarkStart w:id="217" w:name="_Toc310881628"/>
      <w:bookmarkStart w:id="218" w:name="_Toc310884696"/>
      <w:bookmarkStart w:id="219" w:name="_Toc310888441"/>
      <w:bookmarkStart w:id="220" w:name="_Toc310795754"/>
      <w:bookmarkStart w:id="221" w:name="_Toc310798059"/>
      <w:bookmarkStart w:id="222" w:name="_Toc310842181"/>
      <w:bookmarkStart w:id="223" w:name="_Toc310881629"/>
      <w:bookmarkStart w:id="224" w:name="_Toc310884697"/>
      <w:bookmarkStart w:id="225" w:name="_Toc310888442"/>
      <w:bookmarkStart w:id="226" w:name="_Toc310795755"/>
      <w:bookmarkStart w:id="227" w:name="_Toc310798060"/>
      <w:bookmarkStart w:id="228" w:name="_Toc310842182"/>
      <w:bookmarkStart w:id="229" w:name="_Toc310881630"/>
      <w:bookmarkStart w:id="230" w:name="_Toc310884698"/>
      <w:bookmarkStart w:id="231" w:name="_Toc310888443"/>
      <w:bookmarkStart w:id="232" w:name="_Toc310795756"/>
      <w:bookmarkStart w:id="233" w:name="_Toc310798061"/>
      <w:bookmarkStart w:id="234" w:name="_Toc310842183"/>
      <w:bookmarkStart w:id="235" w:name="_Toc310881631"/>
      <w:bookmarkStart w:id="236" w:name="_Toc310884699"/>
      <w:bookmarkStart w:id="237" w:name="_Toc310888444"/>
      <w:bookmarkStart w:id="238" w:name="_Toc310795757"/>
      <w:bookmarkStart w:id="239" w:name="_Toc310798062"/>
      <w:bookmarkStart w:id="240" w:name="_Toc310842184"/>
      <w:bookmarkStart w:id="241" w:name="_Toc310881632"/>
      <w:bookmarkStart w:id="242" w:name="_Toc310884700"/>
      <w:bookmarkStart w:id="243" w:name="_Toc310888445"/>
      <w:bookmarkStart w:id="244" w:name="_Toc310795758"/>
      <w:bookmarkStart w:id="245" w:name="_Toc310798063"/>
      <w:bookmarkStart w:id="246" w:name="_Toc310842185"/>
      <w:bookmarkStart w:id="247" w:name="_Toc310881633"/>
      <w:bookmarkStart w:id="248" w:name="_Toc310884701"/>
      <w:bookmarkStart w:id="249" w:name="_Toc310888446"/>
      <w:bookmarkStart w:id="250" w:name="_Toc310795759"/>
      <w:bookmarkStart w:id="251" w:name="_Toc310798064"/>
      <w:bookmarkStart w:id="252" w:name="_Toc310842186"/>
      <w:bookmarkStart w:id="253" w:name="_Toc310881634"/>
      <w:bookmarkStart w:id="254" w:name="_Toc310884702"/>
      <w:bookmarkStart w:id="255" w:name="_Toc310888447"/>
      <w:bookmarkStart w:id="256" w:name="_Toc310795760"/>
      <w:bookmarkStart w:id="257" w:name="_Toc310798065"/>
      <w:bookmarkStart w:id="258" w:name="_Toc310842187"/>
      <w:bookmarkStart w:id="259" w:name="_Toc310881635"/>
      <w:bookmarkStart w:id="260" w:name="_Toc310884703"/>
      <w:bookmarkStart w:id="261" w:name="_Toc310888448"/>
      <w:bookmarkStart w:id="262" w:name="_Toc310795761"/>
      <w:bookmarkStart w:id="263" w:name="_Toc310798066"/>
      <w:bookmarkStart w:id="264" w:name="_Toc310842188"/>
      <w:bookmarkStart w:id="265" w:name="_Toc310881636"/>
      <w:bookmarkStart w:id="266" w:name="_Toc310884704"/>
      <w:bookmarkStart w:id="267" w:name="_Toc310888449"/>
      <w:bookmarkStart w:id="268" w:name="_Toc310795762"/>
      <w:bookmarkStart w:id="269" w:name="_Toc310798067"/>
      <w:bookmarkStart w:id="270" w:name="_Toc310842189"/>
      <w:bookmarkStart w:id="271" w:name="_Toc310881637"/>
      <w:bookmarkStart w:id="272" w:name="_Toc310884705"/>
      <w:bookmarkStart w:id="273" w:name="_Toc310888450"/>
      <w:bookmarkStart w:id="274" w:name="_Toc310795763"/>
      <w:bookmarkStart w:id="275" w:name="_Toc310798068"/>
      <w:bookmarkStart w:id="276" w:name="_Toc310842190"/>
      <w:bookmarkStart w:id="277" w:name="_Toc310881638"/>
      <w:bookmarkStart w:id="278" w:name="_Toc310884706"/>
      <w:bookmarkStart w:id="279" w:name="_Toc310888451"/>
      <w:bookmarkStart w:id="280" w:name="_Toc310795764"/>
      <w:bookmarkStart w:id="281" w:name="_Toc310798069"/>
      <w:bookmarkStart w:id="282" w:name="_Toc310842191"/>
      <w:bookmarkStart w:id="283" w:name="_Toc310881639"/>
      <w:bookmarkStart w:id="284" w:name="_Toc310884707"/>
      <w:bookmarkStart w:id="285" w:name="_Toc310888452"/>
      <w:bookmarkStart w:id="286" w:name="_Toc310795765"/>
      <w:bookmarkStart w:id="287" w:name="_Toc310798070"/>
      <w:bookmarkStart w:id="288" w:name="_Toc310842192"/>
      <w:bookmarkStart w:id="289" w:name="_Toc310881640"/>
      <w:bookmarkStart w:id="290" w:name="_Toc310884708"/>
      <w:bookmarkStart w:id="291" w:name="_Toc310888453"/>
      <w:bookmarkStart w:id="292" w:name="_Toc310795766"/>
      <w:bookmarkStart w:id="293" w:name="_Toc310798071"/>
      <w:bookmarkStart w:id="294" w:name="_Toc310842193"/>
      <w:bookmarkStart w:id="295" w:name="_Toc310881641"/>
      <w:bookmarkStart w:id="296" w:name="_Toc310884709"/>
      <w:bookmarkStart w:id="297" w:name="_Toc310888454"/>
      <w:bookmarkStart w:id="298" w:name="_Toc310795767"/>
      <w:bookmarkStart w:id="299" w:name="_Toc310798072"/>
      <w:bookmarkStart w:id="300" w:name="_Toc310842194"/>
      <w:bookmarkStart w:id="301" w:name="_Toc310881642"/>
      <w:bookmarkStart w:id="302" w:name="_Toc310884710"/>
      <w:bookmarkStart w:id="303" w:name="_Toc310888455"/>
      <w:bookmarkStart w:id="304" w:name="_Toc310795768"/>
      <w:bookmarkStart w:id="305" w:name="_Toc310798073"/>
      <w:bookmarkStart w:id="306" w:name="_Toc310842195"/>
      <w:bookmarkStart w:id="307" w:name="_Toc310881643"/>
      <w:bookmarkStart w:id="308" w:name="_Toc310884711"/>
      <w:bookmarkStart w:id="309" w:name="_Toc310888456"/>
      <w:bookmarkStart w:id="310" w:name="_Toc310795769"/>
      <w:bookmarkStart w:id="311" w:name="_Toc310798074"/>
      <w:bookmarkStart w:id="312" w:name="_Toc310842196"/>
      <w:bookmarkStart w:id="313" w:name="_Toc310881644"/>
      <w:bookmarkStart w:id="314" w:name="_Toc310884712"/>
      <w:bookmarkStart w:id="315" w:name="_Toc310888457"/>
      <w:bookmarkStart w:id="316" w:name="_Toc310795770"/>
      <w:bookmarkStart w:id="317" w:name="_Toc310798075"/>
      <w:bookmarkStart w:id="318" w:name="_Toc310842197"/>
      <w:bookmarkStart w:id="319" w:name="_Toc310881645"/>
      <w:bookmarkStart w:id="320" w:name="_Toc310884713"/>
      <w:bookmarkStart w:id="321" w:name="_Toc310888458"/>
      <w:bookmarkStart w:id="322" w:name="_Toc310795771"/>
      <w:bookmarkStart w:id="323" w:name="_Toc310798076"/>
      <w:bookmarkStart w:id="324" w:name="_Toc310842198"/>
      <w:bookmarkStart w:id="325" w:name="_Toc310881646"/>
      <w:bookmarkStart w:id="326" w:name="_Toc310884714"/>
      <w:bookmarkStart w:id="327" w:name="_Toc310888459"/>
      <w:bookmarkStart w:id="328" w:name="_Toc310795772"/>
      <w:bookmarkStart w:id="329" w:name="_Toc310798077"/>
      <w:bookmarkStart w:id="330" w:name="_Toc310842199"/>
      <w:bookmarkStart w:id="331" w:name="_Toc310881647"/>
      <w:bookmarkStart w:id="332" w:name="_Toc310884715"/>
      <w:bookmarkStart w:id="333" w:name="_Toc310888460"/>
      <w:bookmarkStart w:id="334" w:name="_Toc310795773"/>
      <w:bookmarkStart w:id="335" w:name="_Toc310798078"/>
      <w:bookmarkStart w:id="336" w:name="_Toc310842200"/>
      <w:bookmarkStart w:id="337" w:name="_Toc310881648"/>
      <w:bookmarkStart w:id="338" w:name="_Toc310884716"/>
      <w:bookmarkStart w:id="339" w:name="_Toc310888461"/>
      <w:bookmarkStart w:id="340" w:name="_Toc310795774"/>
      <w:bookmarkStart w:id="341" w:name="_Toc310798079"/>
      <w:bookmarkStart w:id="342" w:name="_Toc310842201"/>
      <w:bookmarkStart w:id="343" w:name="_Toc310881649"/>
      <w:bookmarkStart w:id="344" w:name="_Toc310884717"/>
      <w:bookmarkStart w:id="345" w:name="_Toc310888462"/>
      <w:bookmarkStart w:id="346" w:name="_Toc310795775"/>
      <w:bookmarkStart w:id="347" w:name="_Toc310798080"/>
      <w:bookmarkStart w:id="348" w:name="_Toc310842202"/>
      <w:bookmarkStart w:id="349" w:name="_Toc310881650"/>
      <w:bookmarkStart w:id="350" w:name="_Toc310884718"/>
      <w:bookmarkStart w:id="351" w:name="_Toc310888463"/>
      <w:bookmarkStart w:id="352" w:name="_Toc310795776"/>
      <w:bookmarkStart w:id="353" w:name="_Toc310798081"/>
      <w:bookmarkStart w:id="354" w:name="_Toc310842203"/>
      <w:bookmarkStart w:id="355" w:name="_Toc310881651"/>
      <w:bookmarkStart w:id="356" w:name="_Toc310884719"/>
      <w:bookmarkStart w:id="357" w:name="_Toc310888464"/>
      <w:bookmarkStart w:id="358" w:name="_Toc310795777"/>
      <w:bookmarkStart w:id="359" w:name="_Toc310798082"/>
      <w:bookmarkStart w:id="360" w:name="_Toc310842204"/>
      <w:bookmarkStart w:id="361" w:name="_Toc310881652"/>
      <w:bookmarkStart w:id="362" w:name="_Toc310884720"/>
      <w:bookmarkStart w:id="363" w:name="_Toc310888465"/>
      <w:bookmarkStart w:id="364" w:name="_Toc310795778"/>
      <w:bookmarkStart w:id="365" w:name="_Toc310798083"/>
      <w:bookmarkStart w:id="366" w:name="_Toc310842205"/>
      <w:bookmarkStart w:id="367" w:name="_Toc310881653"/>
      <w:bookmarkStart w:id="368" w:name="_Toc310884721"/>
      <w:bookmarkStart w:id="369" w:name="_Toc310888466"/>
      <w:bookmarkStart w:id="370" w:name="_Toc310795779"/>
      <w:bookmarkStart w:id="371" w:name="_Toc310798084"/>
      <w:bookmarkStart w:id="372" w:name="_Toc310842206"/>
      <w:bookmarkStart w:id="373" w:name="_Toc310881654"/>
      <w:bookmarkStart w:id="374" w:name="_Toc310884722"/>
      <w:bookmarkStart w:id="375" w:name="_Toc310888467"/>
      <w:bookmarkStart w:id="376" w:name="_Toc310795780"/>
      <w:bookmarkStart w:id="377" w:name="_Toc310798085"/>
      <w:bookmarkStart w:id="378" w:name="_Toc310842207"/>
      <w:bookmarkStart w:id="379" w:name="_Toc310881655"/>
      <w:bookmarkStart w:id="380" w:name="_Toc310884723"/>
      <w:bookmarkStart w:id="381" w:name="_Toc310888468"/>
      <w:bookmarkStart w:id="382" w:name="_Toc310795781"/>
      <w:bookmarkStart w:id="383" w:name="_Toc310798086"/>
      <w:bookmarkStart w:id="384" w:name="_Toc310842208"/>
      <w:bookmarkStart w:id="385" w:name="_Toc310881656"/>
      <w:bookmarkStart w:id="386" w:name="_Toc310884724"/>
      <w:bookmarkStart w:id="387" w:name="_Toc310888469"/>
      <w:bookmarkStart w:id="388" w:name="_Toc310795782"/>
      <w:bookmarkStart w:id="389" w:name="_Toc310798087"/>
      <w:bookmarkStart w:id="390" w:name="_Toc310842209"/>
      <w:bookmarkStart w:id="391" w:name="_Toc310881657"/>
      <w:bookmarkStart w:id="392" w:name="_Toc310884725"/>
      <w:bookmarkStart w:id="393" w:name="_Toc310888470"/>
      <w:bookmarkStart w:id="394" w:name="_Toc310795783"/>
      <w:bookmarkStart w:id="395" w:name="_Toc310798088"/>
      <w:bookmarkStart w:id="396" w:name="_Toc310842210"/>
      <w:bookmarkStart w:id="397" w:name="_Toc310881658"/>
      <w:bookmarkStart w:id="398" w:name="_Toc310884726"/>
      <w:bookmarkStart w:id="399" w:name="_Toc310888471"/>
      <w:bookmarkStart w:id="400" w:name="_Toc310798089"/>
      <w:bookmarkStart w:id="401" w:name="_Toc310842211"/>
      <w:bookmarkStart w:id="402" w:name="_Toc310881659"/>
      <w:bookmarkStart w:id="403" w:name="_Toc310884727"/>
      <w:bookmarkStart w:id="404" w:name="_Toc310888472"/>
      <w:bookmarkStart w:id="405" w:name="_Toc310798090"/>
      <w:bookmarkStart w:id="406" w:name="_Toc310842212"/>
      <w:bookmarkStart w:id="407" w:name="_Toc310881660"/>
      <w:bookmarkStart w:id="408" w:name="_Toc310884728"/>
      <w:bookmarkStart w:id="409" w:name="_Toc310888473"/>
      <w:bookmarkStart w:id="410" w:name="_Toc310798091"/>
      <w:bookmarkStart w:id="411" w:name="_Toc310842213"/>
      <w:bookmarkStart w:id="412" w:name="_Toc310881661"/>
      <w:bookmarkStart w:id="413" w:name="_Toc310884729"/>
      <w:bookmarkStart w:id="414" w:name="_Toc310888474"/>
      <w:bookmarkStart w:id="415" w:name="_Toc310798092"/>
      <w:bookmarkStart w:id="416" w:name="_Toc310842214"/>
      <w:bookmarkStart w:id="417" w:name="_Toc310881662"/>
      <w:bookmarkStart w:id="418" w:name="_Toc310884730"/>
      <w:bookmarkStart w:id="419" w:name="_Toc310888475"/>
      <w:bookmarkStart w:id="420" w:name="_Toc310798093"/>
      <w:bookmarkStart w:id="421" w:name="_Toc310842215"/>
      <w:bookmarkStart w:id="422" w:name="_Toc310881663"/>
      <w:bookmarkStart w:id="423" w:name="_Toc310884731"/>
      <w:bookmarkStart w:id="424" w:name="_Toc310888476"/>
      <w:bookmarkStart w:id="425" w:name="_Toc310798094"/>
      <w:bookmarkStart w:id="426" w:name="_Toc310842216"/>
      <w:bookmarkStart w:id="427" w:name="_Toc310881664"/>
      <w:bookmarkStart w:id="428" w:name="_Toc310884732"/>
      <w:bookmarkStart w:id="429" w:name="_Toc310888477"/>
      <w:bookmarkStart w:id="430" w:name="_Toc310798095"/>
      <w:bookmarkStart w:id="431" w:name="_Toc310842217"/>
      <w:bookmarkStart w:id="432" w:name="_Toc310881665"/>
      <w:bookmarkStart w:id="433" w:name="_Toc310884733"/>
      <w:bookmarkStart w:id="434" w:name="_Toc310888478"/>
      <w:bookmarkStart w:id="435" w:name="_Toc310798096"/>
      <w:bookmarkStart w:id="436" w:name="_Toc310842218"/>
      <w:bookmarkStart w:id="437" w:name="_Toc310881666"/>
      <w:bookmarkStart w:id="438" w:name="_Toc310884734"/>
      <w:bookmarkStart w:id="439" w:name="_Toc310888479"/>
      <w:bookmarkStart w:id="440" w:name="_Toc310798097"/>
      <w:bookmarkStart w:id="441" w:name="_Toc310842219"/>
      <w:bookmarkStart w:id="442" w:name="_Toc310881667"/>
      <w:bookmarkStart w:id="443" w:name="_Toc310884735"/>
      <w:bookmarkStart w:id="444" w:name="_Toc310888480"/>
      <w:bookmarkStart w:id="445" w:name="_Toc310798098"/>
      <w:bookmarkStart w:id="446" w:name="_Toc310842220"/>
      <w:bookmarkStart w:id="447" w:name="_Toc310881668"/>
      <w:bookmarkStart w:id="448" w:name="_Toc310884736"/>
      <w:bookmarkStart w:id="449" w:name="_Toc310888481"/>
      <w:bookmarkStart w:id="450" w:name="_Toc310798099"/>
      <w:bookmarkStart w:id="451" w:name="_Toc310842221"/>
      <w:bookmarkStart w:id="452" w:name="_Toc310881669"/>
      <w:bookmarkStart w:id="453" w:name="_Toc310884737"/>
      <w:bookmarkStart w:id="454" w:name="_Toc310888482"/>
      <w:bookmarkStart w:id="455" w:name="_Toc310798100"/>
      <w:bookmarkStart w:id="456" w:name="_Toc310842222"/>
      <w:bookmarkStart w:id="457" w:name="_Toc310881670"/>
      <w:bookmarkStart w:id="458" w:name="_Toc310884738"/>
      <w:bookmarkStart w:id="459" w:name="_Toc310888483"/>
      <w:bookmarkStart w:id="460" w:name="_Toc310798101"/>
      <w:bookmarkStart w:id="461" w:name="_Toc310842223"/>
      <w:bookmarkStart w:id="462" w:name="_Toc310881671"/>
      <w:bookmarkStart w:id="463" w:name="_Toc310884739"/>
      <w:bookmarkStart w:id="464" w:name="_Toc310888484"/>
      <w:bookmarkStart w:id="465" w:name="_Toc310798102"/>
      <w:bookmarkStart w:id="466" w:name="_Toc310842224"/>
      <w:bookmarkStart w:id="467" w:name="_Toc310881672"/>
      <w:bookmarkStart w:id="468" w:name="_Toc310884740"/>
      <w:bookmarkStart w:id="469" w:name="_Toc310888485"/>
      <w:bookmarkStart w:id="470" w:name="_Toc310798103"/>
      <w:bookmarkStart w:id="471" w:name="_Toc310842225"/>
      <w:bookmarkStart w:id="472" w:name="_Toc310881673"/>
      <w:bookmarkStart w:id="473" w:name="_Toc310884741"/>
      <w:bookmarkStart w:id="474" w:name="_Toc310888486"/>
      <w:bookmarkStart w:id="475" w:name="_Toc310798104"/>
      <w:bookmarkStart w:id="476" w:name="_Toc310842226"/>
      <w:bookmarkStart w:id="477" w:name="_Toc310881674"/>
      <w:bookmarkStart w:id="478" w:name="_Toc310884742"/>
      <w:bookmarkStart w:id="479" w:name="_Toc310888487"/>
      <w:bookmarkStart w:id="480" w:name="_Toc310798105"/>
      <w:bookmarkStart w:id="481" w:name="_Toc310842227"/>
      <w:bookmarkStart w:id="482" w:name="_Toc310881675"/>
      <w:bookmarkStart w:id="483" w:name="_Toc310884743"/>
      <w:bookmarkStart w:id="484" w:name="_Toc310888488"/>
      <w:bookmarkStart w:id="485" w:name="_Toc310798106"/>
      <w:bookmarkStart w:id="486" w:name="_Toc310842228"/>
      <w:bookmarkStart w:id="487" w:name="_Toc310881676"/>
      <w:bookmarkStart w:id="488" w:name="_Toc310884744"/>
      <w:bookmarkStart w:id="489" w:name="_Toc310888489"/>
      <w:bookmarkStart w:id="490" w:name="_Toc310798107"/>
      <w:bookmarkStart w:id="491" w:name="_Toc310842229"/>
      <w:bookmarkStart w:id="492" w:name="_Toc310881677"/>
      <w:bookmarkStart w:id="493" w:name="_Toc310884745"/>
      <w:bookmarkStart w:id="494" w:name="_Toc310888490"/>
      <w:bookmarkStart w:id="495" w:name="_Toc310798108"/>
      <w:bookmarkStart w:id="496" w:name="_Toc310842230"/>
      <w:bookmarkStart w:id="497" w:name="_Toc310881678"/>
      <w:bookmarkStart w:id="498" w:name="_Toc310884746"/>
      <w:bookmarkStart w:id="499" w:name="_Toc310888491"/>
      <w:bookmarkStart w:id="500" w:name="_Toc310798109"/>
      <w:bookmarkStart w:id="501" w:name="_Toc310842231"/>
      <w:bookmarkStart w:id="502" w:name="_Toc310881679"/>
      <w:bookmarkStart w:id="503" w:name="_Toc310884747"/>
      <w:bookmarkStart w:id="504" w:name="_Toc310888492"/>
      <w:bookmarkStart w:id="505" w:name="_Toc310798110"/>
      <w:bookmarkStart w:id="506" w:name="_Toc310842232"/>
      <w:bookmarkStart w:id="507" w:name="_Toc310881680"/>
      <w:bookmarkStart w:id="508" w:name="_Toc310884748"/>
      <w:bookmarkStart w:id="509" w:name="_Toc310888493"/>
      <w:bookmarkStart w:id="510" w:name="_Toc310798111"/>
      <w:bookmarkStart w:id="511" w:name="_Toc310842233"/>
      <w:bookmarkStart w:id="512" w:name="_Toc310881681"/>
      <w:bookmarkStart w:id="513" w:name="_Toc310884749"/>
      <w:bookmarkStart w:id="514" w:name="_Toc310888494"/>
      <w:bookmarkStart w:id="515" w:name="_Toc310798112"/>
      <w:bookmarkStart w:id="516" w:name="_Toc310842234"/>
      <w:bookmarkStart w:id="517" w:name="_Toc310881682"/>
      <w:bookmarkStart w:id="518" w:name="_Toc310884750"/>
      <w:bookmarkStart w:id="519" w:name="_Toc310888495"/>
      <w:bookmarkStart w:id="520" w:name="_Toc310798113"/>
      <w:bookmarkStart w:id="521" w:name="_Toc310842235"/>
      <w:bookmarkStart w:id="522" w:name="_Toc310881683"/>
      <w:bookmarkStart w:id="523" w:name="_Toc310884751"/>
      <w:bookmarkStart w:id="524" w:name="_Toc310888496"/>
      <w:bookmarkStart w:id="525" w:name="_Toc310798114"/>
      <w:bookmarkStart w:id="526" w:name="_Toc310842236"/>
      <w:bookmarkStart w:id="527" w:name="_Toc310881684"/>
      <w:bookmarkStart w:id="528" w:name="_Toc310884752"/>
      <w:bookmarkStart w:id="529" w:name="_Toc310888497"/>
      <w:bookmarkStart w:id="530" w:name="_Toc310798115"/>
      <w:bookmarkStart w:id="531" w:name="_Toc310842237"/>
      <w:bookmarkStart w:id="532" w:name="_Toc310881685"/>
      <w:bookmarkStart w:id="533" w:name="_Toc310884753"/>
      <w:bookmarkStart w:id="534" w:name="_Toc310888498"/>
      <w:bookmarkStart w:id="535" w:name="_Toc310798116"/>
      <w:bookmarkStart w:id="536" w:name="_Toc310842238"/>
      <w:bookmarkStart w:id="537" w:name="_Toc310881686"/>
      <w:bookmarkStart w:id="538" w:name="_Toc310884754"/>
      <w:bookmarkStart w:id="539" w:name="_Toc310888499"/>
      <w:bookmarkStart w:id="540" w:name="_Toc310798117"/>
      <w:bookmarkStart w:id="541" w:name="_Toc310842239"/>
      <w:bookmarkStart w:id="542" w:name="_Toc310881687"/>
      <w:bookmarkStart w:id="543" w:name="_Toc310884755"/>
      <w:bookmarkStart w:id="544" w:name="_Toc310888500"/>
      <w:bookmarkStart w:id="545" w:name="_Toc310798118"/>
      <w:bookmarkStart w:id="546" w:name="_Toc310842240"/>
      <w:bookmarkStart w:id="547" w:name="_Toc310881688"/>
      <w:bookmarkStart w:id="548" w:name="_Toc310884756"/>
      <w:bookmarkStart w:id="549" w:name="_Toc310888501"/>
      <w:bookmarkStart w:id="550" w:name="_Ref308460507"/>
      <w:bookmarkStart w:id="551" w:name="_Toc311198536"/>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2F2828">
        <w:rPr>
          <w:rFonts w:asciiTheme="minorHAnsi" w:hAnsiTheme="minorHAnsi"/>
        </w:rPr>
        <w:t>AMMAT Report</w:t>
      </w:r>
      <w:bookmarkEnd w:id="550"/>
      <w:bookmarkEnd w:id="551"/>
    </w:p>
    <w:p w:rsidR="00594AAC" w:rsidRPr="002F2828" w:rsidRDefault="00594AAC" w:rsidP="00594AAC">
      <w:pPr>
        <w:pStyle w:val="Para1"/>
        <w:rPr>
          <w:rFonts w:asciiTheme="minorHAnsi" w:hAnsiTheme="minorHAnsi"/>
        </w:rPr>
      </w:pPr>
      <w:r w:rsidRPr="002F2828">
        <w:rPr>
          <w:rFonts w:asciiTheme="minorHAnsi" w:hAnsiTheme="minorHAnsi"/>
        </w:rPr>
        <w:t xml:space="preserve">Each </w:t>
      </w:r>
      <w:r w:rsidR="00C066FF" w:rsidRPr="002F2828">
        <w:rPr>
          <w:rFonts w:asciiTheme="minorHAnsi" w:hAnsiTheme="minorHAnsi"/>
          <w:b/>
        </w:rPr>
        <w:t>GDB</w:t>
      </w:r>
      <w:r w:rsidRPr="002F2828">
        <w:rPr>
          <w:rFonts w:asciiTheme="minorHAnsi" w:hAnsiTheme="minorHAnsi"/>
        </w:rPr>
        <w:t xml:space="preserve"> must complete the AMMAT Report set out in Schedule 17.  The </w:t>
      </w:r>
      <w:r w:rsidR="00C066FF" w:rsidRPr="002F2828">
        <w:rPr>
          <w:rFonts w:asciiTheme="minorHAnsi" w:hAnsiTheme="minorHAnsi"/>
          <w:b/>
        </w:rPr>
        <w:t>GDB</w:t>
      </w:r>
      <w:r w:rsidRPr="002F2828">
        <w:rPr>
          <w:rFonts w:asciiTheme="minorHAnsi" w:hAnsiTheme="minorHAnsi"/>
        </w:rPr>
        <w:t xml:space="preserve"> must ensure that the person responsible for managing </w:t>
      </w:r>
      <w:r w:rsidRPr="002F2828">
        <w:rPr>
          <w:rFonts w:asciiTheme="minorHAnsi" w:hAnsiTheme="minorHAnsi"/>
          <w:b/>
        </w:rPr>
        <w:t>network</w:t>
      </w:r>
      <w:r w:rsidRPr="002F2828">
        <w:rPr>
          <w:rFonts w:asciiTheme="minorHAnsi" w:hAnsiTheme="minorHAnsi"/>
        </w:rPr>
        <w:t xml:space="preserve"> assets (or a similar level individual) in the organisation takes responsibility for completing and maintaining the AMMAT, including:</w:t>
      </w:r>
    </w:p>
    <w:p w:rsidR="00594AAC" w:rsidRPr="002F2828" w:rsidRDefault="00C066FF" w:rsidP="00594AAC">
      <w:pPr>
        <w:pStyle w:val="Para2"/>
        <w:rPr>
          <w:rFonts w:asciiTheme="minorHAnsi" w:hAnsiTheme="minorHAnsi"/>
        </w:rPr>
      </w:pPr>
      <w:r w:rsidRPr="002F2828">
        <w:rPr>
          <w:rFonts w:asciiTheme="minorHAnsi" w:hAnsiTheme="minorHAnsi"/>
        </w:rPr>
        <w:t>O</w:t>
      </w:r>
      <w:r w:rsidR="00594AAC" w:rsidRPr="002F2828">
        <w:rPr>
          <w:rFonts w:asciiTheme="minorHAnsi" w:hAnsiTheme="minorHAnsi"/>
        </w:rPr>
        <w:t>rganising people within the organ</w:t>
      </w:r>
      <w:r w:rsidR="00B56941" w:rsidRPr="002F2828">
        <w:rPr>
          <w:rFonts w:asciiTheme="minorHAnsi" w:hAnsiTheme="minorHAnsi"/>
        </w:rPr>
        <w:t>isation to answer the questions</w:t>
      </w:r>
    </w:p>
    <w:p w:rsidR="00594AAC" w:rsidRPr="002F2828" w:rsidRDefault="00C066FF" w:rsidP="00594AAC">
      <w:pPr>
        <w:pStyle w:val="Para2"/>
        <w:rPr>
          <w:rFonts w:asciiTheme="minorHAnsi" w:hAnsiTheme="minorHAnsi"/>
        </w:rPr>
      </w:pPr>
      <w:r w:rsidRPr="002F2828">
        <w:rPr>
          <w:rFonts w:asciiTheme="minorHAnsi" w:hAnsiTheme="minorHAnsi"/>
        </w:rPr>
        <w:t>A</w:t>
      </w:r>
      <w:r w:rsidR="00594AAC" w:rsidRPr="002F2828">
        <w:rPr>
          <w:rFonts w:asciiTheme="minorHAnsi" w:hAnsiTheme="minorHAnsi"/>
        </w:rPr>
        <w:t xml:space="preserve">rranging for all information </w:t>
      </w:r>
      <w:r w:rsidR="00B56941" w:rsidRPr="002F2828">
        <w:rPr>
          <w:rFonts w:asciiTheme="minorHAnsi" w:hAnsiTheme="minorHAnsi"/>
        </w:rPr>
        <w:t>to be captured within the AMMAT</w:t>
      </w:r>
    </w:p>
    <w:p w:rsidR="00594AAC" w:rsidRPr="002F2828" w:rsidRDefault="00C066FF" w:rsidP="00594AAC">
      <w:pPr>
        <w:pStyle w:val="Para2"/>
        <w:rPr>
          <w:rFonts w:asciiTheme="minorHAnsi" w:hAnsiTheme="minorHAnsi"/>
        </w:rPr>
      </w:pPr>
      <w:r w:rsidRPr="002F2828">
        <w:rPr>
          <w:rFonts w:asciiTheme="minorHAnsi" w:hAnsiTheme="minorHAnsi"/>
        </w:rPr>
        <w:t>R</w:t>
      </w:r>
      <w:r w:rsidR="00594AAC" w:rsidRPr="002F2828">
        <w:rPr>
          <w:rFonts w:asciiTheme="minorHAnsi" w:hAnsiTheme="minorHAnsi"/>
        </w:rPr>
        <w:t>eporting to the organisation o</w:t>
      </w:r>
      <w:r w:rsidR="00B56941" w:rsidRPr="002F2828">
        <w:rPr>
          <w:rFonts w:asciiTheme="minorHAnsi" w:hAnsiTheme="minorHAnsi"/>
        </w:rPr>
        <w:t>n the results of the assessment</w:t>
      </w:r>
    </w:p>
    <w:p w:rsidR="00594AAC" w:rsidRPr="002F2828" w:rsidRDefault="00C066FF" w:rsidP="00594AAC">
      <w:pPr>
        <w:pStyle w:val="Para2"/>
        <w:rPr>
          <w:rFonts w:asciiTheme="minorHAnsi" w:hAnsiTheme="minorHAnsi"/>
        </w:rPr>
      </w:pPr>
      <w:r w:rsidRPr="002F2828">
        <w:rPr>
          <w:rFonts w:asciiTheme="minorHAnsi" w:hAnsiTheme="minorHAnsi"/>
        </w:rPr>
        <w:t>P</w:t>
      </w:r>
      <w:r w:rsidR="00594AAC" w:rsidRPr="002F2828">
        <w:rPr>
          <w:rFonts w:asciiTheme="minorHAnsi" w:hAnsiTheme="minorHAnsi"/>
        </w:rPr>
        <w:t>lanning the assessment process, including:</w:t>
      </w:r>
    </w:p>
    <w:p w:rsidR="00594AAC" w:rsidRPr="002F2828" w:rsidRDefault="00594AAC" w:rsidP="00594AAC">
      <w:pPr>
        <w:pStyle w:val="Para3"/>
        <w:rPr>
          <w:rFonts w:asciiTheme="minorHAnsi" w:hAnsiTheme="minorHAnsi"/>
        </w:rPr>
      </w:pPr>
      <w:r w:rsidRPr="002F2828">
        <w:rPr>
          <w:rFonts w:asciiTheme="minorHAnsi" w:hAnsiTheme="minorHAnsi"/>
        </w:rPr>
        <w:t>determining the form the assessment process is to take.  In this context, the principal formats are generally taken to be interviews, facilitated groups/panels</w:t>
      </w:r>
      <w:r w:rsidR="00B56941" w:rsidRPr="002F2828">
        <w:rPr>
          <w:rFonts w:asciiTheme="minorHAnsi" w:hAnsiTheme="minorHAnsi"/>
        </w:rPr>
        <w:t xml:space="preserve"> or a combination of the two</w:t>
      </w:r>
    </w:p>
    <w:p w:rsidR="00594AAC" w:rsidRPr="002F2828" w:rsidRDefault="00594AAC" w:rsidP="00594AAC">
      <w:pPr>
        <w:pStyle w:val="Para3"/>
        <w:rPr>
          <w:rFonts w:asciiTheme="minorHAnsi" w:hAnsiTheme="minorHAnsi"/>
        </w:rPr>
      </w:pPr>
      <w:r w:rsidRPr="002F2828">
        <w:rPr>
          <w:rFonts w:asciiTheme="minorHAnsi" w:hAnsiTheme="minorHAnsi"/>
        </w:rPr>
        <w:t>arranging for appropriate outsourced service providers and stakeholders to act as respondents</w:t>
      </w:r>
      <w:r w:rsidR="00B56941" w:rsidRPr="002F2828">
        <w:rPr>
          <w:rFonts w:asciiTheme="minorHAnsi" w:hAnsiTheme="minorHAnsi"/>
        </w:rPr>
        <w:t xml:space="preserve"> during the assessment exercise</w:t>
      </w:r>
    </w:p>
    <w:p w:rsidR="00594AAC" w:rsidRPr="002F2828" w:rsidRDefault="00594AAC" w:rsidP="00594AAC">
      <w:pPr>
        <w:pStyle w:val="Para3"/>
        <w:rPr>
          <w:rFonts w:asciiTheme="minorHAnsi" w:hAnsiTheme="minorHAnsi"/>
        </w:rPr>
      </w:pPr>
      <w:r w:rsidRPr="002F2828">
        <w:rPr>
          <w:rFonts w:asciiTheme="minorHAnsi" w:hAnsiTheme="minorHAnsi"/>
        </w:rPr>
        <w:t>providing appropriate pre-assessment communication (and training where appropriate) to ensure that, as a minimum, the proposed respondents are aware of the AMMAT process and the part within it th</w:t>
      </w:r>
      <w:r w:rsidR="00B56941" w:rsidRPr="002F2828">
        <w:rPr>
          <w:rFonts w:asciiTheme="minorHAnsi" w:hAnsiTheme="minorHAnsi"/>
        </w:rPr>
        <w:t>at they are being asked to play</w:t>
      </w:r>
    </w:p>
    <w:p w:rsidR="00594AAC" w:rsidRPr="002F2828" w:rsidRDefault="00594AAC" w:rsidP="00594AAC">
      <w:pPr>
        <w:pStyle w:val="Para3"/>
        <w:rPr>
          <w:rFonts w:asciiTheme="minorHAnsi" w:hAnsiTheme="minorHAnsi"/>
        </w:rPr>
      </w:pPr>
      <w:r w:rsidRPr="002F2828">
        <w:rPr>
          <w:rFonts w:asciiTheme="minorHAnsi" w:hAnsiTheme="minorHAnsi"/>
        </w:rPr>
        <w:t>identifying which questions are to be asked of which respondents.</w:t>
      </w:r>
    </w:p>
    <w:p w:rsidR="00594AAC" w:rsidRPr="002F2828" w:rsidRDefault="00594AAC" w:rsidP="00594AAC">
      <w:pPr>
        <w:pStyle w:val="Para1"/>
        <w:numPr>
          <w:ilvl w:val="0"/>
          <w:numId w:val="0"/>
        </w:numPr>
        <w:ind w:left="709"/>
        <w:rPr>
          <w:rStyle w:val="Emphasis-Italics"/>
          <w:rFonts w:asciiTheme="minorHAnsi" w:hAnsiTheme="minorHAnsi"/>
        </w:rPr>
      </w:pPr>
      <w:r w:rsidRPr="002F2828">
        <w:rPr>
          <w:rStyle w:val="Emphasis-Italics"/>
          <w:rFonts w:asciiTheme="minorHAnsi" w:hAnsiTheme="minorHAnsi"/>
        </w:rPr>
        <w:t>Part of the value of a formal asset management system is the definition and standardisation of terms.  A common understanding of terms helps interested persons to understand the asset management concepts and processes that apply to the</w:t>
      </w:r>
      <w:r w:rsidR="00C066FF" w:rsidRPr="002F2828">
        <w:rPr>
          <w:rStyle w:val="Emphasis-Italics"/>
          <w:rFonts w:asciiTheme="minorHAnsi" w:hAnsiTheme="minorHAnsi"/>
        </w:rPr>
        <w:t xml:space="preserve"> </w:t>
      </w:r>
      <w:r w:rsidR="00C066FF" w:rsidRPr="002F2828">
        <w:rPr>
          <w:rStyle w:val="Emphasis-Italics"/>
          <w:rFonts w:asciiTheme="minorHAnsi" w:hAnsiTheme="minorHAnsi"/>
          <w:b/>
        </w:rPr>
        <w:t>GDB</w:t>
      </w:r>
      <w:r w:rsidRPr="002F2828">
        <w:rPr>
          <w:rStyle w:val="Emphasis-Italics"/>
          <w:rFonts w:asciiTheme="minorHAnsi" w:hAnsiTheme="minorHAnsi"/>
        </w:rPr>
        <w:t>.  In particular, it helps employees and suppliers to understand and improve asset management concepts and processes.</w:t>
      </w:r>
    </w:p>
    <w:p w:rsidR="00594AAC" w:rsidRPr="002F2828" w:rsidRDefault="00594AAC" w:rsidP="00594AAC">
      <w:pPr>
        <w:pStyle w:val="Para1"/>
        <w:numPr>
          <w:ilvl w:val="0"/>
          <w:numId w:val="0"/>
        </w:numPr>
        <w:ind w:left="709"/>
        <w:rPr>
          <w:rStyle w:val="Emphasis-Italics"/>
          <w:rFonts w:asciiTheme="minorHAnsi" w:hAnsiTheme="minorHAnsi"/>
        </w:rPr>
      </w:pPr>
      <w:r w:rsidRPr="002F2828">
        <w:rPr>
          <w:rStyle w:val="Emphasis-Italics"/>
          <w:rFonts w:asciiTheme="minorHAnsi" w:hAnsiTheme="minorHAnsi"/>
        </w:rPr>
        <w:t>The AMMAT will not provide an effective assessment of the maturity of the supplier’s asset management capability and processes unless the preparation of the AMMAT is supported by senior management of the organisation.</w:t>
      </w:r>
    </w:p>
    <w:p w:rsidR="00594AAC" w:rsidRPr="002F2828" w:rsidRDefault="00594AAC" w:rsidP="00594AAC">
      <w:pPr>
        <w:pStyle w:val="Para1"/>
        <w:numPr>
          <w:ilvl w:val="0"/>
          <w:numId w:val="0"/>
        </w:numPr>
        <w:ind w:left="709"/>
        <w:rPr>
          <w:rStyle w:val="Emphasis-Italics"/>
          <w:rFonts w:asciiTheme="minorHAnsi" w:hAnsiTheme="minorHAnsi"/>
        </w:rPr>
      </w:pPr>
      <w:r w:rsidRPr="002F2828">
        <w:rPr>
          <w:rStyle w:val="Emphasis-Italics"/>
          <w:rFonts w:asciiTheme="minorHAnsi" w:hAnsiTheme="minorHAnsi"/>
        </w:rPr>
        <w:t>The level of effort required to complete the AMMAT should be consistent with a gap analysis exercise rather than the level typically involved with an audit for certification.</w:t>
      </w:r>
    </w:p>
    <w:p w:rsidR="00594AAC" w:rsidRPr="002F2828" w:rsidRDefault="00594AAC" w:rsidP="00594AAC">
      <w:pPr>
        <w:pStyle w:val="Para1"/>
        <w:numPr>
          <w:ilvl w:val="0"/>
          <w:numId w:val="0"/>
        </w:numPr>
        <w:ind w:left="709"/>
        <w:rPr>
          <w:rStyle w:val="Emphasis-Italics"/>
          <w:rFonts w:asciiTheme="minorHAnsi" w:hAnsiTheme="minorHAnsi"/>
        </w:rPr>
      </w:pPr>
      <w:r w:rsidRPr="002F2828">
        <w:rPr>
          <w:rStyle w:val="Emphasis-Italics"/>
          <w:rFonts w:asciiTheme="minorHAnsi" w:hAnsiTheme="minorHAnsi"/>
        </w:rPr>
        <w:t>An audit involves a systematic, independent process for the collection and analysis of evidence to support a rating whereas the AMMAT is intended to be used by providing a reference to supporting evidence or an explanation of the self-assessment.</w:t>
      </w:r>
    </w:p>
    <w:p w:rsidR="00594AAC" w:rsidRPr="002F2828" w:rsidRDefault="00594AAC" w:rsidP="00594AAC">
      <w:pPr>
        <w:pStyle w:val="Para1"/>
        <w:numPr>
          <w:ilvl w:val="0"/>
          <w:numId w:val="0"/>
        </w:numPr>
        <w:ind w:left="709"/>
        <w:rPr>
          <w:rStyle w:val="Emphasis-Italics"/>
          <w:rFonts w:asciiTheme="minorHAnsi" w:hAnsiTheme="minorHAnsi"/>
        </w:rPr>
      </w:pPr>
      <w:r w:rsidRPr="002F2828">
        <w:rPr>
          <w:rStyle w:val="Emphasis-Italics"/>
          <w:rFonts w:asciiTheme="minorHAnsi" w:hAnsiTheme="minorHAnsi"/>
        </w:rPr>
        <w:t>The level of documentation within an asset management system is expected to be consistent with factors such as the size of the company, complexity of processes and competence of personnel.</w:t>
      </w:r>
    </w:p>
    <w:p w:rsidR="00594AAC" w:rsidRPr="002F2828" w:rsidRDefault="00594AAC" w:rsidP="00594AAC">
      <w:pPr>
        <w:pStyle w:val="Para1"/>
        <w:numPr>
          <w:ilvl w:val="0"/>
          <w:numId w:val="0"/>
        </w:numPr>
        <w:ind w:left="709"/>
        <w:rPr>
          <w:rStyle w:val="Emphasis-Italics"/>
          <w:rFonts w:asciiTheme="minorHAnsi" w:hAnsiTheme="minorHAnsi"/>
          <w:i w:val="0"/>
        </w:rPr>
      </w:pPr>
      <w:r w:rsidRPr="002F2828">
        <w:rPr>
          <w:rStyle w:val="Emphasis-Italics"/>
          <w:rFonts w:asciiTheme="minorHAnsi" w:hAnsiTheme="minorHAnsi"/>
        </w:rPr>
        <w:t xml:space="preserve">The definitions provided in the AMMAT for each maturity rating should provide sufficient information for a </w:t>
      </w:r>
      <w:r w:rsidR="00821B6F" w:rsidRPr="002F2828">
        <w:rPr>
          <w:rStyle w:val="Emphasis-Italics"/>
          <w:rFonts w:asciiTheme="minorHAnsi" w:hAnsiTheme="minorHAnsi"/>
          <w:b/>
        </w:rPr>
        <w:t>GDB</w:t>
      </w:r>
      <w:r w:rsidRPr="002F2828">
        <w:rPr>
          <w:rStyle w:val="Emphasis-Italics"/>
          <w:rFonts w:asciiTheme="minorHAnsi" w:hAnsiTheme="minorHAnsi"/>
        </w:rPr>
        <w:t xml:space="preserve"> to objectively identify the level currently being achieved by the organisation.</w:t>
      </w:r>
    </w:p>
    <w:p w:rsidR="008A328E" w:rsidRPr="002F2828" w:rsidRDefault="008A328E" w:rsidP="008A328E">
      <w:pPr>
        <w:pStyle w:val="Para1"/>
        <w:rPr>
          <w:rFonts w:asciiTheme="minorHAnsi" w:hAnsiTheme="minorHAnsi"/>
        </w:rPr>
      </w:pPr>
      <w:r w:rsidRPr="002F2828">
        <w:rPr>
          <w:rFonts w:asciiTheme="minorHAnsi" w:hAnsiTheme="minorHAnsi"/>
        </w:rPr>
        <w:t xml:space="preserve">Each </w:t>
      </w:r>
      <w:r w:rsidRPr="002F2828">
        <w:rPr>
          <w:rFonts w:asciiTheme="minorHAnsi" w:hAnsiTheme="minorHAnsi"/>
          <w:b/>
        </w:rPr>
        <w:t>G</w:t>
      </w:r>
      <w:r w:rsidR="00D530D3" w:rsidRPr="002F2828">
        <w:rPr>
          <w:rFonts w:asciiTheme="minorHAnsi" w:hAnsiTheme="minorHAnsi"/>
          <w:b/>
        </w:rPr>
        <w:t>D</w:t>
      </w:r>
      <w:r w:rsidRPr="002F2828">
        <w:rPr>
          <w:rFonts w:asciiTheme="minorHAnsi" w:hAnsiTheme="minorHAnsi"/>
          <w:b/>
        </w:rPr>
        <w:t xml:space="preserve">B </w:t>
      </w:r>
      <w:r w:rsidRPr="002F2828">
        <w:rPr>
          <w:rFonts w:asciiTheme="minorHAnsi" w:hAnsiTheme="minorHAnsi"/>
        </w:rPr>
        <w:t xml:space="preserve">must specify in the AMMAT Report the standard of asset management practice that the </w:t>
      </w:r>
      <w:r w:rsidRPr="002F2828">
        <w:rPr>
          <w:rFonts w:asciiTheme="minorHAnsi" w:hAnsiTheme="minorHAnsi"/>
          <w:b/>
        </w:rPr>
        <w:t>G</w:t>
      </w:r>
      <w:r w:rsidR="00D530D3" w:rsidRPr="002F2828">
        <w:rPr>
          <w:rFonts w:asciiTheme="minorHAnsi" w:hAnsiTheme="minorHAnsi"/>
          <w:b/>
        </w:rPr>
        <w:t>D</w:t>
      </w:r>
      <w:r w:rsidRPr="002F2828">
        <w:rPr>
          <w:rFonts w:asciiTheme="minorHAnsi" w:hAnsiTheme="minorHAnsi"/>
          <w:b/>
        </w:rPr>
        <w:t xml:space="preserve">B </w:t>
      </w:r>
      <w:r w:rsidRPr="002F2828">
        <w:rPr>
          <w:rFonts w:asciiTheme="minorHAnsi" w:hAnsiTheme="minorHAnsi"/>
        </w:rPr>
        <w:t>has used as the reference standard.</w:t>
      </w:r>
    </w:p>
    <w:p w:rsidR="008A328E" w:rsidRPr="002F2828" w:rsidRDefault="008A328E" w:rsidP="008A328E">
      <w:pPr>
        <w:pStyle w:val="Para1"/>
        <w:numPr>
          <w:ilvl w:val="0"/>
          <w:numId w:val="0"/>
        </w:numPr>
        <w:ind w:left="709"/>
        <w:rPr>
          <w:rStyle w:val="Emphasis-Italics"/>
          <w:rFonts w:asciiTheme="minorHAnsi" w:hAnsiTheme="minorHAnsi"/>
        </w:rPr>
      </w:pPr>
      <w:r w:rsidRPr="002F2828">
        <w:rPr>
          <w:rStyle w:val="Emphasis-Italics"/>
          <w:rFonts w:asciiTheme="minorHAnsi" w:hAnsiTheme="minorHAnsi"/>
        </w:rPr>
        <w:t xml:space="preserve">To meet AMMAT level 4 maturity, the </w:t>
      </w:r>
      <w:r w:rsidRPr="002F2828">
        <w:rPr>
          <w:rStyle w:val="Emphasis-Italics"/>
          <w:rFonts w:asciiTheme="minorHAnsi" w:hAnsiTheme="minorHAnsi"/>
          <w:b/>
        </w:rPr>
        <w:t>G</w:t>
      </w:r>
      <w:r w:rsidR="00D530D3" w:rsidRPr="002F2828">
        <w:rPr>
          <w:rStyle w:val="Emphasis-Italics"/>
          <w:rFonts w:asciiTheme="minorHAnsi" w:hAnsiTheme="minorHAnsi"/>
          <w:b/>
        </w:rPr>
        <w:t>D</w:t>
      </w:r>
      <w:r w:rsidRPr="002F2828">
        <w:rPr>
          <w:rStyle w:val="Emphasis-Italics"/>
          <w:rFonts w:asciiTheme="minorHAnsi" w:hAnsiTheme="minorHAnsi"/>
          <w:b/>
        </w:rPr>
        <w:t>B</w:t>
      </w:r>
      <w:r w:rsidRPr="002F2828">
        <w:rPr>
          <w:rStyle w:val="Emphasis-Italics"/>
          <w:rFonts w:asciiTheme="minorHAnsi" w:hAnsiTheme="minorHAnsi"/>
        </w:rPr>
        <w:t>’s processes must surpass the standards that must be complied with in an internationally accepted asset management specification.  The AMMAT questionnaire has been prepared to conform with the PAS 55 specification.  However, a similar specification, if available, may be used for the purpose of disclosure.</w:t>
      </w:r>
    </w:p>
    <w:p w:rsidR="00594AAC" w:rsidRPr="002F2828" w:rsidRDefault="00594AAC" w:rsidP="00594AAC">
      <w:pPr>
        <w:pStyle w:val="Para1"/>
        <w:rPr>
          <w:rFonts w:asciiTheme="minorHAnsi" w:hAnsiTheme="minorHAnsi"/>
        </w:rPr>
      </w:pPr>
      <w:r w:rsidRPr="002F2828">
        <w:rPr>
          <w:rFonts w:asciiTheme="minorHAnsi" w:hAnsiTheme="minorHAnsi"/>
        </w:rPr>
        <w:t>Cells in the following columns in the AMMAT Report set out in Schedule 17 must be filled out:</w:t>
      </w:r>
    </w:p>
    <w:p w:rsidR="00594AAC" w:rsidRPr="002F2828" w:rsidRDefault="00594AAC" w:rsidP="00594AAC">
      <w:pPr>
        <w:pStyle w:val="SchHead6ClausesubtextL2"/>
        <w:numPr>
          <w:ilvl w:val="0"/>
          <w:numId w:val="0"/>
        </w:numPr>
        <w:ind w:left="709"/>
        <w:rPr>
          <w:rFonts w:asciiTheme="minorHAnsi" w:hAnsiTheme="minorHAnsi"/>
        </w:rPr>
      </w:pPr>
      <w:r w:rsidRPr="002F2828">
        <w:rPr>
          <w:rFonts w:asciiTheme="minorHAnsi" w:hAnsiTheme="minorHAnsi"/>
        </w:rPr>
        <w:t>‘User guidance’: guidance (if required) on completing each question of the AMMAT.</w:t>
      </w:r>
    </w:p>
    <w:p w:rsidR="00594AAC" w:rsidRPr="002F2828" w:rsidRDefault="00594AAC" w:rsidP="00594AAC">
      <w:pPr>
        <w:pStyle w:val="UnnumberedL3"/>
        <w:ind w:left="709"/>
        <w:rPr>
          <w:rStyle w:val="Emphasis-Italics"/>
          <w:rFonts w:asciiTheme="minorHAnsi" w:hAnsiTheme="minorHAnsi"/>
          <w:i w:val="0"/>
        </w:rPr>
      </w:pPr>
      <w:r w:rsidRPr="002F2828">
        <w:rPr>
          <w:rStyle w:val="Emphasis-Italics"/>
          <w:rFonts w:asciiTheme="minorHAnsi" w:hAnsiTheme="minorHAnsi"/>
          <w:i w:val="0"/>
        </w:rPr>
        <w:t>This column can be used by the person responsible for completing and maintaining the AMMAT to provide guidance to the persons coordinating responses to each question.</w:t>
      </w:r>
    </w:p>
    <w:p w:rsidR="00594AAC" w:rsidRPr="002F2828" w:rsidRDefault="00594AAC" w:rsidP="00594AAC">
      <w:pPr>
        <w:pStyle w:val="SchHead6ClausesubtextL2"/>
        <w:numPr>
          <w:ilvl w:val="0"/>
          <w:numId w:val="0"/>
        </w:numPr>
        <w:ind w:left="709"/>
        <w:rPr>
          <w:rFonts w:asciiTheme="minorHAnsi" w:hAnsiTheme="minorHAnsi"/>
        </w:rPr>
      </w:pPr>
      <w:r w:rsidRPr="002F2828">
        <w:rPr>
          <w:rFonts w:asciiTheme="minorHAnsi" w:hAnsiTheme="minorHAnsi"/>
        </w:rPr>
        <w:t>‘Evidence—Summary’: the information/evidence used to support the assessed rating.</w:t>
      </w:r>
    </w:p>
    <w:p w:rsidR="00594AAC" w:rsidRPr="002F2828" w:rsidRDefault="00594AAC" w:rsidP="00594AAC">
      <w:pPr>
        <w:pStyle w:val="UnnumberedL3"/>
        <w:ind w:left="709"/>
        <w:rPr>
          <w:rStyle w:val="Emphasis-Italics"/>
          <w:rFonts w:asciiTheme="minorHAnsi" w:hAnsiTheme="minorHAnsi"/>
          <w:i w:val="0"/>
        </w:rPr>
      </w:pPr>
      <w:r w:rsidRPr="002F2828">
        <w:rPr>
          <w:rStyle w:val="Emphasis-Italics"/>
          <w:rFonts w:asciiTheme="minorHAnsi" w:hAnsiTheme="minorHAnsi"/>
          <w:i w:val="0"/>
        </w:rPr>
        <w:t>The cells in this column should be completed by persons coordinating responses to each question.</w:t>
      </w:r>
    </w:p>
    <w:p w:rsidR="0083364C" w:rsidRPr="002F2828" w:rsidRDefault="00594AAC" w:rsidP="00594AAC">
      <w:pPr>
        <w:pStyle w:val="SchHead6ClausesubtextL2"/>
        <w:numPr>
          <w:ilvl w:val="0"/>
          <w:numId w:val="0"/>
        </w:numPr>
        <w:ind w:left="709"/>
        <w:rPr>
          <w:rFonts w:asciiTheme="minorHAnsi" w:hAnsiTheme="minorHAnsi"/>
        </w:rPr>
        <w:sectPr w:rsidR="0083364C" w:rsidRPr="002F2828" w:rsidSect="00223E26">
          <w:pgSz w:w="11907" w:h="16840" w:code="9"/>
          <w:pgMar w:top="1440" w:right="1800" w:bottom="1079" w:left="1800" w:header="706" w:footer="706" w:gutter="0"/>
          <w:cols w:space="708"/>
          <w:docGrid w:linePitch="360"/>
        </w:sectPr>
      </w:pPr>
      <w:r w:rsidRPr="002F2828">
        <w:rPr>
          <w:rFonts w:asciiTheme="minorHAnsi" w:hAnsiTheme="minorHAnsi"/>
        </w:rPr>
        <w:t>‘Score’: the appropriate maturity rating (this must be a whole number between 0 and 4).</w:t>
      </w:r>
    </w:p>
    <w:p w:rsidR="0083364C" w:rsidRPr="002F2828" w:rsidRDefault="0083364C" w:rsidP="0083364C">
      <w:pPr>
        <w:pStyle w:val="Heading1"/>
        <w:spacing w:line="264" w:lineRule="auto"/>
        <w:ind w:left="2160" w:hanging="2160"/>
        <w:rPr>
          <w:rFonts w:asciiTheme="minorHAnsi" w:hAnsiTheme="minorHAnsi"/>
        </w:rPr>
      </w:pPr>
      <w:bookmarkStart w:id="552" w:name="_Toc314479893"/>
      <w:r w:rsidRPr="002F2828">
        <w:rPr>
          <w:rFonts w:asciiTheme="minorHAnsi" w:hAnsiTheme="minorHAnsi"/>
        </w:rPr>
        <w:t>APPENDIX B</w:t>
      </w:r>
      <w:r w:rsidRPr="002F2828">
        <w:rPr>
          <w:rFonts w:asciiTheme="minorHAnsi" w:hAnsiTheme="minorHAnsi"/>
        </w:rPr>
        <w:tab/>
        <w:t>GDB PIPELINE PEAK OFFTAKE REPORT</w:t>
      </w:r>
      <w:bookmarkEnd w:id="552"/>
    </w:p>
    <w:p w:rsidR="0083364C" w:rsidRPr="002F2828" w:rsidRDefault="0083364C" w:rsidP="00E74A10">
      <w:pPr>
        <w:pStyle w:val="SchHead4Clause"/>
        <w:keepNext/>
        <w:keepLines/>
        <w:numPr>
          <w:ilvl w:val="0"/>
          <w:numId w:val="73"/>
        </w:numPr>
        <w:ind w:hanging="720"/>
        <w:rPr>
          <w:rFonts w:asciiTheme="minorHAnsi" w:hAnsiTheme="minorHAnsi"/>
          <w:b w:val="0"/>
        </w:rPr>
      </w:pPr>
      <w:bookmarkStart w:id="553" w:name="_Ref308468081"/>
      <w:bookmarkStart w:id="554" w:name="_Toc311198538"/>
      <w:bookmarkStart w:id="555" w:name="_Ref314212317"/>
      <w:r w:rsidRPr="002F2828">
        <w:rPr>
          <w:rFonts w:asciiTheme="minorHAnsi" w:hAnsiTheme="minorHAnsi"/>
          <w:b w:val="0"/>
        </w:rPr>
        <w:t>Intake points</w:t>
      </w:r>
      <w:bookmarkEnd w:id="553"/>
      <w:bookmarkEnd w:id="554"/>
      <w:bookmarkEnd w:id="555"/>
    </w:p>
    <w:p w:rsidR="0083364C" w:rsidRPr="002F2828" w:rsidRDefault="0083364C" w:rsidP="00E74A10">
      <w:pPr>
        <w:pStyle w:val="ClauseTextnumberedLvl1"/>
        <w:numPr>
          <w:ilvl w:val="4"/>
          <w:numId w:val="75"/>
        </w:numPr>
        <w:tabs>
          <w:tab w:val="clear" w:pos="851"/>
          <w:tab w:val="num" w:pos="1418"/>
        </w:tabs>
        <w:ind w:left="1418" w:hanging="709"/>
        <w:rPr>
          <w:rFonts w:asciiTheme="minorHAnsi" w:hAnsiTheme="minorHAnsi"/>
          <w:b w:val="0"/>
        </w:rPr>
      </w:pPr>
      <w:bookmarkStart w:id="556" w:name="_Ref308467534"/>
      <w:r w:rsidRPr="002F2828">
        <w:rPr>
          <w:rFonts w:asciiTheme="minorHAnsi" w:hAnsiTheme="minorHAnsi"/>
          <w:b w:val="0"/>
        </w:rPr>
        <w:t xml:space="preserve">Subject to clause </w:t>
      </w:r>
      <w:fldSimple w:instr=" REF _Ref308467491 \r \h  \* MERGEFORMAT ">
        <w:r w:rsidR="009303A4" w:rsidRPr="002F2828">
          <w:rPr>
            <w:rFonts w:asciiTheme="minorHAnsi" w:hAnsiTheme="minorHAnsi"/>
            <w:b w:val="0"/>
          </w:rPr>
          <w:t>5</w:t>
        </w:r>
      </w:fldSimple>
      <w:r w:rsidRPr="002F2828">
        <w:rPr>
          <w:rFonts w:asciiTheme="minorHAnsi" w:hAnsiTheme="minorHAnsi"/>
          <w:b w:val="0"/>
        </w:rPr>
        <w:t xml:space="preserve"> </w:t>
      </w:r>
      <w:r w:rsidR="00B56941" w:rsidRPr="002F2828">
        <w:rPr>
          <w:rFonts w:asciiTheme="minorHAnsi" w:hAnsiTheme="minorHAnsi"/>
          <w:b w:val="0"/>
        </w:rPr>
        <w:t>of this Appendix</w:t>
      </w:r>
      <w:r w:rsidRPr="002F2828">
        <w:rPr>
          <w:rFonts w:asciiTheme="minorHAnsi" w:hAnsiTheme="minorHAnsi"/>
          <w:b w:val="0"/>
        </w:rPr>
        <w:t xml:space="preserve">, in respect of each intake point that has a throughput of gas in the </w:t>
      </w:r>
      <w:r w:rsidRPr="002F2828">
        <w:rPr>
          <w:rFonts w:asciiTheme="minorHAnsi" w:hAnsiTheme="minorHAnsi"/>
        </w:rPr>
        <w:t>peak week</w:t>
      </w:r>
      <w:r w:rsidRPr="002F2828">
        <w:rPr>
          <w:rFonts w:asciiTheme="minorHAnsi" w:hAnsiTheme="minorHAnsi"/>
          <w:b w:val="0"/>
        </w:rPr>
        <w:t xml:space="preserve"> for the intake point of 2</w:t>
      </w:r>
      <w:r w:rsidR="00B56941" w:rsidRPr="002F2828">
        <w:rPr>
          <w:rFonts w:asciiTheme="minorHAnsi" w:hAnsiTheme="minorHAnsi"/>
          <w:b w:val="0"/>
        </w:rPr>
        <w:t>,</w:t>
      </w:r>
      <w:r w:rsidRPr="002F2828">
        <w:rPr>
          <w:rFonts w:asciiTheme="minorHAnsi" w:hAnsiTheme="minorHAnsi"/>
          <w:b w:val="0"/>
        </w:rPr>
        <w:t>000 gigajoules or more and that forms part of a distribution system that operates at a pressure of 2</w:t>
      </w:r>
      <w:r w:rsidR="00B56941" w:rsidRPr="002F2828">
        <w:rPr>
          <w:rFonts w:asciiTheme="minorHAnsi" w:hAnsiTheme="minorHAnsi"/>
          <w:b w:val="0"/>
        </w:rPr>
        <w:t>,</w:t>
      </w:r>
      <w:r w:rsidRPr="002F2828">
        <w:rPr>
          <w:rFonts w:asciiTheme="minorHAnsi" w:hAnsiTheme="minorHAnsi"/>
          <w:b w:val="0"/>
        </w:rPr>
        <w:t>000 kilopascals or more, the following information:</w:t>
      </w:r>
      <w:bookmarkEnd w:id="556"/>
    </w:p>
    <w:p w:rsidR="0083364C" w:rsidRPr="002F2828" w:rsidRDefault="0083364C" w:rsidP="00E74A10">
      <w:pPr>
        <w:pStyle w:val="SchHead6ClausesubtextL2"/>
        <w:numPr>
          <w:ilvl w:val="5"/>
          <w:numId w:val="74"/>
        </w:numPr>
        <w:tabs>
          <w:tab w:val="clear" w:pos="1701"/>
          <w:tab w:val="num" w:pos="2127"/>
        </w:tabs>
        <w:ind w:left="2127" w:hanging="709"/>
        <w:rPr>
          <w:rFonts w:asciiTheme="minorHAnsi" w:hAnsiTheme="minorHAnsi"/>
          <w:b w:val="0"/>
        </w:rPr>
      </w:pPr>
      <w:r w:rsidRPr="002F2828">
        <w:rPr>
          <w:rFonts w:asciiTheme="minorHAnsi" w:hAnsiTheme="minorHAnsi"/>
          <w:b w:val="0"/>
        </w:rPr>
        <w:t xml:space="preserve">the dates of the </w:t>
      </w:r>
      <w:r w:rsidRPr="002F2828">
        <w:rPr>
          <w:rFonts w:asciiTheme="minorHAnsi" w:hAnsiTheme="minorHAnsi"/>
        </w:rPr>
        <w:t>peak week</w:t>
      </w:r>
      <w:r w:rsidRPr="002F2828">
        <w:rPr>
          <w:rFonts w:asciiTheme="minorHAnsi" w:hAnsiTheme="minorHAnsi"/>
          <w:b w:val="0"/>
        </w:rPr>
        <w:t xml:space="preserve"> for that i</w:t>
      </w:r>
      <w:r w:rsidR="00B56941" w:rsidRPr="002F2828">
        <w:rPr>
          <w:rFonts w:asciiTheme="minorHAnsi" w:hAnsiTheme="minorHAnsi"/>
          <w:b w:val="0"/>
        </w:rPr>
        <w:t>ntake point and for that system</w:t>
      </w:r>
    </w:p>
    <w:p w:rsidR="0083364C" w:rsidRPr="002F2828" w:rsidRDefault="0083364C" w:rsidP="00E74A10">
      <w:pPr>
        <w:pStyle w:val="SchHead6ClausesubtextL2"/>
        <w:numPr>
          <w:ilvl w:val="5"/>
          <w:numId w:val="74"/>
        </w:numPr>
        <w:tabs>
          <w:tab w:val="clear" w:pos="1701"/>
          <w:tab w:val="num" w:pos="2127"/>
        </w:tabs>
        <w:ind w:left="2127" w:hanging="709"/>
        <w:rPr>
          <w:rFonts w:asciiTheme="minorHAnsi" w:hAnsiTheme="minorHAnsi"/>
          <w:b w:val="0"/>
        </w:rPr>
      </w:pPr>
      <w:r w:rsidRPr="002F2828">
        <w:rPr>
          <w:rFonts w:asciiTheme="minorHAnsi" w:hAnsiTheme="minorHAnsi"/>
          <w:b w:val="0"/>
        </w:rPr>
        <w:t xml:space="preserve">the throughput of gas (in gigajoules) in the </w:t>
      </w:r>
      <w:r w:rsidRPr="002F2828">
        <w:rPr>
          <w:rFonts w:asciiTheme="minorHAnsi" w:hAnsiTheme="minorHAnsi"/>
        </w:rPr>
        <w:t>peak week</w:t>
      </w:r>
      <w:r w:rsidR="00B56941" w:rsidRPr="002F2828">
        <w:rPr>
          <w:rFonts w:asciiTheme="minorHAnsi" w:hAnsiTheme="minorHAnsi"/>
          <w:b w:val="0"/>
        </w:rPr>
        <w:t xml:space="preserve"> for that system.</w:t>
      </w:r>
    </w:p>
    <w:p w:rsidR="0083364C" w:rsidRPr="002F2828" w:rsidRDefault="0083364C" w:rsidP="00E74A10">
      <w:pPr>
        <w:pStyle w:val="SchHead4Clause"/>
        <w:keepNext/>
        <w:keepLines/>
        <w:numPr>
          <w:ilvl w:val="0"/>
          <w:numId w:val="73"/>
        </w:numPr>
        <w:ind w:hanging="720"/>
        <w:rPr>
          <w:rFonts w:asciiTheme="minorHAnsi" w:hAnsiTheme="minorHAnsi"/>
          <w:b w:val="0"/>
        </w:rPr>
      </w:pPr>
      <w:bookmarkStart w:id="557" w:name="_Toc310787349"/>
      <w:bookmarkStart w:id="558" w:name="_Toc310795789"/>
      <w:bookmarkStart w:id="559" w:name="_Toc310798123"/>
      <w:bookmarkStart w:id="560" w:name="_Toc310842245"/>
      <w:bookmarkStart w:id="561" w:name="_Toc310881732"/>
      <w:bookmarkStart w:id="562" w:name="_Toc310884800"/>
      <w:bookmarkStart w:id="563" w:name="_Toc310888545"/>
      <w:bookmarkStart w:id="564" w:name="_Toc310787350"/>
      <w:bookmarkStart w:id="565" w:name="_Toc310795790"/>
      <w:bookmarkStart w:id="566" w:name="_Toc310798124"/>
      <w:bookmarkStart w:id="567" w:name="_Toc310842246"/>
      <w:bookmarkStart w:id="568" w:name="_Toc310881733"/>
      <w:bookmarkStart w:id="569" w:name="_Toc310884801"/>
      <w:bookmarkStart w:id="570" w:name="_Toc310888546"/>
      <w:bookmarkStart w:id="571" w:name="_Toc310787351"/>
      <w:bookmarkStart w:id="572" w:name="_Toc310795791"/>
      <w:bookmarkStart w:id="573" w:name="_Toc310798125"/>
      <w:bookmarkStart w:id="574" w:name="_Toc310842247"/>
      <w:bookmarkStart w:id="575" w:name="_Toc310881734"/>
      <w:bookmarkStart w:id="576" w:name="_Toc310884802"/>
      <w:bookmarkStart w:id="577" w:name="_Toc310888547"/>
      <w:bookmarkStart w:id="578" w:name="_Ref308468087"/>
      <w:bookmarkStart w:id="579" w:name="_Toc311198539"/>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2F2828">
        <w:rPr>
          <w:rFonts w:asciiTheme="minorHAnsi" w:hAnsiTheme="minorHAnsi"/>
          <w:b w:val="0"/>
        </w:rPr>
        <w:t>Offtake points</w:t>
      </w:r>
      <w:bookmarkEnd w:id="578"/>
      <w:bookmarkEnd w:id="579"/>
    </w:p>
    <w:p w:rsidR="0083364C" w:rsidRPr="002F2828" w:rsidRDefault="0083364C" w:rsidP="00E74A10">
      <w:pPr>
        <w:pStyle w:val="ClauseTextnumberedLvl1"/>
        <w:numPr>
          <w:ilvl w:val="4"/>
          <w:numId w:val="83"/>
        </w:numPr>
        <w:tabs>
          <w:tab w:val="clear" w:pos="851"/>
          <w:tab w:val="num" w:pos="1418"/>
        </w:tabs>
        <w:ind w:left="1418" w:hanging="709"/>
        <w:rPr>
          <w:rFonts w:asciiTheme="minorHAnsi" w:hAnsiTheme="minorHAnsi"/>
          <w:b w:val="0"/>
        </w:rPr>
      </w:pPr>
      <w:bookmarkStart w:id="580" w:name="_Ref308467825"/>
      <w:r w:rsidRPr="002F2828">
        <w:rPr>
          <w:rFonts w:asciiTheme="minorHAnsi" w:hAnsiTheme="minorHAnsi"/>
          <w:b w:val="0"/>
        </w:rPr>
        <w:t xml:space="preserve">Subject to clause </w:t>
      </w:r>
      <w:fldSimple w:instr=" REF _Ref308467491 \r \h  \* MERGEFORMAT ">
        <w:r w:rsidR="009303A4" w:rsidRPr="002F2828">
          <w:rPr>
            <w:rFonts w:asciiTheme="minorHAnsi" w:hAnsiTheme="minorHAnsi"/>
            <w:b w:val="0"/>
          </w:rPr>
          <w:t>5</w:t>
        </w:r>
      </w:fldSimple>
      <w:r w:rsidRPr="002F2828">
        <w:rPr>
          <w:rFonts w:asciiTheme="minorHAnsi" w:hAnsiTheme="minorHAnsi"/>
          <w:b w:val="0"/>
        </w:rPr>
        <w:t xml:space="preserve"> </w:t>
      </w:r>
      <w:r w:rsidR="00B56941" w:rsidRPr="002F2828">
        <w:rPr>
          <w:rFonts w:asciiTheme="minorHAnsi" w:hAnsiTheme="minorHAnsi"/>
          <w:b w:val="0"/>
        </w:rPr>
        <w:t>of this Appendix</w:t>
      </w:r>
      <w:r w:rsidRPr="002F2828">
        <w:rPr>
          <w:rFonts w:asciiTheme="minorHAnsi" w:hAnsiTheme="minorHAnsi"/>
          <w:b w:val="0"/>
        </w:rPr>
        <w:t>, in respect of any offtake point that—</w:t>
      </w:r>
      <w:bookmarkEnd w:id="580"/>
    </w:p>
    <w:p w:rsidR="0083364C" w:rsidRPr="002F2828" w:rsidRDefault="0083364C" w:rsidP="00E74A10">
      <w:pPr>
        <w:pStyle w:val="SchHead6ClausesubtextL2"/>
        <w:numPr>
          <w:ilvl w:val="5"/>
          <w:numId w:val="76"/>
        </w:numPr>
        <w:tabs>
          <w:tab w:val="clear" w:pos="1701"/>
          <w:tab w:val="num" w:pos="2127"/>
        </w:tabs>
        <w:ind w:left="2127" w:hanging="709"/>
        <w:rPr>
          <w:rFonts w:asciiTheme="minorHAnsi" w:hAnsiTheme="minorHAnsi"/>
          <w:b w:val="0"/>
        </w:rPr>
      </w:pPr>
      <w:r w:rsidRPr="002F2828">
        <w:rPr>
          <w:rFonts w:asciiTheme="minorHAnsi" w:hAnsiTheme="minorHAnsi"/>
          <w:b w:val="0"/>
        </w:rPr>
        <w:t>forms part of a distribution system that operates at a pressure less than 2</w:t>
      </w:r>
      <w:r w:rsidR="00B56941" w:rsidRPr="002F2828">
        <w:rPr>
          <w:rFonts w:asciiTheme="minorHAnsi" w:hAnsiTheme="minorHAnsi"/>
          <w:b w:val="0"/>
        </w:rPr>
        <w:t>,000 kilopascals</w:t>
      </w:r>
    </w:p>
    <w:p w:rsidR="0083364C" w:rsidRPr="002F2828" w:rsidRDefault="0083364C" w:rsidP="00E74A10">
      <w:pPr>
        <w:pStyle w:val="SchHead6ClausesubtextL2"/>
        <w:numPr>
          <w:ilvl w:val="5"/>
          <w:numId w:val="76"/>
        </w:numPr>
        <w:tabs>
          <w:tab w:val="clear" w:pos="1701"/>
          <w:tab w:val="num" w:pos="2127"/>
        </w:tabs>
        <w:ind w:left="2127" w:hanging="709"/>
        <w:rPr>
          <w:rFonts w:asciiTheme="minorHAnsi" w:hAnsiTheme="minorHAnsi"/>
          <w:b w:val="0"/>
        </w:rPr>
      </w:pPr>
      <w:r w:rsidRPr="002F2828">
        <w:rPr>
          <w:rFonts w:asciiTheme="minorHAnsi" w:hAnsiTheme="minorHAnsi"/>
          <w:b w:val="0"/>
        </w:rPr>
        <w:t>has a throughput of gas for the disclosure year of 20</w:t>
      </w:r>
      <w:r w:rsidR="00B56941" w:rsidRPr="002F2828">
        <w:rPr>
          <w:rFonts w:asciiTheme="minorHAnsi" w:hAnsiTheme="minorHAnsi"/>
          <w:b w:val="0"/>
        </w:rPr>
        <w:t>,000 gigajoules or more,</w:t>
      </w:r>
    </w:p>
    <w:p w:rsidR="0083364C" w:rsidRPr="002F2828" w:rsidRDefault="0083364C" w:rsidP="0083364C">
      <w:pPr>
        <w:pStyle w:val="UnnumberedL2"/>
        <w:ind w:left="1418"/>
        <w:rPr>
          <w:rFonts w:asciiTheme="minorHAnsi" w:hAnsiTheme="minorHAnsi"/>
        </w:rPr>
      </w:pPr>
      <w:proofErr w:type="gramStart"/>
      <w:r w:rsidRPr="002F2828">
        <w:rPr>
          <w:rFonts w:asciiTheme="minorHAnsi" w:hAnsiTheme="minorHAnsi"/>
        </w:rPr>
        <w:t>the</w:t>
      </w:r>
      <w:proofErr w:type="gramEnd"/>
      <w:r w:rsidRPr="002F2828">
        <w:rPr>
          <w:rFonts w:asciiTheme="minorHAnsi" w:hAnsiTheme="minorHAnsi"/>
        </w:rPr>
        <w:t xml:space="preserve"> information specified in subclause </w:t>
      </w:r>
      <w:fldSimple w:instr=" REF _Ref308467661 \r \h  \* MERGEFORMAT ">
        <w:r w:rsidR="009303A4" w:rsidRPr="002F2828">
          <w:rPr>
            <w:rFonts w:asciiTheme="minorHAnsi" w:hAnsiTheme="minorHAnsi"/>
          </w:rPr>
          <w:t>1.2</w:t>
        </w:r>
      </w:fldSimple>
      <w:r w:rsidRPr="002F2828">
        <w:rPr>
          <w:rFonts w:asciiTheme="minorHAnsi" w:hAnsiTheme="minorHAnsi"/>
        </w:rPr>
        <w:t xml:space="preserve"> </w:t>
      </w:r>
      <w:r w:rsidR="00B56941" w:rsidRPr="002F2828">
        <w:rPr>
          <w:rFonts w:asciiTheme="minorHAnsi" w:hAnsiTheme="minorHAnsi"/>
        </w:rPr>
        <w:t>of this Appendix</w:t>
      </w:r>
      <w:r w:rsidRPr="002F2828">
        <w:rPr>
          <w:rFonts w:asciiTheme="minorHAnsi" w:hAnsiTheme="minorHAnsi"/>
        </w:rPr>
        <w:t>.</w:t>
      </w:r>
    </w:p>
    <w:p w:rsidR="0083364C" w:rsidRPr="002F2828" w:rsidRDefault="0083364C" w:rsidP="00E74A10">
      <w:pPr>
        <w:pStyle w:val="ClauseTextnumberedLvl1"/>
        <w:numPr>
          <w:ilvl w:val="4"/>
          <w:numId w:val="75"/>
        </w:numPr>
        <w:tabs>
          <w:tab w:val="clear" w:pos="851"/>
          <w:tab w:val="num" w:pos="1418"/>
        </w:tabs>
        <w:ind w:left="1418" w:hanging="709"/>
        <w:rPr>
          <w:rFonts w:asciiTheme="minorHAnsi" w:hAnsiTheme="minorHAnsi"/>
          <w:b w:val="0"/>
        </w:rPr>
      </w:pPr>
      <w:bookmarkStart w:id="581" w:name="_Ref308467661"/>
      <w:r w:rsidRPr="002F2828">
        <w:rPr>
          <w:rFonts w:asciiTheme="minorHAnsi" w:hAnsiTheme="minorHAnsi"/>
          <w:b w:val="0"/>
        </w:rPr>
        <w:t xml:space="preserve">The information referred to in subclause </w:t>
      </w:r>
      <w:fldSimple w:instr=" REF _Ref308467825 \r \h  \* MERGEFORMAT ">
        <w:r w:rsidR="009303A4" w:rsidRPr="002F2828">
          <w:rPr>
            <w:rFonts w:asciiTheme="minorHAnsi" w:hAnsiTheme="minorHAnsi"/>
            <w:b w:val="0"/>
          </w:rPr>
          <w:t>2.1</w:t>
        </w:r>
      </w:fldSimple>
      <w:r w:rsidRPr="002F2828">
        <w:rPr>
          <w:rFonts w:asciiTheme="minorHAnsi" w:hAnsiTheme="minorHAnsi"/>
          <w:b w:val="0"/>
        </w:rPr>
        <w:t xml:space="preserve"> </w:t>
      </w:r>
      <w:r w:rsidR="00B56941" w:rsidRPr="002F2828">
        <w:rPr>
          <w:rFonts w:asciiTheme="minorHAnsi" w:hAnsiTheme="minorHAnsi"/>
          <w:b w:val="0"/>
        </w:rPr>
        <w:t>of this Appe</w:t>
      </w:r>
      <w:r w:rsidR="00B56941" w:rsidRPr="002F2828">
        <w:rPr>
          <w:rFonts w:asciiTheme="minorHAnsi" w:hAnsiTheme="minorHAnsi"/>
        </w:rPr>
        <w:t>ndix</w:t>
      </w:r>
      <w:r w:rsidRPr="002F2828">
        <w:rPr>
          <w:rFonts w:asciiTheme="minorHAnsi" w:hAnsiTheme="minorHAnsi"/>
          <w:b w:val="0"/>
        </w:rPr>
        <w:t xml:space="preserve"> is as follows;</w:t>
      </w:r>
      <w:bookmarkEnd w:id="581"/>
    </w:p>
    <w:p w:rsidR="0083364C" w:rsidRPr="002F2828" w:rsidRDefault="0083364C" w:rsidP="00E74A10">
      <w:pPr>
        <w:pStyle w:val="SchHead6ClausesubtextL2"/>
        <w:numPr>
          <w:ilvl w:val="5"/>
          <w:numId w:val="77"/>
        </w:numPr>
        <w:tabs>
          <w:tab w:val="clear" w:pos="1701"/>
          <w:tab w:val="num" w:pos="2127"/>
        </w:tabs>
        <w:ind w:left="2127" w:hanging="709"/>
        <w:rPr>
          <w:rFonts w:asciiTheme="minorHAnsi" w:hAnsiTheme="minorHAnsi"/>
          <w:b w:val="0"/>
        </w:rPr>
      </w:pPr>
      <w:r w:rsidRPr="002F2828">
        <w:rPr>
          <w:rFonts w:asciiTheme="minorHAnsi" w:hAnsiTheme="minorHAnsi"/>
          <w:b w:val="0"/>
        </w:rPr>
        <w:t xml:space="preserve">the date of the </w:t>
      </w:r>
      <w:r w:rsidRPr="002F2828">
        <w:rPr>
          <w:rFonts w:asciiTheme="minorHAnsi" w:hAnsiTheme="minorHAnsi"/>
        </w:rPr>
        <w:t>peak day</w:t>
      </w:r>
      <w:r w:rsidRPr="002F2828">
        <w:rPr>
          <w:rFonts w:asciiTheme="minorHAnsi" w:hAnsiTheme="minorHAnsi"/>
          <w:b w:val="0"/>
        </w:rPr>
        <w:t xml:space="preserve"> for the offtake point of the system;</w:t>
      </w:r>
    </w:p>
    <w:p w:rsidR="0083364C" w:rsidRPr="002F2828" w:rsidRDefault="0083364C" w:rsidP="00E74A10">
      <w:pPr>
        <w:pStyle w:val="SchHead6ClausesubtextL2"/>
        <w:numPr>
          <w:ilvl w:val="5"/>
          <w:numId w:val="77"/>
        </w:numPr>
        <w:tabs>
          <w:tab w:val="clear" w:pos="1701"/>
          <w:tab w:val="num" w:pos="2127"/>
        </w:tabs>
        <w:ind w:left="2127" w:hanging="709"/>
        <w:rPr>
          <w:rFonts w:asciiTheme="minorHAnsi" w:hAnsiTheme="minorHAnsi"/>
          <w:b w:val="0"/>
        </w:rPr>
      </w:pPr>
      <w:r w:rsidRPr="002F2828">
        <w:rPr>
          <w:rFonts w:asciiTheme="minorHAnsi" w:hAnsiTheme="minorHAnsi"/>
          <w:b w:val="0"/>
        </w:rPr>
        <w:t xml:space="preserve">the </w:t>
      </w:r>
      <w:r w:rsidRPr="002F2828">
        <w:rPr>
          <w:rFonts w:asciiTheme="minorHAnsi" w:hAnsiTheme="minorHAnsi"/>
        </w:rPr>
        <w:t>peak hour</w:t>
      </w:r>
      <w:r w:rsidRPr="002F2828">
        <w:rPr>
          <w:rFonts w:asciiTheme="minorHAnsi" w:hAnsiTheme="minorHAnsi"/>
          <w:b w:val="0"/>
        </w:rPr>
        <w:t xml:space="preserve"> for the offtake point on the </w:t>
      </w:r>
      <w:r w:rsidRPr="002F2828">
        <w:rPr>
          <w:rFonts w:asciiTheme="minorHAnsi" w:hAnsiTheme="minorHAnsi"/>
        </w:rPr>
        <w:t>peak day</w:t>
      </w:r>
      <w:r w:rsidRPr="002F2828">
        <w:rPr>
          <w:rFonts w:asciiTheme="minorHAnsi" w:hAnsiTheme="minorHAnsi"/>
          <w:b w:val="0"/>
        </w:rPr>
        <w:t xml:space="preserve"> for the system;</w:t>
      </w:r>
    </w:p>
    <w:p w:rsidR="0083364C" w:rsidRPr="002F2828" w:rsidRDefault="0083364C" w:rsidP="00E74A10">
      <w:pPr>
        <w:pStyle w:val="SchHead6ClausesubtextL2"/>
        <w:numPr>
          <w:ilvl w:val="5"/>
          <w:numId w:val="77"/>
        </w:numPr>
        <w:tabs>
          <w:tab w:val="clear" w:pos="1701"/>
          <w:tab w:val="num" w:pos="2127"/>
        </w:tabs>
        <w:ind w:left="2127" w:hanging="709"/>
        <w:rPr>
          <w:rFonts w:asciiTheme="minorHAnsi" w:hAnsiTheme="minorHAnsi"/>
          <w:b w:val="0"/>
        </w:rPr>
      </w:pPr>
      <w:r w:rsidRPr="002F2828">
        <w:rPr>
          <w:rFonts w:asciiTheme="minorHAnsi" w:hAnsiTheme="minorHAnsi"/>
          <w:b w:val="0"/>
        </w:rPr>
        <w:t xml:space="preserve">the throughput of gas (in gigajoules) in the </w:t>
      </w:r>
      <w:r w:rsidRPr="002F2828">
        <w:rPr>
          <w:rFonts w:asciiTheme="minorHAnsi" w:hAnsiTheme="minorHAnsi"/>
        </w:rPr>
        <w:t>peak hour</w:t>
      </w:r>
      <w:r w:rsidRPr="002F2828">
        <w:rPr>
          <w:rFonts w:asciiTheme="minorHAnsi" w:hAnsiTheme="minorHAnsi"/>
          <w:b w:val="0"/>
        </w:rPr>
        <w:t xml:space="preserve"> for the offtake point on the peak day for the system;</w:t>
      </w:r>
    </w:p>
    <w:p w:rsidR="0083364C" w:rsidRPr="002F2828" w:rsidRDefault="0083364C" w:rsidP="00E74A10">
      <w:pPr>
        <w:pStyle w:val="ClauseTextnumberedLvl1"/>
        <w:numPr>
          <w:ilvl w:val="4"/>
          <w:numId w:val="75"/>
        </w:numPr>
        <w:tabs>
          <w:tab w:val="clear" w:pos="851"/>
          <w:tab w:val="num" w:pos="1418"/>
        </w:tabs>
        <w:ind w:left="1418" w:hanging="709"/>
        <w:rPr>
          <w:rFonts w:asciiTheme="minorHAnsi" w:hAnsiTheme="minorHAnsi"/>
          <w:b w:val="0"/>
        </w:rPr>
      </w:pPr>
      <w:bookmarkStart w:id="582" w:name="_Ref308467690"/>
      <w:bookmarkStart w:id="583" w:name="_Ref314212297"/>
      <w:r w:rsidRPr="002F2828">
        <w:rPr>
          <w:rFonts w:asciiTheme="minorHAnsi" w:hAnsiTheme="minorHAnsi"/>
          <w:b w:val="0"/>
        </w:rPr>
        <w:t xml:space="preserve">Subject to clause </w:t>
      </w:r>
      <w:fldSimple w:instr=" REF _Ref308467491 \r \h  \* MERGEFORMAT ">
        <w:r w:rsidR="009303A4" w:rsidRPr="002F2828">
          <w:rPr>
            <w:rFonts w:asciiTheme="minorHAnsi" w:hAnsiTheme="minorHAnsi"/>
            <w:b w:val="0"/>
          </w:rPr>
          <w:t>5</w:t>
        </w:r>
      </w:fldSimple>
      <w:r w:rsidRPr="002F2828">
        <w:rPr>
          <w:rFonts w:asciiTheme="minorHAnsi" w:hAnsiTheme="minorHAnsi"/>
          <w:b w:val="0"/>
        </w:rPr>
        <w:t xml:space="preserve"> </w:t>
      </w:r>
      <w:r w:rsidR="00B56941" w:rsidRPr="002F2828">
        <w:rPr>
          <w:rFonts w:asciiTheme="minorHAnsi" w:hAnsiTheme="minorHAnsi"/>
          <w:b w:val="0"/>
        </w:rPr>
        <w:t>of this Appendix</w:t>
      </w:r>
      <w:r w:rsidRPr="002F2828">
        <w:rPr>
          <w:rFonts w:asciiTheme="minorHAnsi" w:hAnsiTheme="minorHAnsi"/>
          <w:b w:val="0"/>
        </w:rPr>
        <w:t>, in respect of any offtake point that</w:t>
      </w:r>
      <w:bookmarkEnd w:id="582"/>
      <w:r w:rsidRPr="002F2828">
        <w:rPr>
          <w:rFonts w:asciiTheme="minorHAnsi" w:hAnsiTheme="minorHAnsi"/>
          <w:b w:val="0"/>
        </w:rPr>
        <w:t xml:space="preserve"> forms part of a distribution system t</w:t>
      </w:r>
      <w:r w:rsidR="00B56941" w:rsidRPr="002F2828">
        <w:rPr>
          <w:rFonts w:asciiTheme="minorHAnsi" w:hAnsiTheme="minorHAnsi"/>
          <w:b w:val="0"/>
        </w:rPr>
        <w:t>hat operates at a pressure of 2,</w:t>
      </w:r>
      <w:r w:rsidRPr="002F2828">
        <w:rPr>
          <w:rFonts w:asciiTheme="minorHAnsi" w:hAnsiTheme="minorHAnsi"/>
          <w:b w:val="0"/>
        </w:rPr>
        <w:t>000 kilopascals or more</w:t>
      </w:r>
      <w:bookmarkStart w:id="584" w:name="_Ref308467680"/>
      <w:r w:rsidRPr="002F2828">
        <w:rPr>
          <w:rFonts w:asciiTheme="minorHAnsi" w:hAnsiTheme="minorHAnsi"/>
          <w:b w:val="0"/>
        </w:rPr>
        <w:t>:</w:t>
      </w:r>
      <w:bookmarkEnd w:id="583"/>
      <w:bookmarkEnd w:id="584"/>
    </w:p>
    <w:p w:rsidR="0083364C" w:rsidRPr="002F2828" w:rsidRDefault="0083364C" w:rsidP="00E74A10">
      <w:pPr>
        <w:pStyle w:val="SchHead6ClausesubtextL2"/>
        <w:numPr>
          <w:ilvl w:val="5"/>
          <w:numId w:val="78"/>
        </w:numPr>
        <w:tabs>
          <w:tab w:val="clear" w:pos="1701"/>
          <w:tab w:val="num" w:pos="2127"/>
        </w:tabs>
        <w:ind w:left="2127" w:hanging="709"/>
        <w:rPr>
          <w:rFonts w:asciiTheme="minorHAnsi" w:hAnsiTheme="minorHAnsi"/>
          <w:b w:val="0"/>
        </w:rPr>
      </w:pPr>
      <w:r w:rsidRPr="002F2828">
        <w:rPr>
          <w:rFonts w:asciiTheme="minorHAnsi" w:hAnsiTheme="minorHAnsi"/>
          <w:b w:val="0"/>
        </w:rPr>
        <w:t xml:space="preserve">the dates of the </w:t>
      </w:r>
      <w:r w:rsidRPr="002F2828">
        <w:rPr>
          <w:rFonts w:asciiTheme="minorHAnsi" w:hAnsiTheme="minorHAnsi"/>
        </w:rPr>
        <w:t>peak week</w:t>
      </w:r>
      <w:r w:rsidRPr="002F2828">
        <w:rPr>
          <w:rFonts w:asciiTheme="minorHAnsi" w:hAnsiTheme="minorHAnsi"/>
          <w:b w:val="0"/>
        </w:rPr>
        <w:t xml:space="preserve"> for the o</w:t>
      </w:r>
      <w:r w:rsidR="00B56941" w:rsidRPr="002F2828">
        <w:rPr>
          <w:rFonts w:asciiTheme="minorHAnsi" w:hAnsiTheme="minorHAnsi"/>
          <w:b w:val="0"/>
        </w:rPr>
        <w:t>fftake point and for the system</w:t>
      </w:r>
    </w:p>
    <w:p w:rsidR="0083364C" w:rsidRPr="002F2828" w:rsidRDefault="0083364C" w:rsidP="00E74A10">
      <w:pPr>
        <w:pStyle w:val="SchHead6ClausesubtextL2"/>
        <w:numPr>
          <w:ilvl w:val="5"/>
          <w:numId w:val="78"/>
        </w:numPr>
        <w:tabs>
          <w:tab w:val="clear" w:pos="1701"/>
          <w:tab w:val="num" w:pos="2127"/>
        </w:tabs>
        <w:ind w:left="2127" w:hanging="709"/>
        <w:rPr>
          <w:rFonts w:asciiTheme="minorHAnsi" w:hAnsiTheme="minorHAnsi"/>
          <w:b w:val="0"/>
        </w:rPr>
      </w:pPr>
      <w:r w:rsidRPr="002F2828">
        <w:rPr>
          <w:rFonts w:asciiTheme="minorHAnsi" w:hAnsiTheme="minorHAnsi"/>
          <w:b w:val="0"/>
        </w:rPr>
        <w:t xml:space="preserve">the throughput of gas (in gigajoules) in the </w:t>
      </w:r>
      <w:r w:rsidRPr="002F2828">
        <w:rPr>
          <w:rFonts w:asciiTheme="minorHAnsi" w:hAnsiTheme="minorHAnsi"/>
        </w:rPr>
        <w:t>peak week</w:t>
      </w:r>
      <w:r w:rsidRPr="002F2828">
        <w:rPr>
          <w:rFonts w:asciiTheme="minorHAnsi" w:hAnsiTheme="minorHAnsi"/>
          <w:b w:val="0"/>
        </w:rPr>
        <w:t xml:space="preserve"> for the offtake point and for the system.</w:t>
      </w:r>
    </w:p>
    <w:p w:rsidR="0083364C" w:rsidRPr="002F2828" w:rsidRDefault="0083364C" w:rsidP="00E74A10">
      <w:pPr>
        <w:pStyle w:val="SchHead4Clause"/>
        <w:keepNext/>
        <w:keepLines/>
        <w:numPr>
          <w:ilvl w:val="0"/>
          <w:numId w:val="73"/>
        </w:numPr>
        <w:ind w:hanging="720"/>
        <w:rPr>
          <w:rFonts w:asciiTheme="minorHAnsi" w:hAnsiTheme="minorHAnsi"/>
          <w:b w:val="0"/>
        </w:rPr>
      </w:pPr>
      <w:bookmarkStart w:id="585" w:name="_Toc310787353"/>
      <w:bookmarkStart w:id="586" w:name="_Toc310795793"/>
      <w:bookmarkStart w:id="587" w:name="_Toc310798127"/>
      <w:bookmarkStart w:id="588" w:name="_Toc310842249"/>
      <w:bookmarkStart w:id="589" w:name="_Toc310881736"/>
      <w:bookmarkStart w:id="590" w:name="_Toc310884804"/>
      <w:bookmarkStart w:id="591" w:name="_Toc310888549"/>
      <w:bookmarkStart w:id="592" w:name="_Toc310787354"/>
      <w:bookmarkStart w:id="593" w:name="_Toc310795794"/>
      <w:bookmarkStart w:id="594" w:name="_Toc310798128"/>
      <w:bookmarkStart w:id="595" w:name="_Toc310842250"/>
      <w:bookmarkStart w:id="596" w:name="_Toc310881737"/>
      <w:bookmarkStart w:id="597" w:name="_Toc310884805"/>
      <w:bookmarkStart w:id="598" w:name="_Toc310888550"/>
      <w:bookmarkStart w:id="599" w:name="_Toc310787355"/>
      <w:bookmarkStart w:id="600" w:name="_Toc310795795"/>
      <w:bookmarkStart w:id="601" w:name="_Toc310798129"/>
      <w:bookmarkStart w:id="602" w:name="_Toc310842251"/>
      <w:bookmarkStart w:id="603" w:name="_Toc310881738"/>
      <w:bookmarkStart w:id="604" w:name="_Toc310884806"/>
      <w:bookmarkStart w:id="605" w:name="_Toc310888551"/>
      <w:bookmarkStart w:id="606" w:name="_Ref308468096"/>
      <w:bookmarkStart w:id="607" w:name="_Toc311198540"/>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sidRPr="002F2828">
        <w:rPr>
          <w:rFonts w:asciiTheme="minorHAnsi" w:hAnsiTheme="minorHAnsi"/>
          <w:b w:val="0"/>
        </w:rPr>
        <w:t>Further disclosure relating to distribution systems</w:t>
      </w:r>
      <w:bookmarkEnd w:id="606"/>
      <w:bookmarkEnd w:id="607"/>
    </w:p>
    <w:p w:rsidR="0083364C" w:rsidRPr="002F2828" w:rsidRDefault="0083364C" w:rsidP="00E74A10">
      <w:pPr>
        <w:pStyle w:val="ClauseTextnumberedLvl1"/>
        <w:numPr>
          <w:ilvl w:val="4"/>
          <w:numId w:val="84"/>
        </w:numPr>
        <w:tabs>
          <w:tab w:val="clear" w:pos="851"/>
          <w:tab w:val="num" w:pos="1418"/>
        </w:tabs>
        <w:ind w:left="1418" w:hanging="709"/>
        <w:rPr>
          <w:rFonts w:asciiTheme="minorHAnsi" w:hAnsiTheme="minorHAnsi"/>
          <w:b w:val="0"/>
        </w:rPr>
      </w:pPr>
      <w:r w:rsidRPr="002F2828">
        <w:rPr>
          <w:rFonts w:asciiTheme="minorHAnsi" w:hAnsiTheme="minorHAnsi"/>
          <w:b w:val="0"/>
        </w:rPr>
        <w:t xml:space="preserve">Subject to clause </w:t>
      </w:r>
      <w:fldSimple w:instr=" REF _Ref308467491 \r \h  \* MERGEFORMAT ">
        <w:r w:rsidR="009303A4" w:rsidRPr="002F2828">
          <w:rPr>
            <w:rFonts w:asciiTheme="minorHAnsi" w:hAnsiTheme="minorHAnsi"/>
            <w:b w:val="0"/>
          </w:rPr>
          <w:t>5</w:t>
        </w:r>
      </w:fldSimple>
      <w:r w:rsidRPr="002F2828">
        <w:rPr>
          <w:rFonts w:asciiTheme="minorHAnsi" w:hAnsiTheme="minorHAnsi"/>
          <w:b w:val="0"/>
        </w:rPr>
        <w:t xml:space="preserve"> </w:t>
      </w:r>
      <w:r w:rsidR="00B56941" w:rsidRPr="002F2828">
        <w:rPr>
          <w:rFonts w:asciiTheme="minorHAnsi" w:hAnsiTheme="minorHAnsi"/>
          <w:b w:val="0"/>
        </w:rPr>
        <w:t>of this Appendix</w:t>
      </w:r>
      <w:r w:rsidRPr="002F2828">
        <w:rPr>
          <w:rFonts w:asciiTheme="minorHAnsi" w:hAnsiTheme="minorHAnsi"/>
          <w:b w:val="0"/>
        </w:rPr>
        <w:t xml:space="preserve">, the throughput of gas (in gigajoules) in the </w:t>
      </w:r>
      <w:r w:rsidRPr="002F2828">
        <w:rPr>
          <w:rFonts w:asciiTheme="minorHAnsi" w:hAnsiTheme="minorHAnsi"/>
        </w:rPr>
        <w:t>peak hour</w:t>
      </w:r>
      <w:r w:rsidRPr="002F2828">
        <w:rPr>
          <w:rFonts w:asciiTheme="minorHAnsi" w:hAnsiTheme="minorHAnsi"/>
          <w:b w:val="0"/>
        </w:rPr>
        <w:t xml:space="preserve"> on the </w:t>
      </w:r>
      <w:r w:rsidRPr="002F2828">
        <w:rPr>
          <w:rFonts w:asciiTheme="minorHAnsi" w:hAnsiTheme="minorHAnsi"/>
        </w:rPr>
        <w:t>peak day</w:t>
      </w:r>
      <w:r w:rsidRPr="002F2828">
        <w:rPr>
          <w:rFonts w:asciiTheme="minorHAnsi" w:hAnsiTheme="minorHAnsi"/>
          <w:b w:val="0"/>
        </w:rPr>
        <w:t xml:space="preserve"> for each distribution system.</w:t>
      </w:r>
    </w:p>
    <w:p w:rsidR="0083364C" w:rsidRPr="002F2828" w:rsidRDefault="0083364C" w:rsidP="00E74A10">
      <w:pPr>
        <w:pStyle w:val="SchHead4Clause"/>
        <w:keepNext/>
        <w:keepLines/>
        <w:numPr>
          <w:ilvl w:val="0"/>
          <w:numId w:val="73"/>
        </w:numPr>
        <w:ind w:hanging="720"/>
        <w:rPr>
          <w:rFonts w:asciiTheme="minorHAnsi" w:hAnsiTheme="minorHAnsi"/>
          <w:b w:val="0"/>
        </w:rPr>
      </w:pPr>
      <w:bookmarkStart w:id="608" w:name="_Ref308537238"/>
      <w:bookmarkStart w:id="609" w:name="_Toc311198541"/>
      <w:r w:rsidRPr="002F2828">
        <w:rPr>
          <w:rFonts w:asciiTheme="minorHAnsi" w:hAnsiTheme="minorHAnsi"/>
          <w:b w:val="0"/>
        </w:rPr>
        <w:t>Methodologies</w:t>
      </w:r>
      <w:bookmarkEnd w:id="608"/>
      <w:bookmarkEnd w:id="609"/>
    </w:p>
    <w:p w:rsidR="0083364C" w:rsidRPr="002F2828" w:rsidRDefault="0083364C" w:rsidP="00E74A10">
      <w:pPr>
        <w:pStyle w:val="ClauseTextnumberedLvl1"/>
        <w:numPr>
          <w:ilvl w:val="4"/>
          <w:numId w:val="79"/>
        </w:numPr>
        <w:tabs>
          <w:tab w:val="clear" w:pos="851"/>
          <w:tab w:val="num" w:pos="1418"/>
        </w:tabs>
        <w:ind w:left="1418" w:hanging="709"/>
        <w:rPr>
          <w:rFonts w:asciiTheme="minorHAnsi" w:hAnsiTheme="minorHAnsi"/>
          <w:b w:val="0"/>
        </w:rPr>
      </w:pPr>
      <w:bookmarkStart w:id="610" w:name="_Ref308467801"/>
      <w:r w:rsidRPr="002F2828">
        <w:rPr>
          <w:rFonts w:asciiTheme="minorHAnsi" w:hAnsiTheme="minorHAnsi"/>
          <w:b w:val="0"/>
        </w:rPr>
        <w:t>The methodology or methodologies used to determine the information disclosed under the following clauses:</w:t>
      </w:r>
      <w:bookmarkEnd w:id="610"/>
    </w:p>
    <w:p w:rsidR="0083364C" w:rsidRPr="002F2828" w:rsidRDefault="0083364C" w:rsidP="00E74A10">
      <w:pPr>
        <w:pStyle w:val="SchHead6ClausesubtextL2"/>
        <w:numPr>
          <w:ilvl w:val="5"/>
          <w:numId w:val="81"/>
        </w:numPr>
        <w:tabs>
          <w:tab w:val="clear" w:pos="1701"/>
          <w:tab w:val="num" w:pos="2127"/>
        </w:tabs>
        <w:ind w:left="2127" w:hanging="709"/>
        <w:rPr>
          <w:rFonts w:asciiTheme="minorHAnsi" w:hAnsiTheme="minorHAnsi"/>
          <w:b w:val="0"/>
        </w:rPr>
      </w:pPr>
      <w:r w:rsidRPr="002F2828">
        <w:rPr>
          <w:rFonts w:asciiTheme="minorHAnsi" w:hAnsiTheme="minorHAnsi"/>
          <w:b w:val="0"/>
        </w:rPr>
        <w:t xml:space="preserve">subclause </w:t>
      </w:r>
      <w:fldSimple w:instr=" REF _Ref308467534 \r \h  \* MERGEFORMAT ">
        <w:r w:rsidR="009303A4" w:rsidRPr="002F2828">
          <w:rPr>
            <w:rFonts w:asciiTheme="minorHAnsi" w:hAnsiTheme="minorHAnsi"/>
            <w:b w:val="0"/>
          </w:rPr>
          <w:t>1.1</w:t>
        </w:r>
      </w:fldSimple>
      <w:r w:rsidRPr="002F2828">
        <w:rPr>
          <w:rFonts w:asciiTheme="minorHAnsi" w:hAnsiTheme="minorHAnsi"/>
          <w:b w:val="0"/>
        </w:rPr>
        <w:t xml:space="preserve"> </w:t>
      </w:r>
      <w:r w:rsidR="00B56941" w:rsidRPr="002F2828">
        <w:rPr>
          <w:rFonts w:asciiTheme="minorHAnsi" w:hAnsiTheme="minorHAnsi"/>
          <w:b w:val="0"/>
        </w:rPr>
        <w:t>of this Appendix</w:t>
      </w:r>
    </w:p>
    <w:p w:rsidR="0083364C" w:rsidRPr="002F2828" w:rsidRDefault="0083364C" w:rsidP="00E74A10">
      <w:pPr>
        <w:pStyle w:val="SchHead6ClausesubtextL2"/>
        <w:numPr>
          <w:ilvl w:val="5"/>
          <w:numId w:val="81"/>
        </w:numPr>
        <w:tabs>
          <w:tab w:val="clear" w:pos="1701"/>
          <w:tab w:val="num" w:pos="2127"/>
        </w:tabs>
        <w:ind w:left="2127" w:hanging="709"/>
        <w:rPr>
          <w:rFonts w:asciiTheme="minorHAnsi" w:hAnsiTheme="minorHAnsi"/>
          <w:b w:val="0"/>
        </w:rPr>
      </w:pPr>
      <w:r w:rsidRPr="002F2828">
        <w:rPr>
          <w:rFonts w:asciiTheme="minorHAnsi" w:hAnsiTheme="minorHAnsi"/>
          <w:b w:val="0"/>
        </w:rPr>
        <w:t xml:space="preserve">subclause </w:t>
      </w:r>
      <w:fldSimple w:instr=" REF _Ref308467661 \r \h  \* MERGEFORMAT ">
        <w:r w:rsidR="009303A4" w:rsidRPr="002F2828">
          <w:rPr>
            <w:rFonts w:asciiTheme="minorHAnsi" w:hAnsiTheme="minorHAnsi"/>
            <w:b w:val="0"/>
          </w:rPr>
          <w:t>1.2</w:t>
        </w:r>
      </w:fldSimple>
      <w:r w:rsidRPr="002F2828">
        <w:rPr>
          <w:rFonts w:asciiTheme="minorHAnsi" w:hAnsiTheme="minorHAnsi"/>
          <w:b w:val="0"/>
        </w:rPr>
        <w:t xml:space="preserve"> </w:t>
      </w:r>
      <w:r w:rsidR="00B56941" w:rsidRPr="002F2828">
        <w:rPr>
          <w:rFonts w:asciiTheme="minorHAnsi" w:hAnsiTheme="minorHAnsi"/>
          <w:b w:val="0"/>
        </w:rPr>
        <w:t>of this Appendix</w:t>
      </w:r>
    </w:p>
    <w:p w:rsidR="0083364C" w:rsidRPr="002F2828" w:rsidRDefault="0083364C" w:rsidP="00E74A10">
      <w:pPr>
        <w:pStyle w:val="SchHead6ClausesubtextL2"/>
        <w:numPr>
          <w:ilvl w:val="5"/>
          <w:numId w:val="81"/>
        </w:numPr>
        <w:tabs>
          <w:tab w:val="clear" w:pos="1701"/>
          <w:tab w:val="num" w:pos="2127"/>
        </w:tabs>
        <w:ind w:left="2127" w:hanging="709"/>
        <w:rPr>
          <w:rFonts w:asciiTheme="minorHAnsi" w:hAnsiTheme="minorHAnsi"/>
          <w:b w:val="0"/>
        </w:rPr>
      </w:pPr>
      <w:r w:rsidRPr="002F2828">
        <w:rPr>
          <w:rFonts w:asciiTheme="minorHAnsi" w:hAnsiTheme="minorHAnsi"/>
          <w:b w:val="0"/>
        </w:rPr>
        <w:t xml:space="preserve">subclause </w:t>
      </w:r>
      <w:fldSimple w:instr=" REF _Ref314212297 \r \h  \* MERGEFORMAT ">
        <w:r w:rsidR="009303A4" w:rsidRPr="002F2828">
          <w:rPr>
            <w:rFonts w:asciiTheme="minorHAnsi" w:hAnsiTheme="minorHAnsi"/>
            <w:b w:val="0"/>
          </w:rPr>
          <w:t>1.3</w:t>
        </w:r>
      </w:fldSimple>
      <w:r w:rsidRPr="002F2828">
        <w:rPr>
          <w:rFonts w:asciiTheme="minorHAnsi" w:hAnsiTheme="minorHAnsi"/>
          <w:b w:val="0"/>
        </w:rPr>
        <w:t xml:space="preserve"> </w:t>
      </w:r>
      <w:r w:rsidR="00B56941" w:rsidRPr="002F2828">
        <w:rPr>
          <w:rFonts w:asciiTheme="minorHAnsi" w:hAnsiTheme="minorHAnsi"/>
          <w:b w:val="0"/>
        </w:rPr>
        <w:t>of this Appendix</w:t>
      </w:r>
    </w:p>
    <w:p w:rsidR="0083364C" w:rsidRPr="002F2828" w:rsidRDefault="0083364C" w:rsidP="00E74A10">
      <w:pPr>
        <w:pStyle w:val="SchHead6ClausesubtextL2"/>
        <w:numPr>
          <w:ilvl w:val="5"/>
          <w:numId w:val="81"/>
        </w:numPr>
        <w:tabs>
          <w:tab w:val="clear" w:pos="1701"/>
          <w:tab w:val="num" w:pos="2127"/>
        </w:tabs>
        <w:ind w:left="2127" w:hanging="709"/>
        <w:rPr>
          <w:rFonts w:asciiTheme="minorHAnsi" w:hAnsiTheme="minorHAnsi"/>
          <w:b w:val="0"/>
        </w:rPr>
      </w:pPr>
      <w:proofErr w:type="gramStart"/>
      <w:r w:rsidRPr="002F2828">
        <w:rPr>
          <w:rFonts w:asciiTheme="minorHAnsi" w:hAnsiTheme="minorHAnsi"/>
          <w:b w:val="0"/>
        </w:rPr>
        <w:t>clause</w:t>
      </w:r>
      <w:proofErr w:type="gramEnd"/>
      <w:r w:rsidRPr="002F2828">
        <w:rPr>
          <w:rFonts w:asciiTheme="minorHAnsi" w:hAnsiTheme="minorHAnsi"/>
          <w:b w:val="0"/>
        </w:rPr>
        <w:t xml:space="preserve"> </w:t>
      </w:r>
      <w:fldSimple w:instr=" REF _Ref308468096 \r \h  \* MERGEFORMAT ">
        <w:r w:rsidR="009303A4" w:rsidRPr="002F2828">
          <w:rPr>
            <w:rFonts w:asciiTheme="minorHAnsi" w:hAnsiTheme="minorHAnsi"/>
            <w:b w:val="0"/>
          </w:rPr>
          <w:t>3</w:t>
        </w:r>
      </w:fldSimple>
      <w:r w:rsidR="00B56941" w:rsidRPr="002F2828">
        <w:rPr>
          <w:rFonts w:asciiTheme="minorHAnsi" w:hAnsiTheme="minorHAnsi"/>
          <w:b w:val="0"/>
        </w:rPr>
        <w:t xml:space="preserve"> of this Appendix.</w:t>
      </w:r>
    </w:p>
    <w:p w:rsidR="0083364C" w:rsidRPr="002F2828" w:rsidRDefault="0083364C" w:rsidP="00E74A10">
      <w:pPr>
        <w:pStyle w:val="SchHead4Clause"/>
        <w:keepNext/>
        <w:keepLines/>
        <w:numPr>
          <w:ilvl w:val="0"/>
          <w:numId w:val="73"/>
        </w:numPr>
        <w:ind w:hanging="720"/>
        <w:rPr>
          <w:rFonts w:asciiTheme="minorHAnsi" w:hAnsiTheme="minorHAnsi"/>
          <w:b w:val="0"/>
        </w:rPr>
      </w:pPr>
      <w:bookmarkStart w:id="611" w:name="_Toc310787358"/>
      <w:bookmarkStart w:id="612" w:name="_Toc310795798"/>
      <w:bookmarkStart w:id="613" w:name="_Toc310798132"/>
      <w:bookmarkStart w:id="614" w:name="_Toc310842254"/>
      <w:bookmarkStart w:id="615" w:name="_Toc310881741"/>
      <w:bookmarkStart w:id="616" w:name="_Toc310884809"/>
      <w:bookmarkStart w:id="617" w:name="_Toc310888554"/>
      <w:bookmarkStart w:id="618" w:name="_Toc310787359"/>
      <w:bookmarkStart w:id="619" w:name="_Toc310795799"/>
      <w:bookmarkStart w:id="620" w:name="_Toc310798133"/>
      <w:bookmarkStart w:id="621" w:name="_Toc310842255"/>
      <w:bookmarkStart w:id="622" w:name="_Toc310881742"/>
      <w:bookmarkStart w:id="623" w:name="_Toc310884810"/>
      <w:bookmarkStart w:id="624" w:name="_Toc310888555"/>
      <w:bookmarkStart w:id="625" w:name="_Toc310787360"/>
      <w:bookmarkStart w:id="626" w:name="_Toc310795800"/>
      <w:bookmarkStart w:id="627" w:name="_Toc310798134"/>
      <w:bookmarkStart w:id="628" w:name="_Toc310842256"/>
      <w:bookmarkStart w:id="629" w:name="_Toc310881743"/>
      <w:bookmarkStart w:id="630" w:name="_Toc310884811"/>
      <w:bookmarkStart w:id="631" w:name="_Toc310888556"/>
      <w:bookmarkStart w:id="632" w:name="_Ref308467491"/>
      <w:bookmarkStart w:id="633" w:name="_Toc311198542"/>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2F2828">
        <w:rPr>
          <w:rFonts w:asciiTheme="minorHAnsi" w:hAnsiTheme="minorHAnsi"/>
          <w:b w:val="0"/>
        </w:rPr>
        <w:t>Measured volumes and estimates</w:t>
      </w:r>
      <w:bookmarkEnd w:id="632"/>
      <w:bookmarkEnd w:id="633"/>
    </w:p>
    <w:p w:rsidR="0083364C" w:rsidRPr="002F2828" w:rsidRDefault="0083364C" w:rsidP="00E74A10">
      <w:pPr>
        <w:pStyle w:val="ClauseTextnumberedLvl1"/>
        <w:numPr>
          <w:ilvl w:val="4"/>
          <w:numId w:val="80"/>
        </w:numPr>
        <w:tabs>
          <w:tab w:val="clear" w:pos="851"/>
          <w:tab w:val="num" w:pos="1418"/>
        </w:tabs>
        <w:ind w:left="1418" w:hanging="709"/>
        <w:rPr>
          <w:rFonts w:asciiTheme="minorHAnsi" w:hAnsiTheme="minorHAnsi"/>
          <w:b w:val="0"/>
        </w:rPr>
      </w:pPr>
      <w:r w:rsidRPr="002F2828">
        <w:rPr>
          <w:rFonts w:asciiTheme="minorHAnsi" w:hAnsiTheme="minorHAnsi"/>
          <w:b w:val="0"/>
        </w:rPr>
        <w:t xml:space="preserve">For the purposes of clauses </w:t>
      </w:r>
      <w:fldSimple w:instr=" REF _Ref314212317 \r \h  \* MERGEFORMAT ">
        <w:r w:rsidR="009303A4" w:rsidRPr="002F2828">
          <w:rPr>
            <w:rFonts w:asciiTheme="minorHAnsi" w:hAnsiTheme="minorHAnsi"/>
            <w:b w:val="0"/>
          </w:rPr>
          <w:t>1</w:t>
        </w:r>
      </w:fldSimple>
      <w:r w:rsidRPr="002F2828">
        <w:rPr>
          <w:rFonts w:asciiTheme="minorHAnsi" w:hAnsiTheme="minorHAnsi"/>
          <w:b w:val="0"/>
        </w:rPr>
        <w:t xml:space="preserve">, </w:t>
      </w:r>
      <w:fldSimple w:instr=" REF _Ref308468087 \r \h  \* MERGEFORMAT ">
        <w:r w:rsidR="009303A4" w:rsidRPr="002F2828">
          <w:rPr>
            <w:rFonts w:asciiTheme="minorHAnsi" w:hAnsiTheme="minorHAnsi"/>
            <w:b w:val="0"/>
          </w:rPr>
          <w:t>2</w:t>
        </w:r>
      </w:fldSimple>
      <w:r w:rsidRPr="002F2828">
        <w:rPr>
          <w:rFonts w:asciiTheme="minorHAnsi" w:hAnsiTheme="minorHAnsi"/>
          <w:b w:val="0"/>
        </w:rPr>
        <w:t xml:space="preserve">, and </w:t>
      </w:r>
      <w:fldSimple w:instr=" REF _Ref308468096 \r \h  \* MERGEFORMAT ">
        <w:r w:rsidR="009303A4" w:rsidRPr="002F2828">
          <w:rPr>
            <w:rFonts w:asciiTheme="minorHAnsi" w:hAnsiTheme="minorHAnsi"/>
            <w:b w:val="0"/>
          </w:rPr>
          <w:t>3</w:t>
        </w:r>
      </w:fldSimple>
      <w:r w:rsidRPr="002F2828">
        <w:rPr>
          <w:rFonts w:asciiTheme="minorHAnsi" w:hAnsiTheme="minorHAnsi"/>
          <w:b w:val="0"/>
        </w:rPr>
        <w:t xml:space="preserve"> </w:t>
      </w:r>
      <w:r w:rsidR="00B56941" w:rsidRPr="002F2828">
        <w:rPr>
          <w:rFonts w:asciiTheme="minorHAnsi" w:hAnsiTheme="minorHAnsi"/>
          <w:b w:val="0"/>
        </w:rPr>
        <w:t>of this Appendix:</w:t>
      </w:r>
    </w:p>
    <w:p w:rsidR="0083364C" w:rsidRPr="002F2828" w:rsidRDefault="0083364C" w:rsidP="00E74A10">
      <w:pPr>
        <w:pStyle w:val="SchHead6ClausesubtextL2"/>
        <w:numPr>
          <w:ilvl w:val="5"/>
          <w:numId w:val="82"/>
        </w:numPr>
        <w:tabs>
          <w:tab w:val="clear" w:pos="1701"/>
          <w:tab w:val="num" w:pos="2127"/>
        </w:tabs>
        <w:ind w:left="2127" w:hanging="709"/>
        <w:rPr>
          <w:rFonts w:asciiTheme="minorHAnsi" w:hAnsiTheme="minorHAnsi"/>
          <w:b w:val="0"/>
        </w:rPr>
      </w:pPr>
      <w:r w:rsidRPr="002F2828">
        <w:rPr>
          <w:rFonts w:asciiTheme="minorHAnsi" w:hAnsiTheme="minorHAnsi"/>
          <w:b w:val="0"/>
        </w:rPr>
        <w:t>if gas flows are metered, the measured volumes must be used</w:t>
      </w:r>
    </w:p>
    <w:p w:rsidR="0083364C" w:rsidRPr="002F2828" w:rsidRDefault="0083364C" w:rsidP="00E74A10">
      <w:pPr>
        <w:pStyle w:val="SchHead6ClausesubtextL2"/>
        <w:numPr>
          <w:ilvl w:val="5"/>
          <w:numId w:val="82"/>
        </w:numPr>
        <w:tabs>
          <w:tab w:val="clear" w:pos="1701"/>
          <w:tab w:val="num" w:pos="2127"/>
        </w:tabs>
        <w:ind w:left="2127" w:hanging="709"/>
        <w:rPr>
          <w:rFonts w:asciiTheme="minorHAnsi" w:hAnsiTheme="minorHAnsi"/>
          <w:b w:val="0"/>
        </w:rPr>
      </w:pPr>
      <w:r w:rsidRPr="002F2828">
        <w:rPr>
          <w:rFonts w:asciiTheme="minorHAnsi" w:hAnsiTheme="minorHAnsi"/>
          <w:b w:val="0"/>
        </w:rPr>
        <w:t>if gas flows are not metered, reasonable estimates must be used</w:t>
      </w:r>
    </w:p>
    <w:p w:rsidR="0083364C" w:rsidRPr="002F2828" w:rsidRDefault="0083364C" w:rsidP="00E74A10">
      <w:pPr>
        <w:pStyle w:val="SchHead6ClausesubtextL2"/>
        <w:numPr>
          <w:ilvl w:val="5"/>
          <w:numId w:val="82"/>
        </w:numPr>
        <w:tabs>
          <w:tab w:val="clear" w:pos="1701"/>
          <w:tab w:val="num" w:pos="2127"/>
        </w:tabs>
        <w:ind w:left="2127" w:hanging="709"/>
        <w:rPr>
          <w:rFonts w:asciiTheme="minorHAnsi" w:hAnsiTheme="minorHAnsi"/>
          <w:b w:val="0"/>
        </w:rPr>
      </w:pPr>
      <w:r w:rsidRPr="002F2828">
        <w:rPr>
          <w:rFonts w:asciiTheme="minorHAnsi" w:hAnsiTheme="minorHAnsi"/>
          <w:b w:val="0"/>
        </w:rPr>
        <w:t>if estimates are used, they must be clearly stated as estimates.</w:t>
      </w:r>
    </w:p>
    <w:p w:rsidR="00594AAC" w:rsidRPr="002F2828" w:rsidRDefault="00594AAC" w:rsidP="00594AAC">
      <w:pPr>
        <w:pStyle w:val="SchHead6ClausesubtextL2"/>
        <w:numPr>
          <w:ilvl w:val="0"/>
          <w:numId w:val="0"/>
        </w:numPr>
        <w:ind w:left="709"/>
        <w:rPr>
          <w:rStyle w:val="Emphasis-Italics"/>
          <w:rFonts w:asciiTheme="minorHAnsi" w:hAnsiTheme="minorHAnsi"/>
          <w:i w:val="0"/>
        </w:rPr>
      </w:pPr>
    </w:p>
    <w:p w:rsidR="00C927BA" w:rsidRPr="002F2828" w:rsidRDefault="00C927BA" w:rsidP="00C927BA">
      <w:pPr>
        <w:pStyle w:val="BodyText"/>
      </w:pPr>
    </w:p>
    <w:p w:rsidR="00C927BA" w:rsidRPr="002F2828" w:rsidRDefault="00C927BA" w:rsidP="00C927BA">
      <w:pPr>
        <w:pStyle w:val="BodyText"/>
        <w:sectPr w:rsidR="00C927BA" w:rsidRPr="002F2828" w:rsidSect="00223E26">
          <w:pgSz w:w="11907" w:h="16840" w:code="9"/>
          <w:pgMar w:top="1440" w:right="1800" w:bottom="1079" w:left="1800" w:header="706" w:footer="706" w:gutter="0"/>
          <w:cols w:space="708"/>
          <w:docGrid w:linePitch="360"/>
        </w:sectPr>
      </w:pPr>
    </w:p>
    <w:p w:rsidR="008974A4" w:rsidRPr="002F2828" w:rsidRDefault="008974A4" w:rsidP="008974A4">
      <w:pPr>
        <w:pStyle w:val="Heading1"/>
        <w:spacing w:line="264" w:lineRule="auto"/>
        <w:jc w:val="center"/>
        <w:rPr>
          <w:rFonts w:asciiTheme="minorHAnsi" w:hAnsiTheme="minorHAnsi"/>
        </w:rPr>
      </w:pPr>
      <w:bookmarkStart w:id="634" w:name="_Toc314479894"/>
      <w:r w:rsidRPr="002F2828">
        <w:rPr>
          <w:rFonts w:asciiTheme="minorHAnsi" w:hAnsiTheme="minorHAnsi"/>
        </w:rPr>
        <w:t>Schedule 1</w:t>
      </w:r>
      <w:r w:rsidRPr="002F2828">
        <w:rPr>
          <w:rFonts w:asciiTheme="minorHAnsi" w:hAnsiTheme="minorHAnsi"/>
        </w:rPr>
        <w:tab/>
      </w:r>
      <w:r w:rsidRPr="002F2828">
        <w:rPr>
          <w:rFonts w:asciiTheme="minorHAnsi" w:hAnsiTheme="minorHAnsi"/>
        </w:rPr>
        <w:tab/>
        <w:t>Report on Return on Investment</w:t>
      </w:r>
      <w:bookmarkEnd w:id="634"/>
      <w:r w:rsidRPr="002F2828">
        <w:rPr>
          <w:rFonts w:asciiTheme="minorHAnsi" w:hAnsiTheme="minorHAnsi"/>
        </w:rPr>
        <w:t xml:space="preserve"> </w:t>
      </w:r>
    </w:p>
    <w:p w:rsidR="005E49F6" w:rsidRPr="002F2828" w:rsidRDefault="005E49F6" w:rsidP="008974A4">
      <w:pPr>
        <w:pStyle w:val="BodyText"/>
      </w:pPr>
      <w:r w:rsidRPr="002F2828">
        <w:rPr>
          <w:noProof/>
          <w:lang w:eastAsia="en-NZ"/>
        </w:rPr>
        <w:drawing>
          <wp:inline distT="0" distB="0" distL="0" distR="0">
            <wp:extent cx="5732145" cy="7944337"/>
            <wp:effectExtent l="19050" t="0" r="190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9" cstate="print"/>
                    <a:srcRect/>
                    <a:stretch>
                      <a:fillRect/>
                    </a:stretch>
                  </pic:blipFill>
                  <pic:spPr bwMode="auto">
                    <a:xfrm>
                      <a:off x="0" y="0"/>
                      <a:ext cx="5732145" cy="7944337"/>
                    </a:xfrm>
                    <a:prstGeom prst="rect">
                      <a:avLst/>
                    </a:prstGeom>
                    <a:noFill/>
                    <a:ln w="9525">
                      <a:noFill/>
                      <a:miter lim="800000"/>
                      <a:headEnd/>
                      <a:tailEnd/>
                    </a:ln>
                  </pic:spPr>
                </pic:pic>
              </a:graphicData>
            </a:graphic>
          </wp:inline>
        </w:drawing>
      </w:r>
    </w:p>
    <w:p w:rsidR="008974A4" w:rsidRPr="002F2828" w:rsidRDefault="005E49F6" w:rsidP="00786DFB">
      <w:r w:rsidRPr="002F2828">
        <w:br w:type="page"/>
      </w:r>
      <w:r w:rsidR="00F329D6" w:rsidRPr="002F2828">
        <w:rPr>
          <w:noProof/>
          <w:lang w:eastAsia="en-NZ"/>
        </w:rPr>
        <w:drawing>
          <wp:inline distT="0" distB="0" distL="0" distR="0">
            <wp:extent cx="5732145" cy="8054336"/>
            <wp:effectExtent l="19050" t="0" r="1905" b="0"/>
            <wp:docPr id="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0" cstate="print"/>
                    <a:srcRect/>
                    <a:stretch>
                      <a:fillRect/>
                    </a:stretch>
                  </pic:blipFill>
                  <pic:spPr bwMode="auto">
                    <a:xfrm>
                      <a:off x="0" y="0"/>
                      <a:ext cx="5732145" cy="8054336"/>
                    </a:xfrm>
                    <a:prstGeom prst="rect">
                      <a:avLst/>
                    </a:prstGeom>
                    <a:noFill/>
                    <a:ln w="9525">
                      <a:noFill/>
                      <a:miter lim="800000"/>
                      <a:headEnd/>
                      <a:tailEnd/>
                    </a:ln>
                  </pic:spPr>
                </pic:pic>
              </a:graphicData>
            </a:graphic>
          </wp:inline>
        </w:drawing>
      </w:r>
    </w:p>
    <w:p w:rsidR="008974A4" w:rsidRPr="002F2828" w:rsidRDefault="008974A4" w:rsidP="00786DFB">
      <w:pPr>
        <w:pStyle w:val="Heading1"/>
        <w:spacing w:line="264" w:lineRule="auto"/>
        <w:jc w:val="center"/>
        <w:rPr>
          <w:rFonts w:asciiTheme="minorHAnsi" w:hAnsiTheme="minorHAnsi"/>
        </w:rPr>
        <w:sectPr w:rsidR="008974A4" w:rsidRPr="002F2828" w:rsidSect="00223E26">
          <w:pgSz w:w="11907" w:h="16840" w:code="9"/>
          <w:pgMar w:top="1440" w:right="1440" w:bottom="1440" w:left="1440" w:header="1134" w:footer="431" w:gutter="0"/>
          <w:cols w:space="720"/>
          <w:docGrid w:linePitch="326"/>
        </w:sectPr>
      </w:pPr>
      <w:bookmarkStart w:id="635" w:name="_Toc314479895"/>
      <w:r w:rsidRPr="002F2828">
        <w:rPr>
          <w:rFonts w:asciiTheme="minorHAnsi" w:hAnsiTheme="minorHAnsi"/>
        </w:rPr>
        <w:t>Schedule 2</w:t>
      </w:r>
      <w:r w:rsidRPr="002F2828">
        <w:rPr>
          <w:rFonts w:asciiTheme="minorHAnsi" w:hAnsiTheme="minorHAnsi"/>
        </w:rPr>
        <w:tab/>
      </w:r>
      <w:r w:rsidRPr="002F2828">
        <w:rPr>
          <w:rFonts w:asciiTheme="minorHAnsi" w:hAnsiTheme="minorHAnsi"/>
        </w:rPr>
        <w:tab/>
        <w:t xml:space="preserve">Report on Regulatory Profit </w:t>
      </w:r>
      <w:r w:rsidR="00811919" w:rsidRPr="002F2828">
        <w:rPr>
          <w:noProof/>
          <w:lang w:eastAsia="en-NZ"/>
        </w:rPr>
        <w:drawing>
          <wp:inline distT="0" distB="0" distL="0" distR="0">
            <wp:extent cx="5732145" cy="7875074"/>
            <wp:effectExtent l="19050" t="0" r="190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1" cstate="print"/>
                    <a:srcRect/>
                    <a:stretch>
                      <a:fillRect/>
                    </a:stretch>
                  </pic:blipFill>
                  <pic:spPr bwMode="auto">
                    <a:xfrm>
                      <a:off x="0" y="0"/>
                      <a:ext cx="5732145" cy="7875074"/>
                    </a:xfrm>
                    <a:prstGeom prst="rect">
                      <a:avLst/>
                    </a:prstGeom>
                    <a:noFill/>
                    <a:ln w="9525">
                      <a:noFill/>
                      <a:miter lim="800000"/>
                      <a:headEnd/>
                      <a:tailEnd/>
                    </a:ln>
                  </pic:spPr>
                </pic:pic>
              </a:graphicData>
            </a:graphic>
          </wp:inline>
        </w:drawing>
      </w:r>
      <w:r w:rsidR="009E6D92" w:rsidRPr="002F2828">
        <w:rPr>
          <w:noProof/>
          <w:lang w:eastAsia="en-NZ"/>
        </w:rPr>
        <w:drawing>
          <wp:inline distT="0" distB="0" distL="0" distR="0">
            <wp:extent cx="5732145" cy="8155245"/>
            <wp:effectExtent l="19050" t="0" r="1905" b="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2" cstate="print"/>
                    <a:srcRect/>
                    <a:stretch>
                      <a:fillRect/>
                    </a:stretch>
                  </pic:blipFill>
                  <pic:spPr bwMode="auto">
                    <a:xfrm>
                      <a:off x="0" y="0"/>
                      <a:ext cx="5732145" cy="8155245"/>
                    </a:xfrm>
                    <a:prstGeom prst="rect">
                      <a:avLst/>
                    </a:prstGeom>
                    <a:noFill/>
                    <a:ln w="9525">
                      <a:noFill/>
                      <a:miter lim="800000"/>
                      <a:headEnd/>
                      <a:tailEnd/>
                    </a:ln>
                  </pic:spPr>
                </pic:pic>
              </a:graphicData>
            </a:graphic>
          </wp:inline>
        </w:drawing>
      </w:r>
      <w:bookmarkEnd w:id="635"/>
    </w:p>
    <w:p w:rsidR="008974A4" w:rsidRPr="002F2828" w:rsidRDefault="008974A4" w:rsidP="00786DFB">
      <w:pPr>
        <w:pStyle w:val="Heading1"/>
        <w:spacing w:line="264" w:lineRule="auto"/>
        <w:jc w:val="center"/>
        <w:rPr>
          <w:rFonts w:asciiTheme="minorHAnsi" w:hAnsiTheme="minorHAnsi"/>
        </w:rPr>
        <w:sectPr w:rsidR="008974A4" w:rsidRPr="002F2828" w:rsidSect="00223E26">
          <w:pgSz w:w="11907" w:h="16840" w:code="9"/>
          <w:pgMar w:top="1440" w:right="1440" w:bottom="1440" w:left="1440" w:header="1134" w:footer="431" w:gutter="0"/>
          <w:cols w:space="720"/>
          <w:docGrid w:linePitch="326"/>
        </w:sectPr>
      </w:pPr>
      <w:bookmarkStart w:id="636" w:name="_Toc314479896"/>
      <w:r w:rsidRPr="002F2828">
        <w:rPr>
          <w:rFonts w:asciiTheme="minorHAnsi" w:hAnsiTheme="minorHAnsi"/>
        </w:rPr>
        <w:t>Schedule 3</w:t>
      </w:r>
      <w:r w:rsidRPr="002F2828">
        <w:rPr>
          <w:rFonts w:asciiTheme="minorHAnsi" w:hAnsiTheme="minorHAnsi"/>
        </w:rPr>
        <w:tab/>
      </w:r>
      <w:r w:rsidRPr="002F2828">
        <w:rPr>
          <w:rFonts w:asciiTheme="minorHAnsi" w:hAnsiTheme="minorHAnsi"/>
        </w:rPr>
        <w:tab/>
        <w:t xml:space="preserve">Report on Regulatory Tax Allowance </w:t>
      </w:r>
      <w:r w:rsidR="009E6D92" w:rsidRPr="002F2828">
        <w:rPr>
          <w:noProof/>
          <w:lang w:eastAsia="en-NZ"/>
        </w:rPr>
        <w:drawing>
          <wp:inline distT="0" distB="0" distL="0" distR="0">
            <wp:extent cx="5732145" cy="7965177"/>
            <wp:effectExtent l="19050" t="0" r="1905" b="0"/>
            <wp:docPr id="1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3" cstate="print"/>
                    <a:srcRect/>
                    <a:stretch>
                      <a:fillRect/>
                    </a:stretch>
                  </pic:blipFill>
                  <pic:spPr bwMode="auto">
                    <a:xfrm>
                      <a:off x="0" y="0"/>
                      <a:ext cx="5732145" cy="7965177"/>
                    </a:xfrm>
                    <a:prstGeom prst="rect">
                      <a:avLst/>
                    </a:prstGeom>
                    <a:noFill/>
                    <a:ln w="9525">
                      <a:noFill/>
                      <a:miter lim="800000"/>
                      <a:headEnd/>
                      <a:tailEnd/>
                    </a:ln>
                  </pic:spPr>
                </pic:pic>
              </a:graphicData>
            </a:graphic>
          </wp:inline>
        </w:drawing>
      </w:r>
      <w:r w:rsidR="009E6D92" w:rsidRPr="002F2828">
        <w:rPr>
          <w:noProof/>
          <w:lang w:eastAsia="en-NZ"/>
        </w:rPr>
        <w:drawing>
          <wp:inline distT="0" distB="0" distL="0" distR="0">
            <wp:extent cx="5732145" cy="8083437"/>
            <wp:effectExtent l="19050" t="0" r="1905" b="0"/>
            <wp:docPr id="1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4" cstate="print"/>
                    <a:srcRect/>
                    <a:stretch>
                      <a:fillRect/>
                    </a:stretch>
                  </pic:blipFill>
                  <pic:spPr bwMode="auto">
                    <a:xfrm>
                      <a:off x="0" y="0"/>
                      <a:ext cx="5732145" cy="8083437"/>
                    </a:xfrm>
                    <a:prstGeom prst="rect">
                      <a:avLst/>
                    </a:prstGeom>
                    <a:noFill/>
                    <a:ln w="9525">
                      <a:noFill/>
                      <a:miter lim="800000"/>
                      <a:headEnd/>
                      <a:tailEnd/>
                    </a:ln>
                  </pic:spPr>
                </pic:pic>
              </a:graphicData>
            </a:graphic>
          </wp:inline>
        </w:drawing>
      </w:r>
      <w:bookmarkEnd w:id="636"/>
    </w:p>
    <w:p w:rsidR="008974A4" w:rsidRPr="002F2828" w:rsidRDefault="008974A4" w:rsidP="008974A4">
      <w:pPr>
        <w:pStyle w:val="Heading1"/>
        <w:spacing w:line="264" w:lineRule="auto"/>
        <w:jc w:val="center"/>
        <w:rPr>
          <w:rFonts w:asciiTheme="minorHAnsi" w:hAnsiTheme="minorHAnsi"/>
        </w:rPr>
      </w:pPr>
      <w:bookmarkStart w:id="637" w:name="_Toc314479897"/>
      <w:r w:rsidRPr="002F2828">
        <w:rPr>
          <w:rFonts w:asciiTheme="minorHAnsi" w:hAnsiTheme="minorHAnsi"/>
        </w:rPr>
        <w:t>Schedule 4</w:t>
      </w:r>
      <w:r w:rsidRPr="002F2828">
        <w:rPr>
          <w:rFonts w:asciiTheme="minorHAnsi" w:hAnsiTheme="minorHAnsi"/>
        </w:rPr>
        <w:tab/>
      </w:r>
      <w:r w:rsidRPr="002F2828">
        <w:rPr>
          <w:rFonts w:asciiTheme="minorHAnsi" w:hAnsiTheme="minorHAnsi"/>
        </w:rPr>
        <w:tab/>
        <w:t>Report on Term Credit Spread Differential Allowance</w:t>
      </w:r>
      <w:bookmarkEnd w:id="637"/>
    </w:p>
    <w:p w:rsidR="009E6D92" w:rsidRPr="002F2828" w:rsidRDefault="009E6D92" w:rsidP="002005FF">
      <w:pPr>
        <w:pStyle w:val="BodyText"/>
        <w:sectPr w:rsidR="009E6D92" w:rsidRPr="002F2828" w:rsidSect="00223E26">
          <w:pgSz w:w="11907" w:h="16840" w:code="9"/>
          <w:pgMar w:top="1440" w:right="1440" w:bottom="1440" w:left="1440" w:header="1134" w:footer="431" w:gutter="0"/>
          <w:cols w:space="720"/>
          <w:docGrid w:linePitch="326"/>
        </w:sectPr>
      </w:pPr>
      <w:r w:rsidRPr="002F2828">
        <w:rPr>
          <w:noProof/>
          <w:lang w:eastAsia="en-NZ"/>
        </w:rPr>
        <w:drawing>
          <wp:anchor distT="0" distB="0" distL="114300" distR="114300" simplePos="0" relativeHeight="251662336" behindDoc="0" locked="0" layoutInCell="1" allowOverlap="1">
            <wp:simplePos x="0" y="0"/>
            <wp:positionH relativeFrom="margin">
              <wp:posOffset>-914400</wp:posOffset>
            </wp:positionH>
            <wp:positionV relativeFrom="paragraph">
              <wp:posOffset>1340485</wp:posOffset>
            </wp:positionV>
            <wp:extent cx="7600950" cy="5003800"/>
            <wp:effectExtent l="0" t="1276350" r="0" b="1301750"/>
            <wp:wrapTopAndBottom/>
            <wp:docPr id="1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5" cstate="print"/>
                    <a:srcRect/>
                    <a:stretch>
                      <a:fillRect/>
                    </a:stretch>
                  </pic:blipFill>
                  <pic:spPr bwMode="auto">
                    <a:xfrm rot="16200000">
                      <a:off x="0" y="0"/>
                      <a:ext cx="7600950" cy="5003800"/>
                    </a:xfrm>
                    <a:prstGeom prst="rect">
                      <a:avLst/>
                    </a:prstGeom>
                    <a:noFill/>
                    <a:ln w="9525">
                      <a:noFill/>
                      <a:miter lim="800000"/>
                      <a:headEnd/>
                      <a:tailEnd/>
                    </a:ln>
                  </pic:spPr>
                </pic:pic>
              </a:graphicData>
            </a:graphic>
          </wp:anchor>
        </w:drawing>
      </w:r>
    </w:p>
    <w:p w:rsidR="008974A4" w:rsidRPr="002F2828" w:rsidRDefault="008974A4" w:rsidP="00786DFB">
      <w:pPr>
        <w:pStyle w:val="Heading1"/>
        <w:spacing w:line="264" w:lineRule="auto"/>
        <w:jc w:val="center"/>
        <w:rPr>
          <w:rFonts w:asciiTheme="minorHAnsi" w:hAnsiTheme="minorHAnsi"/>
        </w:rPr>
      </w:pPr>
      <w:bookmarkStart w:id="638" w:name="_Toc314479898"/>
      <w:r w:rsidRPr="002F2828">
        <w:rPr>
          <w:rFonts w:asciiTheme="minorHAnsi" w:hAnsiTheme="minorHAnsi"/>
        </w:rPr>
        <w:t>Schedule 5</w:t>
      </w:r>
      <w:r w:rsidRPr="002F2828">
        <w:rPr>
          <w:rFonts w:asciiTheme="minorHAnsi" w:hAnsiTheme="minorHAnsi"/>
        </w:rPr>
        <w:tab/>
      </w:r>
      <w:r w:rsidRPr="002F2828">
        <w:rPr>
          <w:rFonts w:asciiTheme="minorHAnsi" w:hAnsiTheme="minorHAnsi"/>
        </w:rPr>
        <w:tab/>
        <w:t xml:space="preserve">Report on Regulatory Asset Base Roll Forward </w:t>
      </w:r>
      <w:r w:rsidR="009E6D92" w:rsidRPr="002F2828">
        <w:rPr>
          <w:noProof/>
          <w:lang w:eastAsia="en-NZ"/>
        </w:rPr>
        <w:drawing>
          <wp:inline distT="0" distB="0" distL="0" distR="0">
            <wp:extent cx="5732145" cy="8088894"/>
            <wp:effectExtent l="19050" t="0" r="190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6" cstate="print"/>
                    <a:srcRect/>
                    <a:stretch>
                      <a:fillRect/>
                    </a:stretch>
                  </pic:blipFill>
                  <pic:spPr bwMode="auto">
                    <a:xfrm>
                      <a:off x="0" y="0"/>
                      <a:ext cx="5732145" cy="8088894"/>
                    </a:xfrm>
                    <a:prstGeom prst="rect">
                      <a:avLst/>
                    </a:prstGeom>
                    <a:noFill/>
                    <a:ln w="9525">
                      <a:noFill/>
                      <a:miter lim="800000"/>
                      <a:headEnd/>
                      <a:tailEnd/>
                    </a:ln>
                  </pic:spPr>
                </pic:pic>
              </a:graphicData>
            </a:graphic>
          </wp:inline>
        </w:drawing>
      </w:r>
      <w:r w:rsidR="002005FF" w:rsidRPr="002F2828">
        <w:rPr>
          <w:noProof/>
          <w:lang w:eastAsia="en-NZ"/>
        </w:rPr>
        <w:drawing>
          <wp:inline distT="0" distB="0" distL="0" distR="0">
            <wp:extent cx="5732145" cy="6714626"/>
            <wp:effectExtent l="19050" t="0" r="190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7" cstate="print"/>
                    <a:srcRect/>
                    <a:stretch>
                      <a:fillRect/>
                    </a:stretch>
                  </pic:blipFill>
                  <pic:spPr bwMode="auto">
                    <a:xfrm>
                      <a:off x="0" y="0"/>
                      <a:ext cx="5732145" cy="6714626"/>
                    </a:xfrm>
                    <a:prstGeom prst="rect">
                      <a:avLst/>
                    </a:prstGeom>
                    <a:noFill/>
                    <a:ln w="9525">
                      <a:noFill/>
                      <a:miter lim="800000"/>
                      <a:headEnd/>
                      <a:tailEnd/>
                    </a:ln>
                  </pic:spPr>
                </pic:pic>
              </a:graphicData>
            </a:graphic>
          </wp:inline>
        </w:drawing>
      </w:r>
      <w:bookmarkEnd w:id="638"/>
    </w:p>
    <w:p w:rsidR="002005FF" w:rsidRPr="002F2828" w:rsidRDefault="002005FF" w:rsidP="002005FF">
      <w:pPr>
        <w:pStyle w:val="BodyText"/>
      </w:pPr>
    </w:p>
    <w:p w:rsidR="002005FF" w:rsidRPr="002F2828" w:rsidRDefault="004D751A" w:rsidP="002005FF">
      <w:pPr>
        <w:pStyle w:val="BodyText"/>
        <w:sectPr w:rsidR="002005FF" w:rsidRPr="002F2828" w:rsidSect="00223E26">
          <w:pgSz w:w="11907" w:h="16840" w:code="9"/>
          <w:pgMar w:top="1440" w:right="1440" w:bottom="1440" w:left="1440" w:header="1134" w:footer="431" w:gutter="0"/>
          <w:cols w:space="720"/>
          <w:docGrid w:linePitch="326"/>
        </w:sectPr>
      </w:pPr>
      <w:r w:rsidRPr="002F2828">
        <w:rPr>
          <w:noProof/>
          <w:lang w:eastAsia="en-NZ"/>
        </w:rPr>
        <w:drawing>
          <wp:anchor distT="0" distB="0" distL="114300" distR="114300" simplePos="0" relativeHeight="251659264" behindDoc="0" locked="0" layoutInCell="1" allowOverlap="1">
            <wp:simplePos x="0" y="0"/>
            <wp:positionH relativeFrom="margin">
              <wp:posOffset>-900430</wp:posOffset>
            </wp:positionH>
            <wp:positionV relativeFrom="paragraph">
              <wp:posOffset>2720975</wp:posOffset>
            </wp:positionV>
            <wp:extent cx="7943850" cy="2474595"/>
            <wp:effectExtent l="0" t="2724150" r="0" b="2726055"/>
            <wp:wrapTopAndBottom/>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8" cstate="print"/>
                    <a:srcRect/>
                    <a:stretch>
                      <a:fillRect/>
                    </a:stretch>
                  </pic:blipFill>
                  <pic:spPr bwMode="auto">
                    <a:xfrm rot="16200000">
                      <a:off x="0" y="0"/>
                      <a:ext cx="7943850" cy="2474595"/>
                    </a:xfrm>
                    <a:prstGeom prst="rect">
                      <a:avLst/>
                    </a:prstGeom>
                    <a:noFill/>
                    <a:ln w="9525">
                      <a:noFill/>
                      <a:miter lim="800000"/>
                      <a:headEnd/>
                      <a:tailEnd/>
                    </a:ln>
                  </pic:spPr>
                </pic:pic>
              </a:graphicData>
            </a:graphic>
          </wp:anchor>
        </w:drawing>
      </w:r>
    </w:p>
    <w:p w:rsidR="008974A4" w:rsidRPr="002F2828" w:rsidRDefault="008974A4" w:rsidP="00786DFB">
      <w:pPr>
        <w:pStyle w:val="Heading1"/>
        <w:spacing w:line="264" w:lineRule="auto"/>
        <w:jc w:val="center"/>
        <w:rPr>
          <w:rFonts w:asciiTheme="minorHAnsi" w:hAnsiTheme="minorHAnsi"/>
        </w:rPr>
        <w:sectPr w:rsidR="008974A4" w:rsidRPr="002F2828" w:rsidSect="00223E26">
          <w:pgSz w:w="11907" w:h="16840" w:code="9"/>
          <w:pgMar w:top="1440" w:right="1440" w:bottom="1440" w:left="1440" w:header="1134" w:footer="431" w:gutter="0"/>
          <w:cols w:space="720"/>
          <w:docGrid w:linePitch="326"/>
        </w:sectPr>
      </w:pPr>
      <w:bookmarkStart w:id="639" w:name="_Toc314479899"/>
      <w:r w:rsidRPr="002F2828">
        <w:rPr>
          <w:rFonts w:asciiTheme="minorHAnsi" w:hAnsiTheme="minorHAnsi"/>
        </w:rPr>
        <w:t>Schedule 6</w:t>
      </w:r>
      <w:r w:rsidRPr="002F2828">
        <w:rPr>
          <w:rFonts w:asciiTheme="minorHAnsi" w:hAnsiTheme="minorHAnsi"/>
        </w:rPr>
        <w:tab/>
      </w:r>
      <w:r w:rsidRPr="002F2828">
        <w:rPr>
          <w:rFonts w:asciiTheme="minorHAnsi" w:hAnsiTheme="minorHAnsi"/>
        </w:rPr>
        <w:tab/>
        <w:t xml:space="preserve">Report on Expenditure </w:t>
      </w:r>
      <w:r w:rsidR="00337C1E" w:rsidRPr="002F2828">
        <w:rPr>
          <w:noProof/>
          <w:lang w:eastAsia="en-NZ"/>
        </w:rPr>
        <w:drawing>
          <wp:inline distT="0" distB="0" distL="0" distR="0">
            <wp:extent cx="5457402" cy="8124825"/>
            <wp:effectExtent l="19050" t="0" r="0" b="0"/>
            <wp:docPr id="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9" cstate="print"/>
                    <a:srcRect/>
                    <a:stretch>
                      <a:fillRect/>
                    </a:stretch>
                  </pic:blipFill>
                  <pic:spPr bwMode="auto">
                    <a:xfrm>
                      <a:off x="0" y="0"/>
                      <a:ext cx="5457402" cy="8124825"/>
                    </a:xfrm>
                    <a:prstGeom prst="rect">
                      <a:avLst/>
                    </a:prstGeom>
                    <a:noFill/>
                    <a:ln w="9525">
                      <a:noFill/>
                      <a:miter lim="800000"/>
                      <a:headEnd/>
                      <a:tailEnd/>
                    </a:ln>
                  </pic:spPr>
                </pic:pic>
              </a:graphicData>
            </a:graphic>
          </wp:inline>
        </w:drawing>
      </w:r>
      <w:r w:rsidR="002005FF" w:rsidRPr="002F2828">
        <w:rPr>
          <w:noProof/>
          <w:lang w:eastAsia="en-NZ"/>
        </w:rPr>
        <w:drawing>
          <wp:inline distT="0" distB="0" distL="0" distR="0">
            <wp:extent cx="5732145" cy="6890689"/>
            <wp:effectExtent l="19050" t="0" r="190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0" cstate="print"/>
                    <a:srcRect/>
                    <a:stretch>
                      <a:fillRect/>
                    </a:stretch>
                  </pic:blipFill>
                  <pic:spPr bwMode="auto">
                    <a:xfrm>
                      <a:off x="0" y="0"/>
                      <a:ext cx="5732145" cy="6890689"/>
                    </a:xfrm>
                    <a:prstGeom prst="rect">
                      <a:avLst/>
                    </a:prstGeom>
                    <a:noFill/>
                    <a:ln w="9525">
                      <a:noFill/>
                      <a:miter lim="800000"/>
                      <a:headEnd/>
                      <a:tailEnd/>
                    </a:ln>
                  </pic:spPr>
                </pic:pic>
              </a:graphicData>
            </a:graphic>
          </wp:inline>
        </w:drawing>
      </w:r>
      <w:r w:rsidR="002005FF" w:rsidRPr="002F2828">
        <w:rPr>
          <w:noProof/>
          <w:lang w:eastAsia="en-NZ"/>
        </w:rPr>
        <w:drawing>
          <wp:inline distT="0" distB="0" distL="0" distR="0">
            <wp:extent cx="5732145" cy="8140100"/>
            <wp:effectExtent l="19050" t="0" r="190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1" cstate="print"/>
                    <a:srcRect/>
                    <a:stretch>
                      <a:fillRect/>
                    </a:stretch>
                  </pic:blipFill>
                  <pic:spPr bwMode="auto">
                    <a:xfrm>
                      <a:off x="0" y="0"/>
                      <a:ext cx="5732145" cy="8140100"/>
                    </a:xfrm>
                    <a:prstGeom prst="rect">
                      <a:avLst/>
                    </a:prstGeom>
                    <a:noFill/>
                    <a:ln w="9525">
                      <a:noFill/>
                      <a:miter lim="800000"/>
                      <a:headEnd/>
                      <a:tailEnd/>
                    </a:ln>
                  </pic:spPr>
                </pic:pic>
              </a:graphicData>
            </a:graphic>
          </wp:inline>
        </w:drawing>
      </w:r>
      <w:r w:rsidR="002005FF" w:rsidRPr="002F2828">
        <w:rPr>
          <w:noProof/>
          <w:lang w:eastAsia="en-NZ"/>
        </w:rPr>
        <w:drawing>
          <wp:inline distT="0" distB="0" distL="0" distR="0">
            <wp:extent cx="5732145" cy="8276400"/>
            <wp:effectExtent l="19050" t="0" r="190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2" cstate="print"/>
                    <a:srcRect/>
                    <a:stretch>
                      <a:fillRect/>
                    </a:stretch>
                  </pic:blipFill>
                  <pic:spPr bwMode="auto">
                    <a:xfrm>
                      <a:off x="0" y="0"/>
                      <a:ext cx="5732145" cy="8276400"/>
                    </a:xfrm>
                    <a:prstGeom prst="rect">
                      <a:avLst/>
                    </a:prstGeom>
                    <a:noFill/>
                    <a:ln w="9525">
                      <a:noFill/>
                      <a:miter lim="800000"/>
                      <a:headEnd/>
                      <a:tailEnd/>
                    </a:ln>
                  </pic:spPr>
                </pic:pic>
              </a:graphicData>
            </a:graphic>
          </wp:inline>
        </w:drawing>
      </w:r>
      <w:bookmarkEnd w:id="639"/>
    </w:p>
    <w:p w:rsidR="008974A4" w:rsidRPr="002F2828" w:rsidRDefault="008974A4" w:rsidP="008974A4">
      <w:pPr>
        <w:pStyle w:val="Heading1"/>
        <w:spacing w:line="264" w:lineRule="auto"/>
        <w:jc w:val="center"/>
        <w:rPr>
          <w:rFonts w:asciiTheme="minorHAnsi" w:hAnsiTheme="minorHAnsi"/>
        </w:rPr>
      </w:pPr>
      <w:bookmarkStart w:id="640" w:name="_Toc314479900"/>
      <w:r w:rsidRPr="002F2828">
        <w:rPr>
          <w:rFonts w:asciiTheme="minorHAnsi" w:hAnsiTheme="minorHAnsi"/>
        </w:rPr>
        <w:t>Schedule 7</w:t>
      </w:r>
      <w:r w:rsidRPr="002F2828">
        <w:rPr>
          <w:rFonts w:asciiTheme="minorHAnsi" w:hAnsiTheme="minorHAnsi"/>
        </w:rPr>
        <w:tab/>
      </w:r>
      <w:r w:rsidRPr="002F2828">
        <w:rPr>
          <w:rFonts w:asciiTheme="minorHAnsi" w:hAnsiTheme="minorHAnsi"/>
        </w:rPr>
        <w:tab/>
        <w:t xml:space="preserve">Report on </w:t>
      </w:r>
      <w:r w:rsidR="0059097A" w:rsidRPr="002F2828">
        <w:rPr>
          <w:rFonts w:asciiTheme="minorHAnsi" w:hAnsiTheme="minorHAnsi"/>
        </w:rPr>
        <w:t xml:space="preserve">Expenditure </w:t>
      </w:r>
      <w:r w:rsidRPr="002F2828">
        <w:rPr>
          <w:rFonts w:asciiTheme="minorHAnsi" w:hAnsiTheme="minorHAnsi"/>
        </w:rPr>
        <w:t>Forecast</w:t>
      </w:r>
      <w:r w:rsidR="0059097A" w:rsidRPr="002F2828">
        <w:rPr>
          <w:rFonts w:asciiTheme="minorHAnsi" w:hAnsiTheme="minorHAnsi"/>
        </w:rPr>
        <w:t>s</w:t>
      </w:r>
      <w:bookmarkEnd w:id="640"/>
      <w:r w:rsidRPr="002F2828">
        <w:rPr>
          <w:rFonts w:asciiTheme="minorHAnsi" w:hAnsiTheme="minorHAnsi"/>
        </w:rPr>
        <w:t xml:space="preserve"> </w:t>
      </w:r>
    </w:p>
    <w:p w:rsidR="008974A4" w:rsidRPr="002F2828" w:rsidRDefault="00586552" w:rsidP="008974A4">
      <w:pPr>
        <w:pStyle w:val="Heading1"/>
        <w:spacing w:line="264" w:lineRule="auto"/>
        <w:jc w:val="center"/>
        <w:rPr>
          <w:rFonts w:asciiTheme="minorHAnsi" w:hAnsiTheme="minorHAnsi"/>
        </w:rPr>
        <w:sectPr w:rsidR="008974A4" w:rsidRPr="002F2828" w:rsidSect="00223E26">
          <w:pgSz w:w="11907" w:h="16840" w:code="9"/>
          <w:pgMar w:top="1440" w:right="1440" w:bottom="1440" w:left="1440" w:header="1134" w:footer="431" w:gutter="0"/>
          <w:cols w:space="720"/>
          <w:docGrid w:linePitch="326"/>
        </w:sectPr>
      </w:pPr>
      <w:r w:rsidRPr="002F2828">
        <w:rPr>
          <w:noProof/>
          <w:lang w:eastAsia="en-NZ"/>
        </w:rPr>
        <w:drawing>
          <wp:inline distT="0" distB="0" distL="0" distR="0">
            <wp:extent cx="5732145" cy="7899629"/>
            <wp:effectExtent l="19050" t="0" r="190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3" cstate="print"/>
                    <a:srcRect/>
                    <a:stretch>
                      <a:fillRect/>
                    </a:stretch>
                  </pic:blipFill>
                  <pic:spPr bwMode="auto">
                    <a:xfrm>
                      <a:off x="0" y="0"/>
                      <a:ext cx="5732145" cy="7899629"/>
                    </a:xfrm>
                    <a:prstGeom prst="rect">
                      <a:avLst/>
                    </a:prstGeom>
                    <a:noFill/>
                    <a:ln w="9525">
                      <a:noFill/>
                      <a:miter lim="800000"/>
                      <a:headEnd/>
                      <a:tailEnd/>
                    </a:ln>
                  </pic:spPr>
                </pic:pic>
              </a:graphicData>
            </a:graphic>
          </wp:inline>
        </w:drawing>
      </w:r>
    </w:p>
    <w:p w:rsidR="008974A4" w:rsidRPr="002F2828" w:rsidRDefault="008974A4" w:rsidP="008974A4">
      <w:pPr>
        <w:pStyle w:val="Heading1"/>
        <w:spacing w:line="264" w:lineRule="auto"/>
        <w:jc w:val="center"/>
        <w:rPr>
          <w:rFonts w:asciiTheme="minorHAnsi" w:hAnsiTheme="minorHAnsi"/>
        </w:rPr>
      </w:pPr>
      <w:bookmarkStart w:id="641" w:name="_Toc314479901"/>
      <w:r w:rsidRPr="002F2828">
        <w:rPr>
          <w:rFonts w:asciiTheme="minorHAnsi" w:hAnsiTheme="minorHAnsi"/>
        </w:rPr>
        <w:t>Schedule 8</w:t>
      </w:r>
      <w:r w:rsidRPr="002F2828">
        <w:rPr>
          <w:rFonts w:asciiTheme="minorHAnsi" w:hAnsiTheme="minorHAnsi"/>
        </w:rPr>
        <w:tab/>
      </w:r>
      <w:r w:rsidRPr="002F2828">
        <w:rPr>
          <w:rFonts w:asciiTheme="minorHAnsi" w:hAnsiTheme="minorHAnsi"/>
        </w:rPr>
        <w:tab/>
        <w:t>Report on Related Party Transactions</w:t>
      </w:r>
      <w:bookmarkEnd w:id="641"/>
      <w:r w:rsidRPr="002F2828">
        <w:rPr>
          <w:rFonts w:asciiTheme="minorHAnsi" w:hAnsiTheme="minorHAnsi"/>
        </w:rPr>
        <w:t xml:space="preserve"> </w:t>
      </w:r>
    </w:p>
    <w:p w:rsidR="008974A4" w:rsidRPr="002F2828" w:rsidRDefault="00586552" w:rsidP="008974A4">
      <w:pPr>
        <w:pStyle w:val="Heading1"/>
        <w:spacing w:line="264" w:lineRule="auto"/>
        <w:jc w:val="center"/>
        <w:rPr>
          <w:rFonts w:asciiTheme="minorHAnsi" w:hAnsiTheme="minorHAnsi"/>
        </w:rPr>
        <w:sectPr w:rsidR="008974A4" w:rsidRPr="002F2828" w:rsidSect="00223E26">
          <w:pgSz w:w="11907" w:h="16840" w:code="9"/>
          <w:pgMar w:top="1440" w:right="1440" w:bottom="1440" w:left="1440" w:header="1134" w:footer="431" w:gutter="0"/>
          <w:cols w:space="720"/>
          <w:docGrid w:linePitch="326"/>
        </w:sectPr>
      </w:pPr>
      <w:r w:rsidRPr="002F2828">
        <w:rPr>
          <w:noProof/>
          <w:lang w:eastAsia="en-NZ"/>
        </w:rPr>
        <w:drawing>
          <wp:inline distT="0" distB="0" distL="0" distR="0">
            <wp:extent cx="5732145" cy="5787262"/>
            <wp:effectExtent l="19050" t="0" r="190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4" cstate="print"/>
                    <a:srcRect/>
                    <a:stretch>
                      <a:fillRect/>
                    </a:stretch>
                  </pic:blipFill>
                  <pic:spPr bwMode="auto">
                    <a:xfrm>
                      <a:off x="0" y="0"/>
                      <a:ext cx="5732145" cy="5787262"/>
                    </a:xfrm>
                    <a:prstGeom prst="rect">
                      <a:avLst/>
                    </a:prstGeom>
                    <a:noFill/>
                    <a:ln w="9525">
                      <a:noFill/>
                      <a:miter lim="800000"/>
                      <a:headEnd/>
                      <a:tailEnd/>
                    </a:ln>
                  </pic:spPr>
                </pic:pic>
              </a:graphicData>
            </a:graphic>
          </wp:inline>
        </w:drawing>
      </w:r>
    </w:p>
    <w:p w:rsidR="008974A4" w:rsidRPr="002F2828" w:rsidRDefault="008974A4" w:rsidP="00586552">
      <w:pPr>
        <w:pStyle w:val="Heading1"/>
        <w:spacing w:line="264" w:lineRule="auto"/>
        <w:jc w:val="center"/>
        <w:rPr>
          <w:rFonts w:asciiTheme="minorHAnsi" w:hAnsiTheme="minorHAnsi"/>
        </w:rPr>
        <w:sectPr w:rsidR="008974A4" w:rsidRPr="002F2828" w:rsidSect="00223E26">
          <w:pgSz w:w="11907" w:h="16840" w:code="9"/>
          <w:pgMar w:top="1440" w:right="1440" w:bottom="1440" w:left="1440" w:header="1134" w:footer="431" w:gutter="0"/>
          <w:cols w:space="720"/>
          <w:docGrid w:linePitch="326"/>
        </w:sectPr>
      </w:pPr>
      <w:bookmarkStart w:id="642" w:name="_Toc314479902"/>
      <w:r w:rsidRPr="002F2828">
        <w:rPr>
          <w:rFonts w:asciiTheme="minorHAnsi" w:hAnsiTheme="minorHAnsi"/>
        </w:rPr>
        <w:t xml:space="preserve">Schedule </w:t>
      </w:r>
      <w:r w:rsidR="00A57915" w:rsidRPr="002F2828">
        <w:rPr>
          <w:rFonts w:asciiTheme="minorHAnsi" w:hAnsiTheme="minorHAnsi"/>
        </w:rPr>
        <w:t>9</w:t>
      </w:r>
      <w:r w:rsidRPr="002F2828">
        <w:rPr>
          <w:rFonts w:asciiTheme="minorHAnsi" w:hAnsiTheme="minorHAnsi"/>
        </w:rPr>
        <w:tab/>
      </w:r>
      <w:r w:rsidRPr="002F2828">
        <w:rPr>
          <w:rFonts w:asciiTheme="minorHAnsi" w:hAnsiTheme="minorHAnsi"/>
        </w:rPr>
        <w:tab/>
        <w:t xml:space="preserve">Report on Asset Allocations </w:t>
      </w:r>
      <w:r w:rsidR="00811919" w:rsidRPr="002F2828">
        <w:rPr>
          <w:noProof/>
          <w:lang w:eastAsia="en-NZ"/>
        </w:rPr>
        <w:drawing>
          <wp:inline distT="0" distB="0" distL="0" distR="0">
            <wp:extent cx="5732145" cy="8085103"/>
            <wp:effectExtent l="19050" t="0" r="190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5" cstate="print"/>
                    <a:srcRect/>
                    <a:stretch>
                      <a:fillRect/>
                    </a:stretch>
                  </pic:blipFill>
                  <pic:spPr bwMode="auto">
                    <a:xfrm>
                      <a:off x="0" y="0"/>
                      <a:ext cx="5732145" cy="8085103"/>
                    </a:xfrm>
                    <a:prstGeom prst="rect">
                      <a:avLst/>
                    </a:prstGeom>
                    <a:noFill/>
                    <a:ln w="9525">
                      <a:noFill/>
                      <a:miter lim="800000"/>
                      <a:headEnd/>
                      <a:tailEnd/>
                    </a:ln>
                  </pic:spPr>
                </pic:pic>
              </a:graphicData>
            </a:graphic>
          </wp:inline>
        </w:drawing>
      </w:r>
      <w:r w:rsidR="009E6D92" w:rsidRPr="002F2828">
        <w:rPr>
          <w:noProof/>
          <w:lang w:eastAsia="en-NZ"/>
        </w:rPr>
        <w:drawing>
          <wp:inline distT="0" distB="0" distL="0" distR="0">
            <wp:extent cx="5732145" cy="8408280"/>
            <wp:effectExtent l="19050" t="0" r="190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6" cstate="print"/>
                    <a:srcRect/>
                    <a:stretch>
                      <a:fillRect/>
                    </a:stretch>
                  </pic:blipFill>
                  <pic:spPr bwMode="auto">
                    <a:xfrm>
                      <a:off x="0" y="0"/>
                      <a:ext cx="5732145" cy="8408280"/>
                    </a:xfrm>
                    <a:prstGeom prst="rect">
                      <a:avLst/>
                    </a:prstGeom>
                    <a:noFill/>
                    <a:ln w="9525">
                      <a:noFill/>
                      <a:miter lim="800000"/>
                      <a:headEnd/>
                      <a:tailEnd/>
                    </a:ln>
                  </pic:spPr>
                </pic:pic>
              </a:graphicData>
            </a:graphic>
          </wp:inline>
        </w:drawing>
      </w:r>
      <w:bookmarkEnd w:id="642"/>
    </w:p>
    <w:p w:rsidR="008974A4" w:rsidRPr="002F2828" w:rsidRDefault="008974A4" w:rsidP="00586552">
      <w:pPr>
        <w:pStyle w:val="Heading1"/>
        <w:spacing w:line="264" w:lineRule="auto"/>
        <w:jc w:val="center"/>
        <w:rPr>
          <w:rFonts w:asciiTheme="minorHAnsi" w:hAnsiTheme="minorHAnsi"/>
        </w:rPr>
        <w:sectPr w:rsidR="008974A4" w:rsidRPr="002F2828" w:rsidSect="00223E26">
          <w:pgSz w:w="11907" w:h="16840" w:code="9"/>
          <w:pgMar w:top="1440" w:right="1440" w:bottom="1440" w:left="1440" w:header="1134" w:footer="431" w:gutter="0"/>
          <w:cols w:space="720"/>
          <w:docGrid w:linePitch="326"/>
        </w:sectPr>
      </w:pPr>
      <w:bookmarkStart w:id="643" w:name="_Toc314479903"/>
      <w:r w:rsidRPr="002F2828">
        <w:rPr>
          <w:rFonts w:asciiTheme="minorHAnsi" w:hAnsiTheme="minorHAnsi"/>
        </w:rPr>
        <w:t>Schedule 1</w:t>
      </w:r>
      <w:r w:rsidR="00A57915" w:rsidRPr="002F2828">
        <w:rPr>
          <w:rFonts w:asciiTheme="minorHAnsi" w:hAnsiTheme="minorHAnsi"/>
        </w:rPr>
        <w:t>0</w:t>
      </w:r>
      <w:r w:rsidRPr="002F2828">
        <w:rPr>
          <w:rFonts w:asciiTheme="minorHAnsi" w:hAnsiTheme="minorHAnsi"/>
        </w:rPr>
        <w:tab/>
      </w:r>
      <w:r w:rsidRPr="002F2828">
        <w:rPr>
          <w:rFonts w:asciiTheme="minorHAnsi" w:hAnsiTheme="minorHAnsi"/>
        </w:rPr>
        <w:tab/>
        <w:t xml:space="preserve">Report on Cost Allocations </w:t>
      </w:r>
      <w:r w:rsidR="00586552" w:rsidRPr="002F2828">
        <w:rPr>
          <w:noProof/>
          <w:lang w:eastAsia="en-NZ"/>
        </w:rPr>
        <w:drawing>
          <wp:inline distT="0" distB="0" distL="0" distR="0">
            <wp:extent cx="5500950" cy="8267700"/>
            <wp:effectExtent l="19050" t="0" r="450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7" cstate="print"/>
                    <a:srcRect/>
                    <a:stretch>
                      <a:fillRect/>
                    </a:stretch>
                  </pic:blipFill>
                  <pic:spPr bwMode="auto">
                    <a:xfrm>
                      <a:off x="0" y="0"/>
                      <a:ext cx="5503874" cy="8272094"/>
                    </a:xfrm>
                    <a:prstGeom prst="rect">
                      <a:avLst/>
                    </a:prstGeom>
                    <a:noFill/>
                    <a:ln w="9525">
                      <a:noFill/>
                      <a:miter lim="800000"/>
                      <a:headEnd/>
                      <a:tailEnd/>
                    </a:ln>
                  </pic:spPr>
                </pic:pic>
              </a:graphicData>
            </a:graphic>
          </wp:inline>
        </w:drawing>
      </w:r>
      <w:r w:rsidR="009E6D92" w:rsidRPr="002F2828">
        <w:rPr>
          <w:noProof/>
          <w:lang w:eastAsia="en-NZ"/>
        </w:rPr>
        <w:drawing>
          <wp:inline distT="0" distB="0" distL="0" distR="0">
            <wp:extent cx="5732145" cy="8479504"/>
            <wp:effectExtent l="19050" t="0" r="190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8" cstate="print"/>
                    <a:srcRect/>
                    <a:stretch>
                      <a:fillRect/>
                    </a:stretch>
                  </pic:blipFill>
                  <pic:spPr bwMode="auto">
                    <a:xfrm>
                      <a:off x="0" y="0"/>
                      <a:ext cx="5732145" cy="8479504"/>
                    </a:xfrm>
                    <a:prstGeom prst="rect">
                      <a:avLst/>
                    </a:prstGeom>
                    <a:noFill/>
                    <a:ln w="9525">
                      <a:noFill/>
                      <a:miter lim="800000"/>
                      <a:headEnd/>
                      <a:tailEnd/>
                    </a:ln>
                  </pic:spPr>
                </pic:pic>
              </a:graphicData>
            </a:graphic>
          </wp:inline>
        </w:drawing>
      </w:r>
      <w:bookmarkEnd w:id="643"/>
    </w:p>
    <w:p w:rsidR="008974A4" w:rsidRPr="002F2828" w:rsidRDefault="008974A4" w:rsidP="008974A4">
      <w:pPr>
        <w:pStyle w:val="Heading1"/>
        <w:spacing w:line="264" w:lineRule="auto"/>
        <w:jc w:val="center"/>
        <w:rPr>
          <w:rFonts w:asciiTheme="minorHAnsi" w:hAnsiTheme="minorHAnsi"/>
        </w:rPr>
      </w:pPr>
      <w:bookmarkStart w:id="644" w:name="_Toc314479904"/>
      <w:r w:rsidRPr="002F2828">
        <w:rPr>
          <w:rFonts w:asciiTheme="minorHAnsi" w:hAnsiTheme="minorHAnsi"/>
        </w:rPr>
        <w:t>Schedule 1</w:t>
      </w:r>
      <w:r w:rsidR="00A57915" w:rsidRPr="002F2828">
        <w:rPr>
          <w:rFonts w:asciiTheme="minorHAnsi" w:hAnsiTheme="minorHAnsi"/>
        </w:rPr>
        <w:t>1</w:t>
      </w:r>
      <w:r w:rsidRPr="002F2828">
        <w:rPr>
          <w:rFonts w:asciiTheme="minorHAnsi" w:hAnsiTheme="minorHAnsi"/>
        </w:rPr>
        <w:tab/>
      </w:r>
      <w:r w:rsidRPr="002F2828">
        <w:rPr>
          <w:rFonts w:asciiTheme="minorHAnsi" w:hAnsiTheme="minorHAnsi"/>
        </w:rPr>
        <w:tab/>
        <w:t>Report Supporting Asset Allocation</w:t>
      </w:r>
      <w:bookmarkEnd w:id="644"/>
      <w:r w:rsidRPr="002F2828">
        <w:rPr>
          <w:rFonts w:asciiTheme="minorHAnsi" w:hAnsiTheme="minorHAnsi"/>
        </w:rPr>
        <w:t xml:space="preserve"> </w:t>
      </w:r>
    </w:p>
    <w:p w:rsidR="008974A4" w:rsidRPr="002F2828" w:rsidRDefault="00586552" w:rsidP="008974A4">
      <w:pPr>
        <w:pStyle w:val="Heading1"/>
        <w:spacing w:line="264" w:lineRule="auto"/>
        <w:jc w:val="center"/>
        <w:rPr>
          <w:rFonts w:asciiTheme="minorHAnsi" w:hAnsiTheme="minorHAnsi"/>
        </w:rPr>
        <w:sectPr w:rsidR="008974A4" w:rsidRPr="002F2828" w:rsidSect="00223E26">
          <w:pgSz w:w="11907" w:h="16840" w:code="9"/>
          <w:pgMar w:top="1440" w:right="1440" w:bottom="1440" w:left="1440" w:header="1134" w:footer="431" w:gutter="0"/>
          <w:cols w:space="720"/>
          <w:docGrid w:linePitch="326"/>
        </w:sectPr>
      </w:pPr>
      <w:r w:rsidRPr="002F2828">
        <w:rPr>
          <w:noProof/>
          <w:lang w:eastAsia="en-NZ"/>
        </w:rPr>
        <w:drawing>
          <wp:anchor distT="0" distB="0" distL="114300" distR="114300" simplePos="0" relativeHeight="251660288" behindDoc="0" locked="0" layoutInCell="1" allowOverlap="1">
            <wp:simplePos x="0" y="0"/>
            <wp:positionH relativeFrom="margin">
              <wp:posOffset>-720090</wp:posOffset>
            </wp:positionH>
            <wp:positionV relativeFrom="paragraph">
              <wp:posOffset>897890</wp:posOffset>
            </wp:positionV>
            <wp:extent cx="7162800" cy="5315585"/>
            <wp:effectExtent l="0" t="895350" r="0" b="932815"/>
            <wp:wrapTopAndBottom/>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9" cstate="print"/>
                    <a:srcRect/>
                    <a:stretch>
                      <a:fillRect/>
                    </a:stretch>
                  </pic:blipFill>
                  <pic:spPr bwMode="auto">
                    <a:xfrm rot="16200000">
                      <a:off x="0" y="0"/>
                      <a:ext cx="7162800" cy="5315585"/>
                    </a:xfrm>
                    <a:prstGeom prst="rect">
                      <a:avLst/>
                    </a:prstGeom>
                    <a:noFill/>
                    <a:ln w="9525">
                      <a:noFill/>
                      <a:miter lim="800000"/>
                      <a:headEnd/>
                      <a:tailEnd/>
                    </a:ln>
                  </pic:spPr>
                </pic:pic>
              </a:graphicData>
            </a:graphic>
          </wp:anchor>
        </w:drawing>
      </w:r>
    </w:p>
    <w:p w:rsidR="00586552" w:rsidRPr="002F2828" w:rsidRDefault="00586552" w:rsidP="008974A4">
      <w:pPr>
        <w:pStyle w:val="Heading1"/>
        <w:spacing w:line="264" w:lineRule="auto"/>
        <w:jc w:val="center"/>
        <w:rPr>
          <w:rFonts w:asciiTheme="minorHAnsi" w:hAnsiTheme="minorHAnsi"/>
        </w:rPr>
      </w:pPr>
      <w:r w:rsidRPr="002F2828">
        <w:rPr>
          <w:rFonts w:asciiTheme="minorHAnsi" w:hAnsiTheme="minorHAnsi"/>
          <w:noProof/>
          <w:lang w:eastAsia="en-NZ"/>
        </w:rPr>
        <w:drawing>
          <wp:anchor distT="0" distB="0" distL="114300" distR="114300" simplePos="0" relativeHeight="251661312" behindDoc="0" locked="0" layoutInCell="1" allowOverlap="1">
            <wp:simplePos x="0" y="0"/>
            <wp:positionH relativeFrom="margin">
              <wp:posOffset>-175895</wp:posOffset>
            </wp:positionH>
            <wp:positionV relativeFrom="paragraph">
              <wp:posOffset>867410</wp:posOffset>
            </wp:positionV>
            <wp:extent cx="6108065" cy="5599430"/>
            <wp:effectExtent l="0" t="228600" r="0" b="229870"/>
            <wp:wrapTopAndBottom/>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0" cstate="print"/>
                    <a:srcRect/>
                    <a:stretch>
                      <a:fillRect/>
                    </a:stretch>
                  </pic:blipFill>
                  <pic:spPr bwMode="auto">
                    <a:xfrm rot="16200000">
                      <a:off x="0" y="0"/>
                      <a:ext cx="6108065" cy="5599430"/>
                    </a:xfrm>
                    <a:prstGeom prst="rect">
                      <a:avLst/>
                    </a:prstGeom>
                    <a:noFill/>
                    <a:ln w="9525">
                      <a:noFill/>
                      <a:miter lim="800000"/>
                      <a:headEnd/>
                      <a:tailEnd/>
                    </a:ln>
                  </pic:spPr>
                </pic:pic>
              </a:graphicData>
            </a:graphic>
          </wp:anchor>
        </w:drawing>
      </w:r>
      <w:bookmarkStart w:id="645" w:name="_Toc314479905"/>
      <w:r w:rsidR="00A57915" w:rsidRPr="002F2828">
        <w:rPr>
          <w:rFonts w:asciiTheme="minorHAnsi" w:hAnsiTheme="minorHAnsi"/>
        </w:rPr>
        <w:t>Schedule 12</w:t>
      </w:r>
      <w:r w:rsidR="008974A4" w:rsidRPr="002F2828">
        <w:rPr>
          <w:rFonts w:asciiTheme="minorHAnsi" w:hAnsiTheme="minorHAnsi"/>
        </w:rPr>
        <w:tab/>
      </w:r>
      <w:r w:rsidR="008974A4" w:rsidRPr="002F2828">
        <w:rPr>
          <w:rFonts w:asciiTheme="minorHAnsi" w:hAnsiTheme="minorHAnsi"/>
        </w:rPr>
        <w:tab/>
        <w:t>Report Supporting Cost Allocation</w:t>
      </w:r>
      <w:bookmarkEnd w:id="645"/>
      <w:r w:rsidR="008974A4" w:rsidRPr="002F2828">
        <w:rPr>
          <w:rFonts w:asciiTheme="minorHAnsi" w:hAnsiTheme="minorHAnsi"/>
        </w:rPr>
        <w:t xml:space="preserve"> </w:t>
      </w:r>
    </w:p>
    <w:p w:rsidR="008974A4" w:rsidRPr="002F2828" w:rsidRDefault="008974A4" w:rsidP="008974A4">
      <w:pPr>
        <w:pStyle w:val="BodyText"/>
        <w:rPr>
          <w:rFonts w:asciiTheme="minorHAnsi" w:hAnsiTheme="minorHAnsi"/>
          <w:b/>
        </w:rPr>
      </w:pPr>
    </w:p>
    <w:p w:rsidR="008974A4" w:rsidRPr="002F2828" w:rsidRDefault="008974A4" w:rsidP="008974A4">
      <w:pPr>
        <w:pStyle w:val="BodyText"/>
        <w:rPr>
          <w:rFonts w:asciiTheme="minorHAnsi" w:hAnsiTheme="minorHAnsi"/>
          <w:b/>
        </w:rPr>
        <w:sectPr w:rsidR="008974A4" w:rsidRPr="002F2828" w:rsidSect="00223E26">
          <w:pgSz w:w="11907" w:h="16840" w:code="9"/>
          <w:pgMar w:top="1440" w:right="1440" w:bottom="1440" w:left="1440" w:header="1134" w:footer="431" w:gutter="0"/>
          <w:cols w:space="720"/>
          <w:docGrid w:linePitch="326"/>
        </w:sectPr>
      </w:pPr>
    </w:p>
    <w:p w:rsidR="00BB7AFD" w:rsidRPr="002F2828" w:rsidRDefault="00A57915" w:rsidP="0083364C">
      <w:pPr>
        <w:pStyle w:val="Heading1"/>
        <w:spacing w:line="264" w:lineRule="auto"/>
        <w:jc w:val="center"/>
        <w:rPr>
          <w:rFonts w:asciiTheme="minorHAnsi" w:hAnsiTheme="minorHAnsi"/>
        </w:rPr>
      </w:pPr>
      <w:bookmarkStart w:id="646" w:name="_Toc314479906"/>
      <w:bookmarkStart w:id="647" w:name="_Ref308527710"/>
      <w:bookmarkStart w:id="648" w:name="_Toc308544683"/>
      <w:bookmarkStart w:id="649" w:name="_Toc308544706"/>
      <w:bookmarkStart w:id="650" w:name="_Toc311198551"/>
      <w:r w:rsidRPr="002F2828">
        <w:rPr>
          <w:rFonts w:asciiTheme="minorHAnsi" w:hAnsiTheme="minorHAnsi"/>
        </w:rPr>
        <w:t xml:space="preserve">Schedule 13 </w:t>
      </w:r>
      <w:r w:rsidRPr="002F2828">
        <w:rPr>
          <w:rFonts w:asciiTheme="minorHAnsi" w:hAnsiTheme="minorHAnsi"/>
        </w:rPr>
        <w:tab/>
        <w:t xml:space="preserve">Pricing </w:t>
      </w:r>
      <w:r w:rsidR="00CE4905" w:rsidRPr="002F2828">
        <w:rPr>
          <w:rFonts w:asciiTheme="minorHAnsi" w:hAnsiTheme="minorHAnsi"/>
        </w:rPr>
        <w:t>S</w:t>
      </w:r>
      <w:r w:rsidRPr="002F2828">
        <w:rPr>
          <w:rFonts w:asciiTheme="minorHAnsi" w:hAnsiTheme="minorHAnsi"/>
        </w:rPr>
        <w:t>tatistics</w:t>
      </w:r>
      <w:bookmarkEnd w:id="646"/>
    </w:p>
    <w:p w:rsidR="00FE0011" w:rsidRPr="002F2828" w:rsidRDefault="0046655A" w:rsidP="0046655A">
      <w:pPr>
        <w:pStyle w:val="BodyText"/>
        <w:jc w:val="center"/>
        <w:rPr>
          <w:lang w:eastAsia="en-NZ"/>
        </w:rPr>
      </w:pPr>
      <w:r w:rsidRPr="002F2828">
        <w:rPr>
          <w:noProof/>
          <w:lang w:eastAsia="en-NZ"/>
        </w:rPr>
        <w:drawing>
          <wp:inline distT="0" distB="0" distL="0" distR="0">
            <wp:extent cx="4635501" cy="7848000"/>
            <wp:effectExtent l="1905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11" cstate="print"/>
                    <a:srcRect/>
                    <a:stretch>
                      <a:fillRect/>
                    </a:stretch>
                  </pic:blipFill>
                  <pic:spPr bwMode="auto">
                    <a:xfrm>
                      <a:off x="0" y="0"/>
                      <a:ext cx="4635501" cy="7848000"/>
                    </a:xfrm>
                    <a:prstGeom prst="rect">
                      <a:avLst/>
                    </a:prstGeom>
                    <a:noFill/>
                    <a:ln w="9525">
                      <a:noFill/>
                      <a:miter lim="800000"/>
                      <a:headEnd/>
                      <a:tailEnd/>
                    </a:ln>
                  </pic:spPr>
                </pic:pic>
              </a:graphicData>
            </a:graphic>
          </wp:inline>
        </w:drawing>
      </w:r>
    </w:p>
    <w:p w:rsidR="003C6F69" w:rsidRPr="002F2828" w:rsidRDefault="003C6F69" w:rsidP="00FE0011">
      <w:pPr>
        <w:pStyle w:val="BodyText"/>
        <w:rPr>
          <w:lang w:eastAsia="en-NZ"/>
        </w:rPr>
      </w:pPr>
    </w:p>
    <w:p w:rsidR="00A57915" w:rsidRPr="002F2828" w:rsidRDefault="00A57915" w:rsidP="008974A4">
      <w:pPr>
        <w:pStyle w:val="Heading1"/>
        <w:spacing w:line="264" w:lineRule="auto"/>
        <w:jc w:val="center"/>
        <w:rPr>
          <w:rFonts w:asciiTheme="minorHAnsi" w:hAnsiTheme="minorHAnsi"/>
        </w:rPr>
        <w:sectPr w:rsidR="00A57915" w:rsidRPr="002F2828" w:rsidSect="00223E26">
          <w:pgSz w:w="11907" w:h="16840" w:code="9"/>
          <w:pgMar w:top="1440" w:right="1440" w:bottom="1440" w:left="1440" w:header="1134" w:footer="431" w:gutter="0"/>
          <w:cols w:space="720"/>
          <w:docGrid w:linePitch="326"/>
        </w:sectPr>
      </w:pPr>
    </w:p>
    <w:p w:rsidR="008974A4" w:rsidRPr="002F2828" w:rsidRDefault="008974A4" w:rsidP="008974A4">
      <w:pPr>
        <w:pStyle w:val="Heading1"/>
        <w:spacing w:line="264" w:lineRule="auto"/>
        <w:jc w:val="center"/>
        <w:rPr>
          <w:rFonts w:asciiTheme="minorHAnsi" w:hAnsiTheme="minorHAnsi"/>
        </w:rPr>
      </w:pPr>
      <w:bookmarkStart w:id="651" w:name="_Toc314479907"/>
      <w:r w:rsidRPr="002F2828">
        <w:rPr>
          <w:rFonts w:asciiTheme="minorHAnsi" w:hAnsiTheme="minorHAnsi"/>
        </w:rPr>
        <w:t>Schedule 1</w:t>
      </w:r>
      <w:r w:rsidR="00A57915" w:rsidRPr="002F2828">
        <w:rPr>
          <w:rFonts w:asciiTheme="minorHAnsi" w:hAnsiTheme="minorHAnsi"/>
        </w:rPr>
        <w:t>4</w:t>
      </w:r>
      <w:r w:rsidRPr="002F2828">
        <w:rPr>
          <w:rFonts w:asciiTheme="minorHAnsi" w:hAnsiTheme="minorHAnsi"/>
        </w:rPr>
        <w:t xml:space="preserve"> </w:t>
      </w:r>
      <w:r w:rsidRPr="002F2828">
        <w:rPr>
          <w:rFonts w:asciiTheme="minorHAnsi" w:hAnsiTheme="minorHAnsi"/>
        </w:rPr>
        <w:tab/>
        <w:t>Network Expenditure AMP Report</w:t>
      </w:r>
      <w:bookmarkEnd w:id="647"/>
      <w:bookmarkEnd w:id="648"/>
      <w:bookmarkEnd w:id="649"/>
      <w:bookmarkEnd w:id="650"/>
      <w:bookmarkEnd w:id="651"/>
    </w:p>
    <w:p w:rsidR="00784CB8" w:rsidRPr="002F2828" w:rsidRDefault="00784CB8" w:rsidP="00784CB8">
      <w:r w:rsidRPr="002F2828">
        <w:rPr>
          <w:noProof/>
          <w:lang w:eastAsia="en-NZ"/>
        </w:rPr>
        <w:drawing>
          <wp:inline distT="0" distB="0" distL="0" distR="0">
            <wp:extent cx="5732145" cy="5213166"/>
            <wp:effectExtent l="19050" t="0" r="1905" b="0"/>
            <wp:docPr id="8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2" cstate="print"/>
                    <a:srcRect/>
                    <a:stretch>
                      <a:fillRect/>
                    </a:stretch>
                  </pic:blipFill>
                  <pic:spPr bwMode="auto">
                    <a:xfrm>
                      <a:off x="0" y="0"/>
                      <a:ext cx="5732145" cy="5213166"/>
                    </a:xfrm>
                    <a:prstGeom prst="rect">
                      <a:avLst/>
                    </a:prstGeom>
                    <a:noFill/>
                    <a:ln w="9525">
                      <a:noFill/>
                      <a:miter lim="800000"/>
                      <a:headEnd/>
                      <a:tailEnd/>
                    </a:ln>
                  </pic:spPr>
                </pic:pic>
              </a:graphicData>
            </a:graphic>
          </wp:inline>
        </w:drawing>
      </w:r>
    </w:p>
    <w:p w:rsidR="00784CB8" w:rsidRPr="002F2828" w:rsidRDefault="00784CB8">
      <w:pPr>
        <w:rPr>
          <w:noProof/>
          <w:lang w:eastAsia="en-NZ"/>
        </w:rPr>
      </w:pPr>
      <w:r w:rsidRPr="002F2828">
        <w:rPr>
          <w:noProof/>
          <w:lang w:eastAsia="en-NZ"/>
        </w:rPr>
        <w:br w:type="page"/>
      </w:r>
    </w:p>
    <w:p w:rsidR="00784CB8" w:rsidRPr="002F2828" w:rsidRDefault="00784CB8" w:rsidP="00784CB8">
      <w:pPr>
        <w:rPr>
          <w:noProof/>
          <w:lang w:eastAsia="en-NZ"/>
        </w:rPr>
      </w:pPr>
      <w:r w:rsidRPr="002F2828">
        <w:rPr>
          <w:noProof/>
          <w:lang w:eastAsia="en-NZ"/>
        </w:rPr>
        <w:drawing>
          <wp:inline distT="0" distB="0" distL="0" distR="0">
            <wp:extent cx="5732145" cy="6374463"/>
            <wp:effectExtent l="19050" t="0" r="1905" b="0"/>
            <wp:docPr id="8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3" cstate="print"/>
                    <a:srcRect/>
                    <a:stretch>
                      <a:fillRect/>
                    </a:stretch>
                  </pic:blipFill>
                  <pic:spPr bwMode="auto">
                    <a:xfrm>
                      <a:off x="0" y="0"/>
                      <a:ext cx="5732145" cy="6374463"/>
                    </a:xfrm>
                    <a:prstGeom prst="rect">
                      <a:avLst/>
                    </a:prstGeom>
                    <a:noFill/>
                    <a:ln w="9525">
                      <a:noFill/>
                      <a:miter lim="800000"/>
                      <a:headEnd/>
                      <a:tailEnd/>
                    </a:ln>
                  </pic:spPr>
                </pic:pic>
              </a:graphicData>
            </a:graphic>
          </wp:inline>
        </w:drawing>
      </w:r>
    </w:p>
    <w:p w:rsidR="00784CB8" w:rsidRPr="002F2828" w:rsidRDefault="00784CB8" w:rsidP="00784CB8">
      <w:pPr>
        <w:rPr>
          <w:noProof/>
          <w:lang w:eastAsia="en-NZ"/>
        </w:rPr>
      </w:pPr>
    </w:p>
    <w:p w:rsidR="00A30D45" w:rsidRPr="002F2828" w:rsidRDefault="00A30D45" w:rsidP="00A30D45">
      <w:pPr>
        <w:rPr>
          <w:noProof/>
          <w:lang w:eastAsia="en-NZ"/>
        </w:rPr>
      </w:pPr>
    </w:p>
    <w:p w:rsidR="00A30D45" w:rsidRPr="002F2828" w:rsidRDefault="00A30D45" w:rsidP="00A30D45">
      <w:pPr>
        <w:rPr>
          <w:noProof/>
          <w:lang w:eastAsia="en-NZ"/>
        </w:rPr>
        <w:sectPr w:rsidR="00A30D45" w:rsidRPr="002F2828" w:rsidSect="00223E26">
          <w:pgSz w:w="11907" w:h="16840" w:code="9"/>
          <w:pgMar w:top="1440" w:right="1440" w:bottom="1440" w:left="1440" w:header="1134" w:footer="431" w:gutter="0"/>
          <w:cols w:space="720"/>
          <w:docGrid w:linePitch="326"/>
        </w:sectPr>
      </w:pPr>
    </w:p>
    <w:p w:rsidR="00A30D45" w:rsidRPr="002F2828" w:rsidRDefault="00A30D45" w:rsidP="00A30D45">
      <w:pPr>
        <w:pStyle w:val="Heading1"/>
        <w:spacing w:line="264" w:lineRule="auto"/>
        <w:jc w:val="center"/>
        <w:rPr>
          <w:rFonts w:asciiTheme="minorHAnsi" w:hAnsiTheme="minorHAnsi"/>
        </w:rPr>
      </w:pPr>
      <w:bookmarkStart w:id="652" w:name="_Ref308527720"/>
      <w:bookmarkStart w:id="653" w:name="_Toc308544684"/>
      <w:bookmarkStart w:id="654" w:name="_Toc308544707"/>
      <w:bookmarkStart w:id="655" w:name="_Toc311198552"/>
      <w:bookmarkStart w:id="656" w:name="_Toc314479908"/>
      <w:r w:rsidRPr="002F2828">
        <w:rPr>
          <w:rFonts w:asciiTheme="minorHAnsi" w:hAnsiTheme="minorHAnsi"/>
        </w:rPr>
        <w:t>Schedule 15</w:t>
      </w:r>
      <w:r w:rsidRPr="002F2828">
        <w:rPr>
          <w:rFonts w:asciiTheme="minorHAnsi" w:hAnsiTheme="minorHAnsi"/>
        </w:rPr>
        <w:tab/>
      </w:r>
      <w:r w:rsidRPr="002F2828">
        <w:rPr>
          <w:rFonts w:asciiTheme="minorHAnsi" w:hAnsiTheme="minorHAnsi"/>
        </w:rPr>
        <w:tab/>
        <w:t>Network Driver AMP Report</w:t>
      </w:r>
      <w:bookmarkEnd w:id="652"/>
      <w:bookmarkEnd w:id="653"/>
      <w:bookmarkEnd w:id="654"/>
      <w:bookmarkEnd w:id="655"/>
      <w:bookmarkEnd w:id="656"/>
    </w:p>
    <w:p w:rsidR="00A30D45" w:rsidRPr="002F2828" w:rsidRDefault="00784CB8" w:rsidP="00A30D45">
      <w:r w:rsidRPr="002F2828">
        <w:rPr>
          <w:noProof/>
          <w:lang w:eastAsia="en-NZ"/>
        </w:rPr>
        <w:drawing>
          <wp:anchor distT="0" distB="0" distL="114300" distR="114300" simplePos="0" relativeHeight="251664384" behindDoc="0" locked="1" layoutInCell="0" allowOverlap="0">
            <wp:simplePos x="0" y="0"/>
            <wp:positionH relativeFrom="column">
              <wp:posOffset>0</wp:posOffset>
            </wp:positionH>
            <wp:positionV relativeFrom="paragraph">
              <wp:posOffset>1645285</wp:posOffset>
            </wp:positionV>
            <wp:extent cx="7867650" cy="4566285"/>
            <wp:effectExtent l="0" t="1619250" r="0" b="1644296"/>
            <wp:wrapTopAndBottom/>
            <wp:docPr id="9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4" cstate="print"/>
                    <a:srcRect/>
                    <a:stretch>
                      <a:fillRect/>
                    </a:stretch>
                  </pic:blipFill>
                  <pic:spPr bwMode="auto">
                    <a:xfrm rot="16200000">
                      <a:off x="0" y="0"/>
                      <a:ext cx="7861465" cy="4566004"/>
                    </a:xfrm>
                    <a:prstGeom prst="rect">
                      <a:avLst/>
                    </a:prstGeom>
                    <a:noFill/>
                    <a:ln w="9525">
                      <a:noFill/>
                      <a:miter lim="800000"/>
                      <a:headEnd/>
                      <a:tailEnd/>
                    </a:ln>
                  </pic:spPr>
                </pic:pic>
              </a:graphicData>
            </a:graphic>
          </wp:anchor>
        </w:drawing>
      </w:r>
    </w:p>
    <w:p w:rsidR="00A30D45" w:rsidRPr="002F2828" w:rsidRDefault="00A30D45" w:rsidP="00A30D45">
      <w:pPr>
        <w:pStyle w:val="BodyText"/>
      </w:pPr>
    </w:p>
    <w:p w:rsidR="00A30D45" w:rsidRPr="002F2828" w:rsidRDefault="00A30D45" w:rsidP="00A30D45">
      <w:pPr>
        <w:sectPr w:rsidR="00A30D45" w:rsidRPr="002F2828" w:rsidSect="00223E26">
          <w:pgSz w:w="11907" w:h="16840" w:code="9"/>
          <w:pgMar w:top="1440" w:right="1440" w:bottom="1440" w:left="1440" w:header="1134" w:footer="431" w:gutter="0"/>
          <w:cols w:space="720"/>
          <w:docGrid w:linePitch="326"/>
        </w:sectPr>
      </w:pPr>
    </w:p>
    <w:p w:rsidR="00A30D45" w:rsidRPr="002F2828" w:rsidRDefault="00A30D45" w:rsidP="00A30D45">
      <w:pPr>
        <w:pStyle w:val="Heading1"/>
        <w:spacing w:line="264" w:lineRule="auto"/>
        <w:jc w:val="center"/>
        <w:rPr>
          <w:rFonts w:asciiTheme="minorHAnsi" w:hAnsiTheme="minorHAnsi"/>
        </w:rPr>
      </w:pPr>
      <w:bookmarkStart w:id="657" w:name="_Ref308527695"/>
      <w:bookmarkStart w:id="658" w:name="_Toc308544686"/>
      <w:bookmarkStart w:id="659" w:name="_Toc308544709"/>
      <w:bookmarkStart w:id="660" w:name="_Toc311198554"/>
      <w:bookmarkStart w:id="661" w:name="_Toc314479909"/>
      <w:r w:rsidRPr="002F2828">
        <w:rPr>
          <w:rFonts w:asciiTheme="minorHAnsi" w:hAnsiTheme="minorHAnsi"/>
        </w:rPr>
        <w:t xml:space="preserve">Schedule 16 </w:t>
      </w:r>
      <w:r w:rsidRPr="002F2828">
        <w:rPr>
          <w:rFonts w:asciiTheme="minorHAnsi" w:hAnsiTheme="minorHAnsi"/>
        </w:rPr>
        <w:tab/>
        <w:t>Network Asset AMP Report</w:t>
      </w:r>
      <w:bookmarkEnd w:id="657"/>
      <w:bookmarkEnd w:id="658"/>
      <w:bookmarkEnd w:id="659"/>
      <w:bookmarkEnd w:id="660"/>
      <w:bookmarkEnd w:id="661"/>
    </w:p>
    <w:p w:rsidR="00A30D45" w:rsidRPr="002F2828" w:rsidRDefault="00784CB8" w:rsidP="00A30D45">
      <w:pPr>
        <w:pStyle w:val="BodyText"/>
      </w:pPr>
      <w:r w:rsidRPr="002F2828">
        <w:rPr>
          <w:noProof/>
          <w:lang w:eastAsia="en-NZ"/>
        </w:rPr>
        <w:drawing>
          <wp:anchor distT="0" distB="0" distL="114300" distR="114300" simplePos="0" relativeHeight="251666432" behindDoc="0" locked="1" layoutInCell="0" allowOverlap="0">
            <wp:simplePos x="0" y="0"/>
            <wp:positionH relativeFrom="column">
              <wp:posOffset>-666750</wp:posOffset>
            </wp:positionH>
            <wp:positionV relativeFrom="paragraph">
              <wp:posOffset>2855595</wp:posOffset>
            </wp:positionV>
            <wp:extent cx="8020050" cy="3394710"/>
            <wp:effectExtent l="0" t="2286000" r="0" b="2320290"/>
            <wp:wrapTopAndBottom/>
            <wp:docPr id="9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5" cstate="print"/>
                    <a:srcRect/>
                    <a:stretch>
                      <a:fillRect/>
                    </a:stretch>
                  </pic:blipFill>
                  <pic:spPr bwMode="auto">
                    <a:xfrm rot="16200000">
                      <a:off x="0" y="0"/>
                      <a:ext cx="8022590" cy="3394710"/>
                    </a:xfrm>
                    <a:prstGeom prst="rect">
                      <a:avLst/>
                    </a:prstGeom>
                    <a:noFill/>
                    <a:ln w="9525">
                      <a:noFill/>
                      <a:miter lim="800000"/>
                      <a:headEnd/>
                      <a:tailEnd/>
                    </a:ln>
                  </pic:spPr>
                </pic:pic>
              </a:graphicData>
            </a:graphic>
          </wp:anchor>
        </w:drawing>
      </w:r>
      <w:r w:rsidR="00A30D45" w:rsidRPr="002F2828">
        <w:br w:type="page"/>
      </w:r>
    </w:p>
    <w:p w:rsidR="00A30D45" w:rsidRPr="002F2828" w:rsidRDefault="00784CB8" w:rsidP="00A30D45">
      <w:pPr>
        <w:pStyle w:val="BodyText"/>
      </w:pPr>
      <w:r w:rsidRPr="002F2828">
        <w:rPr>
          <w:noProof/>
          <w:lang w:eastAsia="en-NZ"/>
        </w:rPr>
        <w:drawing>
          <wp:anchor distT="0" distB="0" distL="114300" distR="114300" simplePos="0" relativeHeight="251668480" behindDoc="0" locked="1" layoutInCell="0" allowOverlap="0">
            <wp:simplePos x="0" y="0"/>
            <wp:positionH relativeFrom="column">
              <wp:posOffset>-914400</wp:posOffset>
            </wp:positionH>
            <wp:positionV relativeFrom="paragraph">
              <wp:posOffset>2760345</wp:posOffset>
            </wp:positionV>
            <wp:extent cx="8648700" cy="3140075"/>
            <wp:effectExtent l="0" t="2743200" r="0" b="2765425"/>
            <wp:wrapTopAndBottom/>
            <wp:docPr id="9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6" cstate="print"/>
                    <a:srcRect/>
                    <a:stretch>
                      <a:fillRect/>
                    </a:stretch>
                  </pic:blipFill>
                  <pic:spPr bwMode="auto">
                    <a:xfrm rot="16200000">
                      <a:off x="0" y="0"/>
                      <a:ext cx="8655050" cy="3140075"/>
                    </a:xfrm>
                    <a:prstGeom prst="rect">
                      <a:avLst/>
                    </a:prstGeom>
                    <a:noFill/>
                    <a:ln w="9525">
                      <a:noFill/>
                      <a:miter lim="800000"/>
                      <a:headEnd/>
                      <a:tailEnd/>
                    </a:ln>
                  </pic:spPr>
                </pic:pic>
              </a:graphicData>
            </a:graphic>
          </wp:anchor>
        </w:drawing>
      </w:r>
    </w:p>
    <w:p w:rsidR="00A30D45" w:rsidRPr="002F2828" w:rsidRDefault="00784CB8" w:rsidP="00A30D45">
      <w:pPr>
        <w:pStyle w:val="BodyText"/>
      </w:pPr>
      <w:r w:rsidRPr="002F2828">
        <w:rPr>
          <w:noProof/>
          <w:lang w:eastAsia="en-NZ"/>
        </w:rPr>
        <w:drawing>
          <wp:anchor distT="0" distB="0" distL="114300" distR="114300" simplePos="0" relativeHeight="251670528" behindDoc="0" locked="1" layoutInCell="0" allowOverlap="0">
            <wp:simplePos x="0" y="0"/>
            <wp:positionH relativeFrom="column">
              <wp:posOffset>-914400</wp:posOffset>
            </wp:positionH>
            <wp:positionV relativeFrom="paragraph">
              <wp:posOffset>1884045</wp:posOffset>
            </wp:positionV>
            <wp:extent cx="8477250" cy="4672330"/>
            <wp:effectExtent l="0" t="1885950" r="0" b="1900349"/>
            <wp:wrapTopAndBottom/>
            <wp:docPr id="9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7" cstate="print"/>
                    <a:srcRect/>
                    <a:stretch>
                      <a:fillRect/>
                    </a:stretch>
                  </pic:blipFill>
                  <pic:spPr bwMode="auto">
                    <a:xfrm rot="16200000">
                      <a:off x="0" y="0"/>
                      <a:ext cx="8478982" cy="4671901"/>
                    </a:xfrm>
                    <a:prstGeom prst="rect">
                      <a:avLst/>
                    </a:prstGeom>
                    <a:noFill/>
                    <a:ln w="9525">
                      <a:noFill/>
                      <a:miter lim="800000"/>
                      <a:headEnd/>
                      <a:tailEnd/>
                    </a:ln>
                  </pic:spPr>
                </pic:pic>
              </a:graphicData>
            </a:graphic>
          </wp:anchor>
        </w:drawing>
      </w:r>
    </w:p>
    <w:p w:rsidR="00A30D45" w:rsidRPr="002F2828" w:rsidRDefault="00A30D45" w:rsidP="00A30D45">
      <w:pPr>
        <w:pStyle w:val="Heading1"/>
        <w:spacing w:line="264" w:lineRule="auto"/>
        <w:jc w:val="center"/>
        <w:rPr>
          <w:rFonts w:asciiTheme="minorHAnsi" w:hAnsiTheme="minorHAnsi"/>
        </w:rPr>
      </w:pPr>
      <w:bookmarkStart w:id="662" w:name="_Ref308527737"/>
      <w:bookmarkStart w:id="663" w:name="_Toc308544688"/>
      <w:bookmarkStart w:id="664" w:name="_Toc308544711"/>
      <w:bookmarkStart w:id="665" w:name="_Toc311198555"/>
      <w:bookmarkStart w:id="666" w:name="_Toc314479910"/>
      <w:r w:rsidRPr="002F2828">
        <w:rPr>
          <w:rFonts w:asciiTheme="minorHAnsi" w:hAnsiTheme="minorHAnsi"/>
        </w:rPr>
        <w:t>Schedule 17</w:t>
      </w:r>
      <w:r w:rsidRPr="002F2828">
        <w:rPr>
          <w:rFonts w:asciiTheme="minorHAnsi" w:hAnsiTheme="minorHAnsi"/>
        </w:rPr>
        <w:tab/>
      </w:r>
      <w:r w:rsidRPr="002F2828">
        <w:rPr>
          <w:rFonts w:asciiTheme="minorHAnsi" w:hAnsiTheme="minorHAnsi"/>
        </w:rPr>
        <w:tab/>
        <w:t>AMMAT Report</w:t>
      </w:r>
      <w:bookmarkEnd w:id="662"/>
      <w:bookmarkEnd w:id="663"/>
      <w:bookmarkEnd w:id="664"/>
      <w:bookmarkEnd w:id="665"/>
      <w:bookmarkEnd w:id="666"/>
    </w:p>
    <w:p w:rsidR="00784CB8" w:rsidRPr="002F2828" w:rsidRDefault="00784CB8" w:rsidP="00784CB8">
      <w:bookmarkStart w:id="667" w:name="_Toc310795818"/>
      <w:bookmarkStart w:id="668" w:name="_Toc310798152"/>
      <w:bookmarkStart w:id="669" w:name="_Toc310842274"/>
      <w:bookmarkStart w:id="670" w:name="_Toc310881760"/>
      <w:bookmarkStart w:id="671" w:name="_Toc310884828"/>
      <w:bookmarkStart w:id="672" w:name="_Toc310888573"/>
      <w:bookmarkStart w:id="673" w:name="_Toc310795819"/>
      <w:bookmarkStart w:id="674" w:name="_Toc310798153"/>
      <w:bookmarkStart w:id="675" w:name="_Toc310842275"/>
      <w:bookmarkStart w:id="676" w:name="_Toc310881761"/>
      <w:bookmarkStart w:id="677" w:name="_Toc310884829"/>
      <w:bookmarkStart w:id="678" w:name="_Toc310888574"/>
      <w:bookmarkStart w:id="679" w:name="_Toc310795820"/>
      <w:bookmarkStart w:id="680" w:name="_Toc310798154"/>
      <w:bookmarkStart w:id="681" w:name="_Toc310842276"/>
      <w:bookmarkStart w:id="682" w:name="_Toc310881762"/>
      <w:bookmarkStart w:id="683" w:name="_Toc310884830"/>
      <w:bookmarkStart w:id="684" w:name="_Toc310888575"/>
      <w:bookmarkStart w:id="685" w:name="_Toc311193320"/>
      <w:bookmarkStart w:id="686" w:name="_Toc311193391"/>
      <w:bookmarkStart w:id="687" w:name="_Toc311195632"/>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Pr="002F2828">
        <w:rPr>
          <w:noProof/>
          <w:lang w:eastAsia="en-NZ"/>
        </w:rPr>
        <w:drawing>
          <wp:anchor distT="0" distB="0" distL="114300" distR="114300" simplePos="0" relativeHeight="251679744" behindDoc="0" locked="1" layoutInCell="0" allowOverlap="0">
            <wp:simplePos x="0" y="0"/>
            <wp:positionH relativeFrom="column">
              <wp:posOffset>-937895</wp:posOffset>
            </wp:positionH>
            <wp:positionV relativeFrom="paragraph">
              <wp:posOffset>2251710</wp:posOffset>
            </wp:positionV>
            <wp:extent cx="7659370" cy="3563620"/>
            <wp:effectExtent l="0" t="2038350" r="0" b="2056130"/>
            <wp:wrapTopAndBottom/>
            <wp:docPr id="9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8" cstate="print"/>
                    <a:srcRect/>
                    <a:stretch>
                      <a:fillRect/>
                    </a:stretch>
                  </pic:blipFill>
                  <pic:spPr bwMode="auto">
                    <a:xfrm rot="16200000">
                      <a:off x="0" y="0"/>
                      <a:ext cx="7659370" cy="3563620"/>
                    </a:xfrm>
                    <a:prstGeom prst="rect">
                      <a:avLst/>
                    </a:prstGeom>
                    <a:noFill/>
                    <a:ln w="9525">
                      <a:noFill/>
                      <a:miter lim="800000"/>
                      <a:headEnd/>
                      <a:tailEnd/>
                    </a:ln>
                  </pic:spPr>
                </pic:pic>
              </a:graphicData>
            </a:graphic>
          </wp:anchor>
        </w:drawing>
      </w:r>
      <w:r w:rsidRPr="002F2828">
        <w:br w:type="page"/>
      </w:r>
    </w:p>
    <w:p w:rsidR="00784CB8" w:rsidRPr="002F2828" w:rsidRDefault="00784CB8" w:rsidP="00784CB8">
      <w:r w:rsidRPr="002F2828">
        <w:rPr>
          <w:noProof/>
          <w:lang w:eastAsia="en-NZ"/>
        </w:rPr>
        <w:drawing>
          <wp:anchor distT="0" distB="0" distL="114300" distR="114300" simplePos="0" relativeHeight="251678720" behindDoc="0" locked="1" layoutInCell="0" allowOverlap="0">
            <wp:simplePos x="0" y="0"/>
            <wp:positionH relativeFrom="column">
              <wp:posOffset>-1068705</wp:posOffset>
            </wp:positionH>
            <wp:positionV relativeFrom="paragraph">
              <wp:posOffset>2357755</wp:posOffset>
            </wp:positionV>
            <wp:extent cx="7659370" cy="3001645"/>
            <wp:effectExtent l="0" t="2305050" r="0" b="2313305"/>
            <wp:wrapTopAndBottom/>
            <wp:docPr id="9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9" cstate="print"/>
                    <a:srcRect/>
                    <a:stretch>
                      <a:fillRect/>
                    </a:stretch>
                  </pic:blipFill>
                  <pic:spPr bwMode="auto">
                    <a:xfrm rot="16200000">
                      <a:off x="0" y="0"/>
                      <a:ext cx="7659370" cy="3001645"/>
                    </a:xfrm>
                    <a:prstGeom prst="rect">
                      <a:avLst/>
                    </a:prstGeom>
                    <a:noFill/>
                    <a:ln w="9525">
                      <a:noFill/>
                      <a:miter lim="800000"/>
                      <a:headEnd/>
                      <a:tailEnd/>
                    </a:ln>
                  </pic:spPr>
                </pic:pic>
              </a:graphicData>
            </a:graphic>
          </wp:anchor>
        </w:drawing>
      </w:r>
      <w:r w:rsidRPr="002F2828">
        <w:br w:type="page"/>
      </w:r>
    </w:p>
    <w:p w:rsidR="00784CB8" w:rsidRPr="002F2828" w:rsidRDefault="00784CB8" w:rsidP="00784CB8">
      <w:r w:rsidRPr="002F2828">
        <w:rPr>
          <w:noProof/>
          <w:lang w:eastAsia="en-NZ"/>
        </w:rPr>
        <w:drawing>
          <wp:anchor distT="0" distB="0" distL="114300" distR="114300" simplePos="0" relativeHeight="251677696" behindDoc="0" locked="1" layoutInCell="0" allowOverlap="0">
            <wp:simplePos x="0" y="0"/>
            <wp:positionH relativeFrom="column">
              <wp:posOffset>-914400</wp:posOffset>
            </wp:positionH>
            <wp:positionV relativeFrom="paragraph">
              <wp:posOffset>2305050</wp:posOffset>
            </wp:positionV>
            <wp:extent cx="7659370" cy="3164840"/>
            <wp:effectExtent l="0" t="2228850" r="0" b="2245360"/>
            <wp:wrapTopAndBottom/>
            <wp:docPr id="97"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0" cstate="print"/>
                    <a:srcRect/>
                    <a:stretch>
                      <a:fillRect/>
                    </a:stretch>
                  </pic:blipFill>
                  <pic:spPr bwMode="auto">
                    <a:xfrm rot="16200000">
                      <a:off x="0" y="0"/>
                      <a:ext cx="7659370" cy="3164840"/>
                    </a:xfrm>
                    <a:prstGeom prst="rect">
                      <a:avLst/>
                    </a:prstGeom>
                    <a:noFill/>
                    <a:ln w="9525">
                      <a:noFill/>
                      <a:miter lim="800000"/>
                      <a:headEnd/>
                      <a:tailEnd/>
                    </a:ln>
                  </pic:spPr>
                </pic:pic>
              </a:graphicData>
            </a:graphic>
          </wp:anchor>
        </w:drawing>
      </w:r>
      <w:r w:rsidRPr="002F2828">
        <w:br w:type="page"/>
      </w:r>
    </w:p>
    <w:p w:rsidR="00784CB8" w:rsidRPr="002F2828" w:rsidRDefault="00784CB8" w:rsidP="00784CB8">
      <w:r w:rsidRPr="002F2828">
        <w:rPr>
          <w:noProof/>
          <w:lang w:eastAsia="en-NZ"/>
        </w:rPr>
        <w:drawing>
          <wp:anchor distT="0" distB="0" distL="114300" distR="114300" simplePos="0" relativeHeight="251676672" behindDoc="0" locked="1" layoutInCell="0" allowOverlap="0">
            <wp:simplePos x="0" y="0"/>
            <wp:positionH relativeFrom="column">
              <wp:posOffset>-902970</wp:posOffset>
            </wp:positionH>
            <wp:positionV relativeFrom="paragraph">
              <wp:posOffset>1892935</wp:posOffset>
            </wp:positionV>
            <wp:extent cx="7659370" cy="4344670"/>
            <wp:effectExtent l="0" t="1638300" r="0" b="1656080"/>
            <wp:wrapTopAndBottom/>
            <wp:docPr id="9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1" cstate="print"/>
                    <a:srcRect/>
                    <a:stretch>
                      <a:fillRect/>
                    </a:stretch>
                  </pic:blipFill>
                  <pic:spPr bwMode="auto">
                    <a:xfrm rot="16200000">
                      <a:off x="0" y="0"/>
                      <a:ext cx="7659370" cy="4344670"/>
                    </a:xfrm>
                    <a:prstGeom prst="rect">
                      <a:avLst/>
                    </a:prstGeom>
                    <a:noFill/>
                    <a:ln w="9525">
                      <a:noFill/>
                      <a:miter lim="800000"/>
                      <a:headEnd/>
                      <a:tailEnd/>
                    </a:ln>
                  </pic:spPr>
                </pic:pic>
              </a:graphicData>
            </a:graphic>
          </wp:anchor>
        </w:drawing>
      </w:r>
      <w:r w:rsidRPr="002F2828">
        <w:br w:type="page"/>
      </w:r>
    </w:p>
    <w:p w:rsidR="00784CB8" w:rsidRPr="002F2828" w:rsidRDefault="00784CB8" w:rsidP="00784CB8">
      <w:r w:rsidRPr="002F2828">
        <w:rPr>
          <w:noProof/>
          <w:lang w:eastAsia="en-NZ"/>
        </w:rPr>
        <w:drawing>
          <wp:anchor distT="0" distB="0" distL="114300" distR="114300" simplePos="0" relativeHeight="251675648" behindDoc="0" locked="1" layoutInCell="0" allowOverlap="0">
            <wp:simplePos x="0" y="0"/>
            <wp:positionH relativeFrom="column">
              <wp:posOffset>-1151890</wp:posOffset>
            </wp:positionH>
            <wp:positionV relativeFrom="paragraph">
              <wp:posOffset>2338070</wp:posOffset>
            </wp:positionV>
            <wp:extent cx="7659370" cy="3441065"/>
            <wp:effectExtent l="0" t="2095500" r="0" b="2102485"/>
            <wp:wrapTopAndBottom/>
            <wp:docPr id="99"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2" cstate="print"/>
                    <a:srcRect/>
                    <a:stretch>
                      <a:fillRect/>
                    </a:stretch>
                  </pic:blipFill>
                  <pic:spPr bwMode="auto">
                    <a:xfrm rot="16200000">
                      <a:off x="0" y="0"/>
                      <a:ext cx="7659370" cy="3441065"/>
                    </a:xfrm>
                    <a:prstGeom prst="rect">
                      <a:avLst/>
                    </a:prstGeom>
                    <a:noFill/>
                    <a:ln w="9525">
                      <a:noFill/>
                      <a:miter lim="800000"/>
                      <a:headEnd/>
                      <a:tailEnd/>
                    </a:ln>
                  </pic:spPr>
                </pic:pic>
              </a:graphicData>
            </a:graphic>
          </wp:anchor>
        </w:drawing>
      </w:r>
      <w:r w:rsidRPr="002F2828">
        <w:br w:type="page"/>
      </w:r>
    </w:p>
    <w:p w:rsidR="00784CB8" w:rsidRPr="002F2828" w:rsidRDefault="00784CB8" w:rsidP="00784CB8">
      <w:r w:rsidRPr="002F2828">
        <w:rPr>
          <w:noProof/>
          <w:lang w:eastAsia="en-NZ"/>
        </w:rPr>
        <w:drawing>
          <wp:anchor distT="0" distB="0" distL="114300" distR="114300" simplePos="0" relativeHeight="251674624" behindDoc="0" locked="1" layoutInCell="0" allowOverlap="0">
            <wp:simplePos x="0" y="0"/>
            <wp:positionH relativeFrom="column">
              <wp:posOffset>-914400</wp:posOffset>
            </wp:positionH>
            <wp:positionV relativeFrom="paragraph">
              <wp:posOffset>2326005</wp:posOffset>
            </wp:positionV>
            <wp:extent cx="7659370" cy="3420745"/>
            <wp:effectExtent l="0" t="2095500" r="0" b="2122805"/>
            <wp:wrapTopAndBottom/>
            <wp:docPr id="10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3" cstate="print"/>
                    <a:srcRect/>
                    <a:stretch>
                      <a:fillRect/>
                    </a:stretch>
                  </pic:blipFill>
                  <pic:spPr bwMode="auto">
                    <a:xfrm rot="16200000">
                      <a:off x="0" y="0"/>
                      <a:ext cx="7659370" cy="3420745"/>
                    </a:xfrm>
                    <a:prstGeom prst="rect">
                      <a:avLst/>
                    </a:prstGeom>
                    <a:noFill/>
                    <a:ln w="9525">
                      <a:noFill/>
                      <a:miter lim="800000"/>
                      <a:headEnd/>
                      <a:tailEnd/>
                    </a:ln>
                  </pic:spPr>
                </pic:pic>
              </a:graphicData>
            </a:graphic>
          </wp:anchor>
        </w:drawing>
      </w:r>
      <w:r w:rsidRPr="002F2828">
        <w:br w:type="page"/>
      </w:r>
    </w:p>
    <w:p w:rsidR="00784CB8" w:rsidRPr="002F2828" w:rsidRDefault="00784CB8" w:rsidP="00784CB8">
      <w:r w:rsidRPr="002F2828">
        <w:rPr>
          <w:noProof/>
          <w:lang w:eastAsia="en-NZ"/>
        </w:rPr>
        <w:drawing>
          <wp:anchor distT="0" distB="0" distL="114300" distR="114300" simplePos="0" relativeHeight="251673600" behindDoc="0" locked="1" layoutInCell="0" allowOverlap="0">
            <wp:simplePos x="0" y="0"/>
            <wp:positionH relativeFrom="column">
              <wp:posOffset>-937895</wp:posOffset>
            </wp:positionH>
            <wp:positionV relativeFrom="paragraph">
              <wp:posOffset>2197735</wp:posOffset>
            </wp:positionV>
            <wp:extent cx="7659370" cy="3531235"/>
            <wp:effectExtent l="0" t="2038350" r="0" b="2069465"/>
            <wp:wrapTopAndBottom/>
            <wp:docPr id="10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4" cstate="print"/>
                    <a:srcRect/>
                    <a:stretch>
                      <a:fillRect/>
                    </a:stretch>
                  </pic:blipFill>
                  <pic:spPr bwMode="auto">
                    <a:xfrm rot="16200000">
                      <a:off x="0" y="0"/>
                      <a:ext cx="7659370" cy="3531235"/>
                    </a:xfrm>
                    <a:prstGeom prst="rect">
                      <a:avLst/>
                    </a:prstGeom>
                    <a:noFill/>
                    <a:ln w="9525">
                      <a:noFill/>
                      <a:miter lim="800000"/>
                      <a:headEnd/>
                      <a:tailEnd/>
                    </a:ln>
                  </pic:spPr>
                </pic:pic>
              </a:graphicData>
            </a:graphic>
          </wp:anchor>
        </w:drawing>
      </w:r>
    </w:p>
    <w:p w:rsidR="00784CB8" w:rsidRPr="002F2828" w:rsidRDefault="00784CB8" w:rsidP="00784CB8">
      <w:r w:rsidRPr="002F2828">
        <w:br w:type="page"/>
      </w:r>
    </w:p>
    <w:p w:rsidR="00784CB8" w:rsidRPr="002F2828" w:rsidRDefault="00784CB8" w:rsidP="00784CB8">
      <w:r w:rsidRPr="002F2828">
        <w:rPr>
          <w:noProof/>
          <w:lang w:eastAsia="en-NZ"/>
        </w:rPr>
        <w:drawing>
          <wp:anchor distT="0" distB="0" distL="114300" distR="114300" simplePos="0" relativeHeight="251672576" behindDoc="0" locked="1" layoutInCell="0" allowOverlap="0">
            <wp:simplePos x="0" y="0"/>
            <wp:positionH relativeFrom="column">
              <wp:posOffset>-949960</wp:posOffset>
            </wp:positionH>
            <wp:positionV relativeFrom="paragraph">
              <wp:posOffset>2464435</wp:posOffset>
            </wp:positionV>
            <wp:extent cx="7659370" cy="3190875"/>
            <wp:effectExtent l="0" t="2209800" r="0" b="2238375"/>
            <wp:wrapTopAndBottom/>
            <wp:docPr id="10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5" cstate="print"/>
                    <a:srcRect/>
                    <a:stretch>
                      <a:fillRect/>
                    </a:stretch>
                  </pic:blipFill>
                  <pic:spPr bwMode="auto">
                    <a:xfrm rot="16200000">
                      <a:off x="0" y="0"/>
                      <a:ext cx="7659370" cy="3190875"/>
                    </a:xfrm>
                    <a:prstGeom prst="rect">
                      <a:avLst/>
                    </a:prstGeom>
                    <a:noFill/>
                    <a:ln w="9525">
                      <a:noFill/>
                      <a:miter lim="800000"/>
                      <a:headEnd/>
                      <a:tailEnd/>
                    </a:ln>
                  </pic:spPr>
                </pic:pic>
              </a:graphicData>
            </a:graphic>
          </wp:anchor>
        </w:drawing>
      </w:r>
    </w:p>
    <w:p w:rsidR="00A30D45" w:rsidRPr="002F2828" w:rsidRDefault="00A30D45" w:rsidP="00A30D45"/>
    <w:p w:rsidR="00A30D45" w:rsidRPr="002F2828" w:rsidRDefault="00A30D45" w:rsidP="00A30D45"/>
    <w:p w:rsidR="00A30D45" w:rsidRPr="002F2828" w:rsidRDefault="00A30D45" w:rsidP="00A30D45"/>
    <w:p w:rsidR="00A30D45" w:rsidRPr="002F2828" w:rsidRDefault="00A30D45" w:rsidP="00A30D45">
      <w:pPr>
        <w:sectPr w:rsidR="00A30D45" w:rsidRPr="002F2828" w:rsidSect="00223E26">
          <w:pgSz w:w="11907" w:h="16840" w:code="9"/>
          <w:pgMar w:top="1440" w:right="1440" w:bottom="1440" w:left="1440" w:header="1134" w:footer="431" w:gutter="0"/>
          <w:cols w:space="720"/>
          <w:docGrid w:linePitch="326"/>
        </w:sectPr>
      </w:pPr>
    </w:p>
    <w:p w:rsidR="00A30D45" w:rsidRPr="002F2828" w:rsidRDefault="00A30D45" w:rsidP="00A30D45">
      <w:pPr>
        <w:pStyle w:val="Heading1"/>
        <w:spacing w:line="264" w:lineRule="auto"/>
        <w:jc w:val="center"/>
        <w:rPr>
          <w:rFonts w:asciiTheme="minorHAnsi" w:hAnsiTheme="minorHAnsi"/>
        </w:rPr>
      </w:pPr>
      <w:bookmarkStart w:id="688" w:name="_Ref311460456"/>
      <w:bookmarkStart w:id="689" w:name="_Toc314479911"/>
      <w:r w:rsidRPr="002F2828">
        <w:rPr>
          <w:rFonts w:asciiTheme="minorHAnsi" w:hAnsiTheme="minorHAnsi"/>
        </w:rPr>
        <w:t>Schedule 18</w:t>
      </w:r>
      <w:r w:rsidRPr="002F2828">
        <w:rPr>
          <w:rFonts w:asciiTheme="minorHAnsi" w:hAnsiTheme="minorHAnsi"/>
        </w:rPr>
        <w:tab/>
      </w:r>
      <w:r w:rsidRPr="002F2828">
        <w:rPr>
          <w:rFonts w:asciiTheme="minorHAnsi" w:hAnsiTheme="minorHAnsi"/>
        </w:rPr>
        <w:tab/>
        <w:t>Network Driver Report</w:t>
      </w:r>
      <w:bookmarkEnd w:id="688"/>
      <w:bookmarkEnd w:id="689"/>
    </w:p>
    <w:p w:rsidR="00A30D45" w:rsidRPr="002F2828" w:rsidRDefault="00104105" w:rsidP="00A30D45">
      <w:r w:rsidRPr="002F2828">
        <w:rPr>
          <w:noProof/>
          <w:lang w:eastAsia="en-NZ"/>
        </w:rPr>
        <w:drawing>
          <wp:inline distT="0" distB="0" distL="0" distR="0">
            <wp:extent cx="5732145" cy="8185627"/>
            <wp:effectExtent l="19050" t="0" r="1905" b="0"/>
            <wp:docPr id="10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6" cstate="print"/>
                    <a:srcRect/>
                    <a:stretch>
                      <a:fillRect/>
                    </a:stretch>
                  </pic:blipFill>
                  <pic:spPr bwMode="auto">
                    <a:xfrm>
                      <a:off x="0" y="0"/>
                      <a:ext cx="5732145" cy="8185627"/>
                    </a:xfrm>
                    <a:prstGeom prst="rect">
                      <a:avLst/>
                    </a:prstGeom>
                    <a:noFill/>
                    <a:ln w="9525">
                      <a:noFill/>
                      <a:miter lim="800000"/>
                      <a:headEnd/>
                      <a:tailEnd/>
                    </a:ln>
                  </pic:spPr>
                </pic:pic>
              </a:graphicData>
            </a:graphic>
          </wp:inline>
        </w:drawing>
      </w:r>
    </w:p>
    <w:p w:rsidR="00A30D45" w:rsidRPr="002F2828" w:rsidRDefault="00A30D45" w:rsidP="00A30D45">
      <w:pPr>
        <w:pStyle w:val="SchHead1SCHEDULE"/>
        <w:numPr>
          <w:ilvl w:val="0"/>
          <w:numId w:val="0"/>
        </w:numPr>
        <w:jc w:val="left"/>
        <w:rPr>
          <w:rFonts w:asciiTheme="minorHAnsi" w:hAnsiTheme="minorHAnsi"/>
          <w:caps w:val="0"/>
          <w:sz w:val="28"/>
          <w:szCs w:val="28"/>
        </w:rPr>
        <w:sectPr w:rsidR="00A30D45" w:rsidRPr="002F2828" w:rsidSect="00223E26">
          <w:pgSz w:w="11907" w:h="16840" w:code="9"/>
          <w:pgMar w:top="1440" w:right="1440" w:bottom="1440" w:left="1440" w:header="1134" w:footer="431" w:gutter="0"/>
          <w:cols w:space="720"/>
          <w:docGrid w:linePitch="326"/>
        </w:sectPr>
      </w:pPr>
    </w:p>
    <w:p w:rsidR="00A30D45" w:rsidRPr="002F2828" w:rsidRDefault="00A30D45" w:rsidP="00A30D45">
      <w:pPr>
        <w:pStyle w:val="Heading1"/>
        <w:spacing w:line="264" w:lineRule="auto"/>
        <w:jc w:val="center"/>
        <w:rPr>
          <w:rFonts w:asciiTheme="minorHAnsi" w:hAnsiTheme="minorHAnsi"/>
        </w:rPr>
      </w:pPr>
      <w:bookmarkStart w:id="690" w:name="_Ref311460436"/>
      <w:bookmarkStart w:id="691" w:name="_Toc314479912"/>
      <w:r w:rsidRPr="002F2828">
        <w:rPr>
          <w:rFonts w:asciiTheme="minorHAnsi" w:hAnsiTheme="minorHAnsi"/>
        </w:rPr>
        <w:t>Schedule 19</w:t>
      </w:r>
      <w:r w:rsidRPr="002F2828">
        <w:rPr>
          <w:rFonts w:asciiTheme="minorHAnsi" w:hAnsiTheme="minorHAnsi"/>
        </w:rPr>
        <w:tab/>
      </w:r>
      <w:r w:rsidRPr="002F2828">
        <w:rPr>
          <w:rFonts w:asciiTheme="minorHAnsi" w:hAnsiTheme="minorHAnsi"/>
        </w:rPr>
        <w:tab/>
        <w:t>Network Performance Report</w:t>
      </w:r>
      <w:bookmarkEnd w:id="690"/>
      <w:bookmarkEnd w:id="691"/>
    </w:p>
    <w:p w:rsidR="00104105" w:rsidRPr="002F2828" w:rsidRDefault="00104105" w:rsidP="00A30D45"/>
    <w:p w:rsidR="00104105" w:rsidRPr="002F2828" w:rsidRDefault="00104105" w:rsidP="00104105">
      <w:r w:rsidRPr="002F2828">
        <w:rPr>
          <w:noProof/>
          <w:lang w:eastAsia="en-NZ"/>
        </w:rPr>
        <w:drawing>
          <wp:inline distT="0" distB="0" distL="0" distR="0">
            <wp:extent cx="5594388" cy="7908966"/>
            <wp:effectExtent l="19050" t="0" r="6312" b="0"/>
            <wp:docPr id="10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7" cstate="print"/>
                    <a:srcRect/>
                    <a:stretch>
                      <a:fillRect/>
                    </a:stretch>
                  </pic:blipFill>
                  <pic:spPr bwMode="auto">
                    <a:xfrm>
                      <a:off x="0" y="0"/>
                      <a:ext cx="5599705" cy="7916483"/>
                    </a:xfrm>
                    <a:prstGeom prst="rect">
                      <a:avLst/>
                    </a:prstGeom>
                    <a:noFill/>
                    <a:ln w="9525">
                      <a:noFill/>
                      <a:miter lim="800000"/>
                      <a:headEnd/>
                      <a:tailEnd/>
                    </a:ln>
                  </pic:spPr>
                </pic:pic>
              </a:graphicData>
            </a:graphic>
          </wp:inline>
        </w:drawing>
      </w:r>
      <w:r w:rsidRPr="002F2828">
        <w:br w:type="page"/>
      </w:r>
    </w:p>
    <w:p w:rsidR="00104105" w:rsidRPr="002F2828" w:rsidRDefault="00104105" w:rsidP="00104105">
      <w:r w:rsidRPr="002F2828">
        <w:rPr>
          <w:noProof/>
          <w:lang w:eastAsia="en-NZ"/>
        </w:rPr>
        <w:drawing>
          <wp:inline distT="0" distB="0" distL="0" distR="0">
            <wp:extent cx="5732145" cy="8379170"/>
            <wp:effectExtent l="19050" t="0" r="1905" b="0"/>
            <wp:docPr id="10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8" cstate="print"/>
                    <a:srcRect/>
                    <a:stretch>
                      <a:fillRect/>
                    </a:stretch>
                  </pic:blipFill>
                  <pic:spPr bwMode="auto">
                    <a:xfrm>
                      <a:off x="0" y="0"/>
                      <a:ext cx="5732145" cy="8379170"/>
                    </a:xfrm>
                    <a:prstGeom prst="rect">
                      <a:avLst/>
                    </a:prstGeom>
                    <a:noFill/>
                    <a:ln w="9525">
                      <a:noFill/>
                      <a:miter lim="800000"/>
                      <a:headEnd/>
                      <a:tailEnd/>
                    </a:ln>
                  </pic:spPr>
                </pic:pic>
              </a:graphicData>
            </a:graphic>
          </wp:inline>
        </w:drawing>
      </w:r>
    </w:p>
    <w:p w:rsidR="00104105" w:rsidRPr="002F2828" w:rsidRDefault="00104105" w:rsidP="00104105">
      <w:pPr>
        <w:pStyle w:val="SchHead1SCHEDULE"/>
        <w:numPr>
          <w:ilvl w:val="0"/>
          <w:numId w:val="0"/>
        </w:numPr>
        <w:jc w:val="left"/>
        <w:rPr>
          <w:rFonts w:asciiTheme="minorHAnsi" w:hAnsiTheme="minorHAnsi"/>
          <w:caps w:val="0"/>
          <w:sz w:val="28"/>
          <w:szCs w:val="28"/>
        </w:rPr>
        <w:sectPr w:rsidR="00104105" w:rsidRPr="002F2828" w:rsidSect="00223E26">
          <w:headerReference w:type="first" r:id="rId129"/>
          <w:pgSz w:w="11907" w:h="16840" w:code="9"/>
          <w:pgMar w:top="1440" w:right="1440" w:bottom="1440" w:left="1440" w:header="1134" w:footer="431" w:gutter="0"/>
          <w:cols w:space="720"/>
          <w:docGrid w:linePitch="326"/>
        </w:sectPr>
      </w:pPr>
    </w:p>
    <w:p w:rsidR="00CE4905" w:rsidRPr="002F2828" w:rsidRDefault="00A57915" w:rsidP="00786DFB">
      <w:pPr>
        <w:pStyle w:val="Heading1"/>
        <w:spacing w:line="264" w:lineRule="auto"/>
        <w:jc w:val="center"/>
        <w:rPr>
          <w:rFonts w:asciiTheme="minorHAnsi" w:hAnsiTheme="minorHAnsi"/>
        </w:rPr>
        <w:sectPr w:rsidR="00CE4905" w:rsidRPr="002F2828" w:rsidSect="00223E26">
          <w:headerReference w:type="first" r:id="rId130"/>
          <w:pgSz w:w="11907" w:h="16840" w:code="9"/>
          <w:pgMar w:top="1440" w:right="1440" w:bottom="1440" w:left="1440" w:header="1134" w:footer="431" w:gutter="0"/>
          <w:cols w:space="720"/>
          <w:titlePg/>
        </w:sectPr>
      </w:pPr>
      <w:bookmarkStart w:id="692" w:name="_Toc314479913"/>
      <w:r w:rsidRPr="002F2828">
        <w:rPr>
          <w:rFonts w:asciiTheme="minorHAnsi" w:hAnsiTheme="minorHAnsi"/>
        </w:rPr>
        <w:t>Schedule 20</w:t>
      </w:r>
      <w:r w:rsidRPr="002F2828">
        <w:rPr>
          <w:rFonts w:asciiTheme="minorHAnsi" w:hAnsiTheme="minorHAnsi"/>
        </w:rPr>
        <w:tab/>
      </w:r>
      <w:r w:rsidR="008974A4" w:rsidRPr="002F2828">
        <w:rPr>
          <w:rFonts w:asciiTheme="minorHAnsi" w:hAnsiTheme="minorHAnsi"/>
        </w:rPr>
        <w:tab/>
      </w:r>
      <w:r w:rsidR="00CE4905" w:rsidRPr="002F2828">
        <w:rPr>
          <w:rFonts w:asciiTheme="minorHAnsi" w:hAnsiTheme="minorHAnsi"/>
        </w:rPr>
        <w:t>Report on Transitional Financial Information</w:t>
      </w:r>
      <w:r w:rsidR="00AA31FD" w:rsidRPr="002F2828">
        <w:rPr>
          <w:rFonts w:asciiTheme="minorHAnsi" w:hAnsiTheme="minorHAnsi"/>
          <w:b w:val="0"/>
        </w:rPr>
        <w:t xml:space="preserve"> </w:t>
      </w:r>
      <w:r w:rsidR="00AA31FD" w:rsidRPr="002F2828">
        <w:rPr>
          <w:noProof/>
          <w:lang w:eastAsia="en-NZ"/>
        </w:rPr>
        <w:drawing>
          <wp:inline distT="0" distB="0" distL="0" distR="0">
            <wp:extent cx="5732145" cy="6842036"/>
            <wp:effectExtent l="19050" t="0" r="1905" b="0"/>
            <wp:docPr id="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1" cstate="print"/>
                    <a:srcRect/>
                    <a:stretch>
                      <a:fillRect/>
                    </a:stretch>
                  </pic:blipFill>
                  <pic:spPr bwMode="auto">
                    <a:xfrm>
                      <a:off x="0" y="0"/>
                      <a:ext cx="5732145" cy="6842036"/>
                    </a:xfrm>
                    <a:prstGeom prst="rect">
                      <a:avLst/>
                    </a:prstGeom>
                    <a:noFill/>
                    <a:ln w="9525">
                      <a:noFill/>
                      <a:miter lim="800000"/>
                      <a:headEnd/>
                      <a:tailEnd/>
                    </a:ln>
                  </pic:spPr>
                </pic:pic>
              </a:graphicData>
            </a:graphic>
          </wp:inline>
        </w:drawing>
      </w:r>
      <w:r w:rsidR="00AA31FD" w:rsidRPr="002F2828">
        <w:rPr>
          <w:rFonts w:asciiTheme="minorHAnsi" w:hAnsiTheme="minorHAnsi"/>
        </w:rPr>
        <w:t xml:space="preserve"> </w:t>
      </w:r>
      <w:r w:rsidR="00AA31FD" w:rsidRPr="002F2828">
        <w:rPr>
          <w:noProof/>
          <w:lang w:eastAsia="en-NZ"/>
        </w:rPr>
        <w:drawing>
          <wp:inline distT="0" distB="0" distL="0" distR="0">
            <wp:extent cx="5732145" cy="7437804"/>
            <wp:effectExtent l="19050" t="0" r="1905"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2" cstate="print"/>
                    <a:srcRect/>
                    <a:stretch>
                      <a:fillRect/>
                    </a:stretch>
                  </pic:blipFill>
                  <pic:spPr bwMode="auto">
                    <a:xfrm>
                      <a:off x="0" y="0"/>
                      <a:ext cx="5732145" cy="7437804"/>
                    </a:xfrm>
                    <a:prstGeom prst="rect">
                      <a:avLst/>
                    </a:prstGeom>
                    <a:noFill/>
                    <a:ln w="9525">
                      <a:noFill/>
                      <a:miter lim="800000"/>
                      <a:headEnd/>
                      <a:tailEnd/>
                    </a:ln>
                  </pic:spPr>
                </pic:pic>
              </a:graphicData>
            </a:graphic>
          </wp:inline>
        </w:drawing>
      </w:r>
      <w:r w:rsidR="00AA31FD" w:rsidRPr="002F2828">
        <w:rPr>
          <w:rFonts w:asciiTheme="minorHAnsi" w:hAnsiTheme="minorHAnsi"/>
          <w:b w:val="0"/>
        </w:rPr>
        <w:t xml:space="preserve"> </w:t>
      </w:r>
      <w:r w:rsidR="009E6D92" w:rsidRPr="002F2828">
        <w:rPr>
          <w:noProof/>
          <w:lang w:eastAsia="en-NZ"/>
        </w:rPr>
        <w:drawing>
          <wp:inline distT="0" distB="0" distL="0" distR="0">
            <wp:extent cx="5732145" cy="5568543"/>
            <wp:effectExtent l="19050" t="0" r="190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3" cstate="print"/>
                    <a:srcRect/>
                    <a:stretch>
                      <a:fillRect/>
                    </a:stretch>
                  </pic:blipFill>
                  <pic:spPr bwMode="auto">
                    <a:xfrm>
                      <a:off x="0" y="0"/>
                      <a:ext cx="5732145" cy="5568543"/>
                    </a:xfrm>
                    <a:prstGeom prst="rect">
                      <a:avLst/>
                    </a:prstGeom>
                    <a:noFill/>
                    <a:ln w="9525">
                      <a:noFill/>
                      <a:miter lim="800000"/>
                      <a:headEnd/>
                      <a:tailEnd/>
                    </a:ln>
                  </pic:spPr>
                </pic:pic>
              </a:graphicData>
            </a:graphic>
          </wp:inline>
        </w:drawing>
      </w:r>
      <w:bookmarkEnd w:id="692"/>
    </w:p>
    <w:p w:rsidR="001C60EF" w:rsidRPr="002F2828" w:rsidRDefault="00CE4905" w:rsidP="00A57915">
      <w:pPr>
        <w:pStyle w:val="Heading1"/>
        <w:spacing w:line="264" w:lineRule="auto"/>
        <w:jc w:val="center"/>
        <w:rPr>
          <w:rFonts w:asciiTheme="minorHAnsi" w:hAnsiTheme="minorHAnsi"/>
        </w:rPr>
      </w:pPr>
      <w:bookmarkStart w:id="693" w:name="_Toc314479914"/>
      <w:r w:rsidRPr="002F2828">
        <w:rPr>
          <w:rFonts w:asciiTheme="minorHAnsi" w:hAnsiTheme="minorHAnsi"/>
        </w:rPr>
        <w:t>Schedule 2</w:t>
      </w:r>
      <w:r w:rsidR="00E74A10" w:rsidRPr="002F2828">
        <w:rPr>
          <w:rFonts w:asciiTheme="minorHAnsi" w:hAnsiTheme="minorHAnsi"/>
        </w:rPr>
        <w:t>1</w:t>
      </w:r>
      <w:r w:rsidRPr="002F2828">
        <w:rPr>
          <w:rFonts w:asciiTheme="minorHAnsi" w:hAnsiTheme="minorHAnsi"/>
        </w:rPr>
        <w:tab/>
      </w:r>
      <w:r w:rsidRPr="002F2828">
        <w:rPr>
          <w:rFonts w:asciiTheme="minorHAnsi" w:hAnsiTheme="minorHAnsi"/>
        </w:rPr>
        <w:tab/>
      </w:r>
      <w:r w:rsidR="008974A4" w:rsidRPr="002F2828">
        <w:rPr>
          <w:rFonts w:asciiTheme="minorHAnsi" w:hAnsiTheme="minorHAnsi"/>
        </w:rPr>
        <w:t xml:space="preserve">Certification for </w:t>
      </w:r>
      <w:r w:rsidR="00821B6F" w:rsidRPr="002F2828">
        <w:rPr>
          <w:rFonts w:asciiTheme="minorHAnsi" w:hAnsiTheme="minorHAnsi"/>
        </w:rPr>
        <w:t>Year</w:t>
      </w:r>
      <w:r w:rsidR="00900E69" w:rsidRPr="002F2828">
        <w:rPr>
          <w:rFonts w:asciiTheme="minorHAnsi" w:hAnsiTheme="minorHAnsi"/>
        </w:rPr>
        <w:t>-b</w:t>
      </w:r>
      <w:r w:rsidR="00821B6F" w:rsidRPr="002F2828">
        <w:rPr>
          <w:rFonts w:asciiTheme="minorHAnsi" w:hAnsiTheme="minorHAnsi"/>
        </w:rPr>
        <w:t>eginning</w:t>
      </w:r>
      <w:r w:rsidR="008974A4" w:rsidRPr="002F2828">
        <w:rPr>
          <w:rFonts w:asciiTheme="minorHAnsi" w:hAnsiTheme="minorHAnsi"/>
        </w:rPr>
        <w:t xml:space="preserve"> Disclosures</w:t>
      </w:r>
      <w:bookmarkEnd w:id="693"/>
    </w:p>
    <w:p w:rsidR="001C60EF" w:rsidRPr="002F2828" w:rsidRDefault="000B1173" w:rsidP="001C60EF">
      <w:pPr>
        <w:rPr>
          <w:rFonts w:asciiTheme="minorHAnsi" w:hAnsiTheme="minorHAnsi"/>
        </w:rPr>
      </w:pPr>
      <w:proofErr w:type="gramStart"/>
      <w:r w:rsidRPr="002F2828">
        <w:rPr>
          <w:rFonts w:asciiTheme="minorHAnsi" w:hAnsiTheme="minorHAnsi"/>
        </w:rPr>
        <w:t>clause</w:t>
      </w:r>
      <w:proofErr w:type="gramEnd"/>
      <w:r w:rsidRPr="002F2828">
        <w:rPr>
          <w:rFonts w:asciiTheme="minorHAnsi" w:hAnsiTheme="minorHAnsi"/>
        </w:rPr>
        <w:t xml:space="preserve"> 1</w:t>
      </w:r>
      <w:r w:rsidR="00B90F7A" w:rsidRPr="002F2828">
        <w:rPr>
          <w:rFonts w:asciiTheme="minorHAnsi" w:hAnsiTheme="minorHAnsi"/>
        </w:rPr>
        <w:t xml:space="preserve"> of section</w:t>
      </w:r>
      <w:r w:rsidR="00821B6F" w:rsidRPr="002F2828">
        <w:rPr>
          <w:rFonts w:asciiTheme="minorHAnsi" w:hAnsiTheme="minorHAnsi"/>
        </w:rPr>
        <w:t xml:space="preserve"> 2.7</w:t>
      </w:r>
    </w:p>
    <w:p w:rsidR="001C60EF" w:rsidRPr="002F2828" w:rsidRDefault="001C60EF" w:rsidP="001C60EF">
      <w:pPr>
        <w:rPr>
          <w:rFonts w:asciiTheme="minorHAnsi" w:hAnsiTheme="minorHAnsi"/>
        </w:rPr>
      </w:pPr>
    </w:p>
    <w:p w:rsidR="001C60EF" w:rsidRPr="002F2828" w:rsidRDefault="001C60EF" w:rsidP="001C60EF">
      <w:pPr>
        <w:rPr>
          <w:rFonts w:asciiTheme="minorHAnsi" w:hAnsiTheme="minorHAnsi"/>
          <w:b/>
        </w:rPr>
      </w:pPr>
      <w:r w:rsidRPr="002F2828">
        <w:rPr>
          <w:rFonts w:asciiTheme="minorHAnsi" w:hAnsiTheme="minorHAnsi"/>
        </w:rPr>
        <w:t xml:space="preserve">We, [insert full names], being directors of [name of </w:t>
      </w:r>
      <w:r w:rsidR="00915CE9" w:rsidRPr="002F2828">
        <w:rPr>
          <w:rFonts w:asciiTheme="minorHAnsi" w:hAnsiTheme="minorHAnsi"/>
        </w:rPr>
        <w:t>G</w:t>
      </w:r>
      <w:r w:rsidRPr="002F2828">
        <w:rPr>
          <w:rFonts w:asciiTheme="minorHAnsi" w:hAnsiTheme="minorHAnsi"/>
        </w:rPr>
        <w:t>DB</w:t>
      </w:r>
      <w:r w:rsidR="0083364C" w:rsidRPr="002F2828">
        <w:rPr>
          <w:rFonts w:asciiTheme="minorHAnsi" w:hAnsiTheme="minorHAnsi"/>
        </w:rPr>
        <w:t>]</w:t>
      </w:r>
      <w:r w:rsidRPr="002F2828">
        <w:rPr>
          <w:rFonts w:asciiTheme="minorHAnsi" w:hAnsiTheme="minorHAnsi"/>
        </w:rPr>
        <w:t xml:space="preserve"> certify that, having made all reasonable enquiry, to the best of our knowledge, the following attached information of [name of </w:t>
      </w:r>
      <w:r w:rsidR="00915CE9" w:rsidRPr="002F2828">
        <w:rPr>
          <w:rFonts w:asciiTheme="minorHAnsi" w:hAnsiTheme="minorHAnsi"/>
        </w:rPr>
        <w:t>G</w:t>
      </w:r>
      <w:r w:rsidRPr="002F2828">
        <w:rPr>
          <w:rFonts w:asciiTheme="minorHAnsi" w:hAnsiTheme="minorHAnsi"/>
        </w:rPr>
        <w:t xml:space="preserve">DB] prepared for the purposes of </w:t>
      </w:r>
      <w:r w:rsidR="00900E69" w:rsidRPr="002F2828">
        <w:rPr>
          <w:rFonts w:asciiTheme="minorHAnsi" w:hAnsiTheme="minorHAnsi"/>
        </w:rPr>
        <w:t>clause 1</w:t>
      </w:r>
      <w:r w:rsidR="00B90F7A" w:rsidRPr="002F2828">
        <w:rPr>
          <w:rFonts w:asciiTheme="minorHAnsi" w:hAnsiTheme="minorHAnsi"/>
        </w:rPr>
        <w:t xml:space="preserve"> of section</w:t>
      </w:r>
      <w:r w:rsidR="00900E69" w:rsidRPr="002F2828">
        <w:rPr>
          <w:rFonts w:asciiTheme="minorHAnsi" w:hAnsiTheme="minorHAnsi"/>
        </w:rPr>
        <w:t xml:space="preserve"> 2.4, clause 1 and subclauses 3.2 and </w:t>
      </w:r>
      <w:r w:rsidR="00821B6F" w:rsidRPr="002F2828">
        <w:rPr>
          <w:rFonts w:asciiTheme="minorHAnsi" w:hAnsiTheme="minorHAnsi"/>
        </w:rPr>
        <w:t>5.1</w:t>
      </w:r>
      <w:r w:rsidR="00B90F7A" w:rsidRPr="002F2828">
        <w:rPr>
          <w:rFonts w:asciiTheme="minorHAnsi" w:hAnsiTheme="minorHAnsi"/>
        </w:rPr>
        <w:t xml:space="preserve"> of section</w:t>
      </w:r>
      <w:r w:rsidR="00821B6F" w:rsidRPr="002F2828">
        <w:rPr>
          <w:rFonts w:asciiTheme="minorHAnsi" w:hAnsiTheme="minorHAnsi"/>
        </w:rPr>
        <w:t xml:space="preserve"> 2.5</w:t>
      </w:r>
      <w:r w:rsidRPr="002F2828">
        <w:rPr>
          <w:rFonts w:asciiTheme="minorHAnsi" w:hAnsiTheme="minorHAnsi"/>
        </w:rPr>
        <w:t xml:space="preserve"> of the Commerce Act </w:t>
      </w:r>
      <w:r w:rsidR="00915CE9" w:rsidRPr="002F2828">
        <w:rPr>
          <w:rFonts w:asciiTheme="minorHAnsi" w:hAnsiTheme="minorHAnsi"/>
        </w:rPr>
        <w:t>(Gas</w:t>
      </w:r>
      <w:r w:rsidR="00915CE9" w:rsidRPr="002F2828">
        <w:rPr>
          <w:rFonts w:asciiTheme="minorHAnsi" w:hAnsiTheme="minorHAnsi"/>
          <w:sz w:val="20"/>
          <w:szCs w:val="20"/>
          <w:lang w:eastAsia="en-GB"/>
        </w:rPr>
        <w:t xml:space="preserve"> </w:t>
      </w:r>
      <w:r w:rsidR="00915CE9" w:rsidRPr="002F2828">
        <w:rPr>
          <w:rFonts w:asciiTheme="minorHAnsi" w:hAnsiTheme="minorHAnsi"/>
        </w:rPr>
        <w:t>Distribution Services Information Disclosure) Determination 2012</w:t>
      </w:r>
      <w:r w:rsidRPr="002F2828">
        <w:rPr>
          <w:rFonts w:asciiTheme="minorHAnsi" w:hAnsiTheme="minorHAnsi"/>
        </w:rPr>
        <w:t xml:space="preserve"> </w:t>
      </w:r>
      <w:r w:rsidR="00C15CDB" w:rsidRPr="002F2828">
        <w:rPr>
          <w:rFonts w:asciiTheme="minorHAnsi" w:hAnsiTheme="minorHAnsi"/>
        </w:rPr>
        <w:t xml:space="preserve">in all material respects </w:t>
      </w:r>
      <w:r w:rsidRPr="002F2828">
        <w:rPr>
          <w:rFonts w:asciiTheme="minorHAnsi" w:hAnsiTheme="minorHAnsi"/>
        </w:rPr>
        <w:t>complies with that determination.</w:t>
      </w:r>
    </w:p>
    <w:p w:rsidR="001C60EF" w:rsidRPr="002F2828" w:rsidRDefault="001C60EF" w:rsidP="001C60EF">
      <w:pPr>
        <w:rPr>
          <w:rFonts w:asciiTheme="minorHAnsi" w:hAnsiTheme="minorHAnsi"/>
          <w:b/>
        </w:rPr>
      </w:pPr>
    </w:p>
    <w:p w:rsidR="001C60EF" w:rsidRPr="002F2828" w:rsidRDefault="001C60EF" w:rsidP="001C60EF">
      <w:pPr>
        <w:rPr>
          <w:rFonts w:asciiTheme="minorHAnsi" w:hAnsiTheme="minorHAnsi"/>
          <w:b/>
        </w:rPr>
      </w:pPr>
      <w:r w:rsidRPr="002F2828">
        <w:rPr>
          <w:rFonts w:asciiTheme="minorHAnsi" w:hAnsiTheme="minorHAnsi"/>
        </w:rPr>
        <w:t>[Signature</w:t>
      </w:r>
      <w:r w:rsidR="0083364C" w:rsidRPr="002F2828">
        <w:rPr>
          <w:rFonts w:asciiTheme="minorHAnsi" w:hAnsiTheme="minorHAnsi"/>
        </w:rPr>
        <w:t>s</w:t>
      </w:r>
      <w:r w:rsidRPr="002F2828">
        <w:rPr>
          <w:rFonts w:asciiTheme="minorHAnsi" w:hAnsiTheme="minorHAnsi"/>
        </w:rPr>
        <w:t xml:space="preserve"> of 2 directors]</w:t>
      </w:r>
    </w:p>
    <w:p w:rsidR="001C60EF" w:rsidRPr="002F2828" w:rsidRDefault="001C60EF" w:rsidP="001C60EF">
      <w:pPr>
        <w:rPr>
          <w:rFonts w:asciiTheme="minorHAnsi" w:hAnsiTheme="minorHAnsi"/>
          <w:b/>
        </w:rPr>
      </w:pPr>
      <w:r w:rsidRPr="002F2828">
        <w:rPr>
          <w:rFonts w:asciiTheme="minorHAnsi" w:hAnsiTheme="minorHAnsi"/>
        </w:rPr>
        <w:t>[Date]</w:t>
      </w:r>
    </w:p>
    <w:p w:rsidR="00CE4905" w:rsidRPr="002F2828" w:rsidRDefault="00CE4905" w:rsidP="001C60EF">
      <w:pPr>
        <w:rPr>
          <w:rFonts w:asciiTheme="minorHAnsi" w:hAnsiTheme="minorHAnsi"/>
          <w:b/>
        </w:rPr>
        <w:sectPr w:rsidR="00CE4905" w:rsidRPr="002F2828" w:rsidSect="00223E26">
          <w:pgSz w:w="11907" w:h="16840" w:code="9"/>
          <w:pgMar w:top="1440" w:right="1440" w:bottom="1440" w:left="1440" w:header="1134" w:footer="431" w:gutter="0"/>
          <w:cols w:space="720"/>
          <w:titlePg/>
        </w:sectPr>
      </w:pPr>
    </w:p>
    <w:p w:rsidR="00CE4905" w:rsidRPr="002F2828" w:rsidRDefault="00CE4905" w:rsidP="00CE4905">
      <w:pPr>
        <w:pStyle w:val="Heading1"/>
        <w:spacing w:line="264" w:lineRule="auto"/>
        <w:jc w:val="center"/>
        <w:rPr>
          <w:rFonts w:asciiTheme="minorHAnsi" w:hAnsiTheme="minorHAnsi"/>
        </w:rPr>
      </w:pPr>
      <w:bookmarkStart w:id="694" w:name="_Toc314479915"/>
      <w:bookmarkStart w:id="695" w:name="_Toc279530914"/>
      <w:bookmarkStart w:id="696" w:name="_Toc280783028"/>
      <w:r w:rsidRPr="002F2828">
        <w:rPr>
          <w:rFonts w:asciiTheme="minorHAnsi" w:hAnsiTheme="minorHAnsi"/>
        </w:rPr>
        <w:t>Schedule 2</w:t>
      </w:r>
      <w:r w:rsidR="00E74A10" w:rsidRPr="002F2828">
        <w:rPr>
          <w:rFonts w:asciiTheme="minorHAnsi" w:hAnsiTheme="minorHAnsi"/>
        </w:rPr>
        <w:t>2</w:t>
      </w:r>
      <w:r w:rsidRPr="002F2828">
        <w:rPr>
          <w:rFonts w:asciiTheme="minorHAnsi" w:hAnsiTheme="minorHAnsi"/>
        </w:rPr>
        <w:tab/>
      </w:r>
      <w:r w:rsidRPr="002F2828">
        <w:rPr>
          <w:rFonts w:asciiTheme="minorHAnsi" w:hAnsiTheme="minorHAnsi"/>
        </w:rPr>
        <w:tab/>
        <w:t xml:space="preserve">Certification for </w:t>
      </w:r>
      <w:r w:rsidR="0077528B" w:rsidRPr="002F2828">
        <w:rPr>
          <w:rFonts w:asciiTheme="minorHAnsi" w:hAnsiTheme="minorHAnsi"/>
        </w:rPr>
        <w:t>Y</w:t>
      </w:r>
      <w:r w:rsidR="000B1173" w:rsidRPr="002F2828">
        <w:rPr>
          <w:rFonts w:asciiTheme="minorHAnsi" w:hAnsiTheme="minorHAnsi"/>
        </w:rPr>
        <w:t xml:space="preserve">ear-end </w:t>
      </w:r>
      <w:r w:rsidR="0077528B" w:rsidRPr="002F2828">
        <w:rPr>
          <w:rFonts w:asciiTheme="minorHAnsi" w:hAnsiTheme="minorHAnsi"/>
        </w:rPr>
        <w:t>D</w:t>
      </w:r>
      <w:r w:rsidRPr="002F2828">
        <w:rPr>
          <w:rFonts w:asciiTheme="minorHAnsi" w:hAnsiTheme="minorHAnsi"/>
        </w:rPr>
        <w:t>isclosures</w:t>
      </w:r>
      <w:bookmarkEnd w:id="694"/>
    </w:p>
    <w:p w:rsidR="000B1173" w:rsidRPr="002F2828" w:rsidRDefault="000B1173" w:rsidP="000B1173">
      <w:pPr>
        <w:pStyle w:val="BodyText"/>
      </w:pPr>
    </w:p>
    <w:p w:rsidR="000B1173" w:rsidRPr="002F2828" w:rsidRDefault="00821B6F" w:rsidP="000B1173">
      <w:pPr>
        <w:rPr>
          <w:rFonts w:asciiTheme="minorHAnsi" w:hAnsiTheme="minorHAnsi"/>
        </w:rPr>
      </w:pPr>
      <w:r w:rsidRPr="002F2828">
        <w:rPr>
          <w:rFonts w:asciiTheme="minorHAnsi" w:hAnsiTheme="minorHAnsi"/>
        </w:rPr>
        <w:t>Clause 2</w:t>
      </w:r>
      <w:r w:rsidR="00B90F7A" w:rsidRPr="002F2828">
        <w:rPr>
          <w:rFonts w:asciiTheme="minorHAnsi" w:hAnsiTheme="minorHAnsi"/>
        </w:rPr>
        <w:t xml:space="preserve"> of section</w:t>
      </w:r>
      <w:r w:rsidRPr="002F2828">
        <w:rPr>
          <w:rFonts w:asciiTheme="minorHAnsi" w:hAnsiTheme="minorHAnsi"/>
        </w:rPr>
        <w:t xml:space="preserve"> 2.7</w:t>
      </w:r>
    </w:p>
    <w:p w:rsidR="000B1173" w:rsidRPr="002F2828" w:rsidRDefault="000B1173" w:rsidP="000B1173">
      <w:pPr>
        <w:rPr>
          <w:rFonts w:asciiTheme="minorHAnsi" w:hAnsiTheme="minorHAnsi"/>
        </w:rPr>
      </w:pPr>
    </w:p>
    <w:p w:rsidR="000B1173" w:rsidRPr="002F2828" w:rsidRDefault="000B1173" w:rsidP="000B1173">
      <w:pPr>
        <w:rPr>
          <w:rFonts w:asciiTheme="minorHAnsi" w:hAnsiTheme="minorHAnsi"/>
        </w:rPr>
      </w:pPr>
      <w:r w:rsidRPr="002F2828">
        <w:rPr>
          <w:rFonts w:asciiTheme="minorHAnsi" w:hAnsiTheme="minorHAnsi"/>
        </w:rPr>
        <w:t>We, [insert names], being directors of [name of GDB] certify that, having made all reasonable enquiry, to the best of our knowledge</w:t>
      </w:r>
      <w:r w:rsidR="0083364C" w:rsidRPr="002F2828">
        <w:rPr>
          <w:rFonts w:asciiTheme="minorHAnsi" w:hAnsiTheme="minorHAnsi"/>
        </w:rPr>
        <w:t>,</w:t>
      </w:r>
      <w:r w:rsidRPr="002F2828">
        <w:rPr>
          <w:rFonts w:asciiTheme="minorHAnsi" w:hAnsiTheme="minorHAnsi"/>
        </w:rPr>
        <w:t xml:space="preserve"> the information prepared for the purposes of </w:t>
      </w:r>
      <w:r w:rsidR="00821B6F" w:rsidRPr="002F2828">
        <w:rPr>
          <w:rFonts w:asciiTheme="minorHAnsi" w:hAnsiTheme="minorHAnsi"/>
        </w:rPr>
        <w:t>subclause 1.1 and clause 8.1</w:t>
      </w:r>
      <w:r w:rsidR="00B90F7A" w:rsidRPr="002F2828">
        <w:rPr>
          <w:rFonts w:asciiTheme="minorHAnsi" w:hAnsiTheme="minorHAnsi"/>
        </w:rPr>
        <w:t xml:space="preserve"> of section</w:t>
      </w:r>
      <w:r w:rsidR="00821B6F" w:rsidRPr="002F2828">
        <w:rPr>
          <w:rFonts w:asciiTheme="minorHAnsi" w:hAnsiTheme="minorHAnsi"/>
        </w:rPr>
        <w:t xml:space="preserve"> 2.3, clauses 19 and 20</w:t>
      </w:r>
      <w:r w:rsidR="00B90F7A" w:rsidRPr="002F2828">
        <w:rPr>
          <w:rFonts w:asciiTheme="minorHAnsi" w:hAnsiTheme="minorHAnsi"/>
        </w:rPr>
        <w:t xml:space="preserve"> of section</w:t>
      </w:r>
      <w:r w:rsidR="00821B6F" w:rsidRPr="002F2828">
        <w:rPr>
          <w:rFonts w:asciiTheme="minorHAnsi" w:hAnsiTheme="minorHAnsi"/>
        </w:rPr>
        <w:t xml:space="preserve"> 2.4 and clauses 6 and 7</w:t>
      </w:r>
      <w:r w:rsidR="00B90F7A" w:rsidRPr="002F2828">
        <w:rPr>
          <w:rFonts w:asciiTheme="minorHAnsi" w:hAnsiTheme="minorHAnsi"/>
        </w:rPr>
        <w:t xml:space="preserve"> of section</w:t>
      </w:r>
      <w:r w:rsidR="00821B6F" w:rsidRPr="002F2828">
        <w:rPr>
          <w:rFonts w:asciiTheme="minorHAnsi" w:hAnsiTheme="minorHAnsi"/>
        </w:rPr>
        <w:t xml:space="preserve"> 2.5</w:t>
      </w:r>
      <w:r w:rsidRPr="002F2828">
        <w:rPr>
          <w:rFonts w:asciiTheme="minorHAnsi" w:hAnsiTheme="minorHAnsi"/>
        </w:rPr>
        <w:t xml:space="preserve"> of the Commerce Act (Gas</w:t>
      </w:r>
      <w:r w:rsidRPr="002F2828">
        <w:rPr>
          <w:rFonts w:asciiTheme="minorHAnsi" w:hAnsiTheme="minorHAnsi"/>
          <w:sz w:val="20"/>
          <w:szCs w:val="20"/>
          <w:lang w:eastAsia="en-GB"/>
        </w:rPr>
        <w:t xml:space="preserve"> </w:t>
      </w:r>
      <w:r w:rsidRPr="002F2828">
        <w:rPr>
          <w:rFonts w:asciiTheme="minorHAnsi" w:hAnsiTheme="minorHAnsi"/>
        </w:rPr>
        <w:t>Distribution Services Information Disclosure) Determination 2012 in all material respects complies with that determination.</w:t>
      </w:r>
    </w:p>
    <w:p w:rsidR="000B1173" w:rsidRPr="002F2828" w:rsidRDefault="000B1173" w:rsidP="000B1173">
      <w:pPr>
        <w:rPr>
          <w:rFonts w:asciiTheme="minorHAnsi" w:hAnsiTheme="minorHAnsi"/>
        </w:rPr>
      </w:pPr>
    </w:p>
    <w:p w:rsidR="000B1173" w:rsidRPr="002F2828" w:rsidRDefault="000B1173" w:rsidP="000B1173">
      <w:pPr>
        <w:rPr>
          <w:rFonts w:asciiTheme="minorHAnsi" w:hAnsiTheme="minorHAnsi"/>
        </w:rPr>
      </w:pPr>
      <w:r w:rsidRPr="002F2828">
        <w:rPr>
          <w:rFonts w:asciiTheme="minorHAnsi" w:hAnsiTheme="minorHAnsi"/>
        </w:rPr>
        <w:t>* [In respect of related party costs used in the disclosure of related party transactions, we certify that, having made all reasonable enquiry, including enquiries of the related party:</w:t>
      </w:r>
    </w:p>
    <w:p w:rsidR="000B1173" w:rsidRPr="002F2828" w:rsidRDefault="000B1173" w:rsidP="000B1173">
      <w:pPr>
        <w:rPr>
          <w:rFonts w:asciiTheme="minorHAnsi" w:hAnsiTheme="minorHAnsi"/>
        </w:rPr>
      </w:pPr>
    </w:p>
    <w:p w:rsidR="000B1173" w:rsidRPr="002F2828" w:rsidRDefault="000B1173" w:rsidP="00F82684">
      <w:pPr>
        <w:pStyle w:val="ListParagraph"/>
        <w:numPr>
          <w:ilvl w:val="0"/>
          <w:numId w:val="67"/>
        </w:numPr>
        <w:rPr>
          <w:rFonts w:asciiTheme="minorHAnsi" w:hAnsiTheme="minorHAnsi"/>
        </w:rPr>
      </w:pPr>
      <w:r w:rsidRPr="002F2828">
        <w:rPr>
          <w:rFonts w:asciiTheme="minorHAnsi" w:hAnsiTheme="minorHAnsi"/>
        </w:rPr>
        <w:t>the costs incurred by the related party in providing the service to [name of GDB] is fair and reasonable to [name of GDB]; and</w:t>
      </w:r>
    </w:p>
    <w:p w:rsidR="000B1173" w:rsidRPr="002F2828" w:rsidRDefault="000B1173" w:rsidP="00F82684">
      <w:pPr>
        <w:pStyle w:val="ListParagraph"/>
        <w:numPr>
          <w:ilvl w:val="0"/>
          <w:numId w:val="67"/>
        </w:numPr>
        <w:rPr>
          <w:rFonts w:asciiTheme="minorHAnsi" w:hAnsiTheme="minorHAnsi"/>
        </w:rPr>
      </w:pPr>
      <w:r w:rsidRPr="002F2828">
        <w:rPr>
          <w:rFonts w:asciiTheme="minorHAnsi" w:hAnsiTheme="minorHAnsi"/>
        </w:rPr>
        <w:t>the costs incurred by the related party in providing the service to [name of GDB] is proportionate to the costs incurred by the related party in providing services to other parties, including unrelated parties]</w:t>
      </w:r>
    </w:p>
    <w:p w:rsidR="000B1173" w:rsidRPr="002F2828" w:rsidRDefault="000B1173" w:rsidP="000B1173">
      <w:pPr>
        <w:ind w:left="720"/>
        <w:rPr>
          <w:rFonts w:asciiTheme="minorHAnsi" w:hAnsiTheme="minorHAnsi"/>
        </w:rPr>
      </w:pPr>
    </w:p>
    <w:p w:rsidR="000B1173" w:rsidRPr="002F2828" w:rsidRDefault="000B1173" w:rsidP="000B1173">
      <w:pPr>
        <w:rPr>
          <w:rFonts w:asciiTheme="minorHAnsi" w:hAnsiTheme="minorHAnsi"/>
        </w:rPr>
      </w:pPr>
      <w:r w:rsidRPr="002F2828">
        <w:rPr>
          <w:rFonts w:asciiTheme="minorHAnsi" w:hAnsiTheme="minorHAnsi"/>
        </w:rPr>
        <w:t>* [In respect of tender information used in the disclosure of related party transactions, we certify that:</w:t>
      </w:r>
    </w:p>
    <w:p w:rsidR="000B1173" w:rsidRPr="002F2828" w:rsidRDefault="000B1173" w:rsidP="000B1173">
      <w:pPr>
        <w:rPr>
          <w:rFonts w:asciiTheme="minorHAnsi" w:hAnsiTheme="minorHAnsi"/>
        </w:rPr>
      </w:pPr>
    </w:p>
    <w:p w:rsidR="000B1173" w:rsidRPr="002F2828" w:rsidRDefault="000B1173" w:rsidP="00F82684">
      <w:pPr>
        <w:pStyle w:val="ListParagraph"/>
        <w:numPr>
          <w:ilvl w:val="0"/>
          <w:numId w:val="67"/>
        </w:numPr>
        <w:rPr>
          <w:rFonts w:asciiTheme="minorHAnsi" w:hAnsiTheme="minorHAnsi"/>
        </w:rPr>
      </w:pPr>
      <w:r w:rsidRPr="002F2828">
        <w:rPr>
          <w:rFonts w:asciiTheme="minorHAnsi" w:hAnsiTheme="minorHAnsi"/>
        </w:rPr>
        <w:t>an open competitive tender was used to determine the transaction value;</w:t>
      </w:r>
    </w:p>
    <w:p w:rsidR="000B1173" w:rsidRPr="002F2828" w:rsidRDefault="000B1173" w:rsidP="00F82684">
      <w:pPr>
        <w:pStyle w:val="ListParagraph"/>
        <w:numPr>
          <w:ilvl w:val="0"/>
          <w:numId w:val="67"/>
        </w:numPr>
        <w:rPr>
          <w:rFonts w:asciiTheme="minorHAnsi" w:hAnsiTheme="minorHAnsi"/>
        </w:rPr>
      </w:pPr>
      <w:r w:rsidRPr="002F2828">
        <w:rPr>
          <w:rFonts w:asciiTheme="minorHAnsi" w:hAnsiTheme="minorHAnsi"/>
        </w:rPr>
        <w:t>the tender has been run in a manner intended to ensure there were multiple credible competing tender proposals from parties unrelated to [name of GDB];</w:t>
      </w:r>
    </w:p>
    <w:p w:rsidR="000B1173" w:rsidRPr="002F2828" w:rsidRDefault="000B1173" w:rsidP="00F82684">
      <w:pPr>
        <w:pStyle w:val="ListParagraph"/>
        <w:numPr>
          <w:ilvl w:val="0"/>
          <w:numId w:val="67"/>
        </w:numPr>
        <w:rPr>
          <w:rFonts w:asciiTheme="minorHAnsi" w:hAnsiTheme="minorHAnsi"/>
        </w:rPr>
      </w:pPr>
      <w:r w:rsidRPr="002F2828">
        <w:rPr>
          <w:rFonts w:asciiTheme="minorHAnsi" w:hAnsiTheme="minorHAnsi"/>
        </w:rPr>
        <w:t>all actual and potential tenderers were provided with the same information and there was no information or communication relevant to the tender that was provided only to the related party;</w:t>
      </w:r>
    </w:p>
    <w:p w:rsidR="000B1173" w:rsidRPr="002F2828" w:rsidRDefault="000B1173" w:rsidP="00F82684">
      <w:pPr>
        <w:pStyle w:val="ListParagraph"/>
        <w:numPr>
          <w:ilvl w:val="0"/>
          <w:numId w:val="67"/>
        </w:numPr>
        <w:rPr>
          <w:rFonts w:asciiTheme="minorHAnsi" w:hAnsiTheme="minorHAnsi"/>
        </w:rPr>
      </w:pPr>
      <w:r w:rsidRPr="002F2828">
        <w:rPr>
          <w:rFonts w:asciiTheme="minorHAnsi" w:hAnsiTheme="minorHAnsi"/>
        </w:rPr>
        <w:t>other tender proposals were received and one or more such tenderers is willing to discuss their tender with the Commission (if the Commission wishes)</w:t>
      </w:r>
      <w:r w:rsidR="00C77546" w:rsidRPr="002F2828">
        <w:rPr>
          <w:rFonts w:asciiTheme="minorHAnsi" w:hAnsiTheme="minorHAnsi"/>
        </w:rPr>
        <w:t xml:space="preserve">; </w:t>
      </w:r>
    </w:p>
    <w:p w:rsidR="00C77546" w:rsidRPr="002F2828" w:rsidRDefault="00C77546" w:rsidP="00F82684">
      <w:pPr>
        <w:pStyle w:val="ListParagraph"/>
        <w:numPr>
          <w:ilvl w:val="0"/>
          <w:numId w:val="67"/>
        </w:numPr>
        <w:rPr>
          <w:rFonts w:asciiTheme="minorHAnsi" w:hAnsiTheme="minorHAnsi"/>
        </w:rPr>
      </w:pPr>
      <w:r w:rsidRPr="002F2828">
        <w:rPr>
          <w:rFonts w:asciiTheme="minorHAnsi" w:hAnsiTheme="minorHAnsi"/>
        </w:rPr>
        <w:t>that the lowest qualifying tender proposal was accepted; and</w:t>
      </w:r>
    </w:p>
    <w:p w:rsidR="00C77546" w:rsidRPr="002F2828" w:rsidRDefault="00C77546" w:rsidP="00F82684">
      <w:pPr>
        <w:pStyle w:val="ListParagraph"/>
        <w:numPr>
          <w:ilvl w:val="0"/>
          <w:numId w:val="67"/>
        </w:numPr>
        <w:rPr>
          <w:rFonts w:asciiTheme="minorHAnsi" w:hAnsiTheme="minorHAnsi"/>
        </w:rPr>
      </w:pPr>
      <w:r w:rsidRPr="002F2828">
        <w:rPr>
          <w:rFonts w:asciiTheme="minorHAnsi" w:hAnsiTheme="minorHAnsi"/>
        </w:rPr>
        <w:t>[name of GDB] holds document</w:t>
      </w:r>
      <w:r w:rsidR="0083364C" w:rsidRPr="002F2828">
        <w:rPr>
          <w:rFonts w:asciiTheme="minorHAnsi" w:hAnsiTheme="minorHAnsi"/>
        </w:rPr>
        <w:t>s</w:t>
      </w:r>
      <w:r w:rsidRPr="002F2828">
        <w:rPr>
          <w:rFonts w:asciiTheme="minorHAnsi" w:hAnsiTheme="minorHAnsi"/>
        </w:rPr>
        <w:t xml:space="preserve"> supporting:</w:t>
      </w:r>
    </w:p>
    <w:p w:rsidR="00C77546" w:rsidRPr="002F2828" w:rsidRDefault="00C77546" w:rsidP="00F82684">
      <w:pPr>
        <w:pStyle w:val="ListParagraph"/>
        <w:numPr>
          <w:ilvl w:val="1"/>
          <w:numId w:val="67"/>
        </w:numPr>
        <w:rPr>
          <w:rFonts w:asciiTheme="minorHAnsi" w:hAnsiTheme="minorHAnsi"/>
        </w:rPr>
      </w:pPr>
      <w:r w:rsidRPr="002F2828">
        <w:rPr>
          <w:rFonts w:asciiTheme="minorHAnsi" w:hAnsiTheme="minorHAnsi"/>
        </w:rPr>
        <w:t>How many tender proposals were received and how many tender proposals met any qualifying criteria and were considered for acceptance;</w:t>
      </w:r>
    </w:p>
    <w:p w:rsidR="00C77546" w:rsidRPr="002F2828" w:rsidRDefault="00C77546" w:rsidP="00F82684">
      <w:pPr>
        <w:pStyle w:val="ListParagraph"/>
        <w:numPr>
          <w:ilvl w:val="1"/>
          <w:numId w:val="67"/>
        </w:numPr>
        <w:rPr>
          <w:rFonts w:asciiTheme="minorHAnsi" w:hAnsiTheme="minorHAnsi"/>
        </w:rPr>
      </w:pPr>
      <w:r w:rsidRPr="002F2828">
        <w:rPr>
          <w:rFonts w:asciiTheme="minorHAnsi" w:hAnsiTheme="minorHAnsi"/>
        </w:rPr>
        <w:t>Why any tender proposal lodged was not considered by [name of GDB] for acceptance]</w:t>
      </w:r>
    </w:p>
    <w:p w:rsidR="00C77546" w:rsidRPr="002F2828" w:rsidRDefault="00C77546" w:rsidP="00C77546">
      <w:pPr>
        <w:rPr>
          <w:rFonts w:asciiTheme="minorHAnsi" w:hAnsiTheme="minorHAnsi"/>
        </w:rPr>
      </w:pPr>
    </w:p>
    <w:p w:rsidR="00C77546" w:rsidRPr="002F2828" w:rsidRDefault="00C77546" w:rsidP="00C77546">
      <w:pPr>
        <w:rPr>
          <w:rFonts w:asciiTheme="minorHAnsi" w:hAnsiTheme="minorHAnsi"/>
        </w:rPr>
      </w:pPr>
    </w:p>
    <w:p w:rsidR="00C77546" w:rsidRPr="002F2828" w:rsidRDefault="00C77546" w:rsidP="00C77546">
      <w:pPr>
        <w:rPr>
          <w:rFonts w:asciiTheme="minorHAnsi" w:hAnsiTheme="minorHAnsi"/>
        </w:rPr>
      </w:pPr>
      <w:r w:rsidRPr="002F2828">
        <w:rPr>
          <w:rFonts w:asciiTheme="minorHAnsi" w:hAnsiTheme="minorHAnsi"/>
        </w:rPr>
        <w:t>* Delete if inapplicable</w:t>
      </w:r>
    </w:p>
    <w:p w:rsidR="000B1173" w:rsidRPr="002F2828" w:rsidRDefault="000B1173" w:rsidP="000B1173">
      <w:pPr>
        <w:rPr>
          <w:rFonts w:asciiTheme="minorHAnsi" w:hAnsiTheme="minorHAnsi"/>
        </w:rPr>
      </w:pPr>
    </w:p>
    <w:p w:rsidR="000B1173" w:rsidRPr="002F2828" w:rsidRDefault="000B1173" w:rsidP="000B1173">
      <w:pPr>
        <w:rPr>
          <w:rFonts w:asciiTheme="minorHAnsi" w:hAnsiTheme="minorHAnsi"/>
        </w:rPr>
      </w:pPr>
      <w:r w:rsidRPr="002F2828">
        <w:rPr>
          <w:rFonts w:asciiTheme="minorHAnsi" w:hAnsiTheme="minorHAnsi"/>
        </w:rPr>
        <w:t>[Signatures of 2 directors]</w:t>
      </w:r>
    </w:p>
    <w:p w:rsidR="000B1173" w:rsidRPr="002F2828" w:rsidRDefault="000B1173" w:rsidP="000B1173">
      <w:pPr>
        <w:rPr>
          <w:rFonts w:asciiTheme="minorHAnsi" w:hAnsiTheme="minorHAnsi"/>
        </w:rPr>
      </w:pPr>
      <w:r w:rsidRPr="002F2828">
        <w:rPr>
          <w:rFonts w:asciiTheme="minorHAnsi" w:hAnsiTheme="minorHAnsi"/>
        </w:rPr>
        <w:t>[Date]</w:t>
      </w:r>
    </w:p>
    <w:p w:rsidR="000B1173" w:rsidRPr="002F2828" w:rsidRDefault="000B1173" w:rsidP="000B1173">
      <w:pPr>
        <w:pStyle w:val="BodyText"/>
        <w:rPr>
          <w:rFonts w:asciiTheme="minorHAnsi" w:hAnsiTheme="minorHAnsi"/>
        </w:rPr>
      </w:pPr>
    </w:p>
    <w:p w:rsidR="001C60EF" w:rsidRPr="002F2828" w:rsidRDefault="00A57915" w:rsidP="00A57915">
      <w:pPr>
        <w:pStyle w:val="SchHead1SCHEDULE"/>
        <w:numPr>
          <w:ilvl w:val="0"/>
          <w:numId w:val="0"/>
        </w:numPr>
        <w:rPr>
          <w:rFonts w:asciiTheme="minorHAnsi" w:hAnsiTheme="minorHAnsi"/>
          <w:caps w:val="0"/>
          <w:sz w:val="28"/>
        </w:rPr>
      </w:pPr>
      <w:bookmarkStart w:id="697" w:name="_Toc279530915"/>
      <w:bookmarkStart w:id="698" w:name="_Toc280783029"/>
      <w:bookmarkStart w:id="699" w:name="_Toc314479916"/>
      <w:bookmarkEnd w:id="695"/>
      <w:bookmarkEnd w:id="696"/>
      <w:r w:rsidRPr="002F2828">
        <w:rPr>
          <w:rFonts w:asciiTheme="minorHAnsi" w:hAnsiTheme="minorHAnsi"/>
          <w:caps w:val="0"/>
          <w:sz w:val="28"/>
        </w:rPr>
        <w:t xml:space="preserve">Schedule </w:t>
      </w:r>
      <w:proofErr w:type="gramStart"/>
      <w:r w:rsidR="00CE4905" w:rsidRPr="002F2828">
        <w:rPr>
          <w:rFonts w:asciiTheme="minorHAnsi" w:hAnsiTheme="minorHAnsi"/>
          <w:caps w:val="0"/>
          <w:sz w:val="28"/>
        </w:rPr>
        <w:t>2</w:t>
      </w:r>
      <w:r w:rsidR="00E74A10" w:rsidRPr="002F2828">
        <w:rPr>
          <w:rFonts w:asciiTheme="minorHAnsi" w:hAnsiTheme="minorHAnsi"/>
          <w:caps w:val="0"/>
          <w:sz w:val="28"/>
        </w:rPr>
        <w:t>3</w:t>
      </w:r>
      <w:r w:rsidRPr="002F2828">
        <w:rPr>
          <w:rFonts w:asciiTheme="minorHAnsi" w:hAnsiTheme="minorHAnsi"/>
          <w:caps w:val="0"/>
          <w:sz w:val="28"/>
        </w:rPr>
        <w:tab/>
      </w:r>
      <w:r w:rsidRPr="002F2828">
        <w:rPr>
          <w:rFonts w:asciiTheme="minorHAnsi" w:hAnsiTheme="minorHAnsi"/>
          <w:caps w:val="0"/>
          <w:sz w:val="28"/>
        </w:rPr>
        <w:tab/>
      </w:r>
      <w:r w:rsidR="001C60EF" w:rsidRPr="002F2828">
        <w:rPr>
          <w:rFonts w:asciiTheme="minorHAnsi" w:hAnsiTheme="minorHAnsi"/>
          <w:caps w:val="0"/>
          <w:sz w:val="28"/>
        </w:rPr>
        <w:t xml:space="preserve">Certification </w:t>
      </w:r>
      <w:r w:rsidR="00900E69" w:rsidRPr="002F2828">
        <w:rPr>
          <w:rFonts w:asciiTheme="minorHAnsi" w:hAnsiTheme="minorHAnsi"/>
          <w:caps w:val="0"/>
          <w:sz w:val="28"/>
        </w:rPr>
        <w:t xml:space="preserve">for </w:t>
      </w:r>
      <w:r w:rsidRPr="002F2828">
        <w:rPr>
          <w:rFonts w:asciiTheme="minorHAnsi" w:hAnsiTheme="minorHAnsi"/>
          <w:caps w:val="0"/>
          <w:sz w:val="28"/>
        </w:rPr>
        <w:t>Transition</w:t>
      </w:r>
      <w:r w:rsidR="000B1173" w:rsidRPr="002F2828">
        <w:rPr>
          <w:rFonts w:asciiTheme="minorHAnsi" w:hAnsiTheme="minorHAnsi"/>
          <w:caps w:val="0"/>
          <w:sz w:val="28"/>
        </w:rPr>
        <w:t>al</w:t>
      </w:r>
      <w:r w:rsidRPr="002F2828">
        <w:rPr>
          <w:rFonts w:asciiTheme="minorHAnsi" w:hAnsiTheme="minorHAnsi"/>
          <w:caps w:val="0"/>
          <w:sz w:val="28"/>
        </w:rPr>
        <w:t xml:space="preserve"> </w:t>
      </w:r>
      <w:r w:rsidR="001C60EF" w:rsidRPr="002F2828">
        <w:rPr>
          <w:rFonts w:asciiTheme="minorHAnsi" w:hAnsiTheme="minorHAnsi"/>
          <w:caps w:val="0"/>
          <w:sz w:val="28"/>
        </w:rPr>
        <w:t>Disclosure</w:t>
      </w:r>
      <w:bookmarkEnd w:id="697"/>
      <w:bookmarkEnd w:id="698"/>
      <w:r w:rsidRPr="002F2828">
        <w:rPr>
          <w:rFonts w:asciiTheme="minorHAnsi" w:hAnsiTheme="minorHAnsi"/>
          <w:caps w:val="0"/>
          <w:sz w:val="28"/>
        </w:rPr>
        <w:t>s</w:t>
      </w:r>
      <w:bookmarkEnd w:id="699"/>
      <w:proofErr w:type="gramEnd"/>
    </w:p>
    <w:p w:rsidR="001C60EF" w:rsidRPr="002F2828" w:rsidRDefault="00821B6F" w:rsidP="001C60EF">
      <w:pPr>
        <w:rPr>
          <w:rFonts w:asciiTheme="minorHAnsi" w:hAnsiTheme="minorHAnsi"/>
        </w:rPr>
      </w:pPr>
      <w:r w:rsidRPr="002F2828">
        <w:rPr>
          <w:rFonts w:asciiTheme="minorHAnsi" w:hAnsiTheme="minorHAnsi"/>
        </w:rPr>
        <w:t>Clause 3</w:t>
      </w:r>
      <w:r w:rsidR="00B90F7A" w:rsidRPr="002F2828">
        <w:rPr>
          <w:rFonts w:asciiTheme="minorHAnsi" w:hAnsiTheme="minorHAnsi"/>
        </w:rPr>
        <w:t xml:space="preserve"> of section</w:t>
      </w:r>
      <w:r w:rsidRPr="002F2828">
        <w:rPr>
          <w:rFonts w:asciiTheme="minorHAnsi" w:hAnsiTheme="minorHAnsi"/>
        </w:rPr>
        <w:t xml:space="preserve"> 2.7</w:t>
      </w:r>
    </w:p>
    <w:p w:rsidR="001C60EF" w:rsidRPr="002F2828" w:rsidRDefault="001C60EF" w:rsidP="001C60EF">
      <w:pPr>
        <w:rPr>
          <w:rFonts w:asciiTheme="minorHAnsi" w:hAnsiTheme="minorHAnsi"/>
        </w:rPr>
      </w:pPr>
    </w:p>
    <w:p w:rsidR="001C60EF" w:rsidRPr="002F2828" w:rsidRDefault="001C60EF" w:rsidP="001C60EF">
      <w:pPr>
        <w:rPr>
          <w:rFonts w:asciiTheme="minorHAnsi" w:hAnsiTheme="minorHAnsi"/>
        </w:rPr>
      </w:pPr>
      <w:r w:rsidRPr="002F2828">
        <w:rPr>
          <w:rFonts w:asciiTheme="minorHAnsi" w:hAnsiTheme="minorHAnsi"/>
        </w:rPr>
        <w:t>We, [insert names</w:t>
      </w:r>
      <w:r w:rsidR="00915CE9" w:rsidRPr="002F2828">
        <w:rPr>
          <w:rFonts w:asciiTheme="minorHAnsi" w:hAnsiTheme="minorHAnsi"/>
        </w:rPr>
        <w:t>], being directors of [name of G</w:t>
      </w:r>
      <w:r w:rsidRPr="002F2828">
        <w:rPr>
          <w:rFonts w:asciiTheme="minorHAnsi" w:hAnsiTheme="minorHAnsi"/>
        </w:rPr>
        <w:t xml:space="preserve">DB] certify that, having made all reasonable enquiry, to the best of our knowledge the information, prepared for the purposes of </w:t>
      </w:r>
      <w:r w:rsidR="00821B6F" w:rsidRPr="002F2828">
        <w:rPr>
          <w:rFonts w:asciiTheme="minorHAnsi" w:hAnsiTheme="minorHAnsi"/>
        </w:rPr>
        <w:t>sub</w:t>
      </w:r>
      <w:r w:rsidRPr="002F2828">
        <w:rPr>
          <w:rFonts w:asciiTheme="minorHAnsi" w:hAnsiTheme="minorHAnsi"/>
        </w:rPr>
        <w:t>clause</w:t>
      </w:r>
      <w:r w:rsidR="00821B6F" w:rsidRPr="002F2828">
        <w:rPr>
          <w:rFonts w:asciiTheme="minorHAnsi" w:hAnsiTheme="minorHAnsi"/>
        </w:rPr>
        <w:t>s 1.1 and 1.2</w:t>
      </w:r>
      <w:r w:rsidR="00B90F7A" w:rsidRPr="002F2828">
        <w:rPr>
          <w:rFonts w:asciiTheme="minorHAnsi" w:hAnsiTheme="minorHAnsi"/>
        </w:rPr>
        <w:t xml:space="preserve"> of section</w:t>
      </w:r>
      <w:r w:rsidR="00821B6F" w:rsidRPr="002F2828">
        <w:rPr>
          <w:rFonts w:asciiTheme="minorHAnsi" w:hAnsiTheme="minorHAnsi"/>
        </w:rPr>
        <w:t xml:space="preserve"> 2.10</w:t>
      </w:r>
      <w:r w:rsidRPr="002F2828">
        <w:rPr>
          <w:rFonts w:asciiTheme="minorHAnsi" w:hAnsiTheme="minorHAnsi"/>
        </w:rPr>
        <w:t xml:space="preserve"> of the </w:t>
      </w:r>
      <w:r w:rsidR="00915CE9" w:rsidRPr="002F2828">
        <w:rPr>
          <w:rFonts w:asciiTheme="minorHAnsi" w:hAnsiTheme="minorHAnsi"/>
        </w:rPr>
        <w:t>Commerce Act (Gas</w:t>
      </w:r>
      <w:r w:rsidR="00915CE9" w:rsidRPr="002F2828">
        <w:rPr>
          <w:rFonts w:asciiTheme="minorHAnsi" w:hAnsiTheme="minorHAnsi"/>
          <w:sz w:val="20"/>
          <w:szCs w:val="20"/>
          <w:lang w:eastAsia="en-GB"/>
        </w:rPr>
        <w:t xml:space="preserve"> </w:t>
      </w:r>
      <w:r w:rsidR="00915CE9" w:rsidRPr="002F2828">
        <w:rPr>
          <w:rFonts w:asciiTheme="minorHAnsi" w:hAnsiTheme="minorHAnsi"/>
        </w:rPr>
        <w:t xml:space="preserve">Distribution Services Information Disclosure) Determination 2012 </w:t>
      </w:r>
      <w:r w:rsidR="00C15CDB" w:rsidRPr="002F2828">
        <w:rPr>
          <w:rFonts w:asciiTheme="minorHAnsi" w:hAnsiTheme="minorHAnsi"/>
        </w:rPr>
        <w:t xml:space="preserve">in all material respects </w:t>
      </w:r>
      <w:r w:rsidRPr="002F2828">
        <w:rPr>
          <w:rFonts w:asciiTheme="minorHAnsi" w:hAnsiTheme="minorHAnsi"/>
        </w:rPr>
        <w:t>complies with that determination.</w:t>
      </w:r>
    </w:p>
    <w:p w:rsidR="001C60EF" w:rsidRPr="002F2828" w:rsidRDefault="001C60EF" w:rsidP="001C60EF">
      <w:pPr>
        <w:rPr>
          <w:rFonts w:asciiTheme="minorHAnsi" w:hAnsiTheme="minorHAnsi"/>
        </w:rPr>
      </w:pPr>
    </w:p>
    <w:p w:rsidR="001C60EF" w:rsidRPr="002F2828" w:rsidRDefault="001C60EF" w:rsidP="001C60EF">
      <w:pPr>
        <w:rPr>
          <w:rFonts w:asciiTheme="minorHAnsi" w:hAnsiTheme="minorHAnsi"/>
        </w:rPr>
      </w:pPr>
      <w:r w:rsidRPr="002F2828">
        <w:rPr>
          <w:rFonts w:asciiTheme="minorHAnsi" w:hAnsiTheme="minorHAnsi"/>
        </w:rPr>
        <w:t>[Signatures of 2 directors]</w:t>
      </w:r>
    </w:p>
    <w:p w:rsidR="001C60EF" w:rsidRPr="00301B40" w:rsidRDefault="001C60EF" w:rsidP="001C60EF">
      <w:pPr>
        <w:rPr>
          <w:rFonts w:asciiTheme="minorHAnsi" w:hAnsiTheme="minorHAnsi"/>
        </w:rPr>
      </w:pPr>
      <w:r w:rsidRPr="002F2828">
        <w:rPr>
          <w:rFonts w:asciiTheme="minorHAnsi" w:hAnsiTheme="minorHAnsi"/>
        </w:rPr>
        <w:t>[Date]</w:t>
      </w:r>
    </w:p>
    <w:p w:rsidR="001C60EF" w:rsidRPr="00301B40" w:rsidRDefault="001C60EF" w:rsidP="001C60EF">
      <w:pPr>
        <w:rPr>
          <w:rFonts w:asciiTheme="minorHAnsi" w:hAnsiTheme="minorHAnsi"/>
          <w:b/>
        </w:rPr>
      </w:pPr>
    </w:p>
    <w:p w:rsidR="001C60EF" w:rsidRPr="00301B40" w:rsidRDefault="001C60EF" w:rsidP="001C60EF">
      <w:pPr>
        <w:rPr>
          <w:rFonts w:asciiTheme="minorHAnsi" w:hAnsiTheme="minorHAnsi"/>
        </w:rPr>
      </w:pPr>
    </w:p>
    <w:sectPr w:rsidR="001C60EF" w:rsidRPr="00301B40" w:rsidSect="00223E26">
      <w:pgSz w:w="11907" w:h="16840" w:code="9"/>
      <w:pgMar w:top="1440" w:right="1440" w:bottom="1440" w:left="1440" w:header="1134" w:footer="43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9EF" w:rsidRDefault="004D49EF">
      <w:r>
        <w:separator/>
      </w:r>
    </w:p>
  </w:endnote>
  <w:endnote w:type="continuationSeparator" w:id="0">
    <w:p w:rsidR="004D49EF" w:rsidRDefault="004D49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9EF" w:rsidRPr="000F1887" w:rsidRDefault="004D49EF" w:rsidP="009844DA">
    <w:pPr>
      <w:pStyle w:val="Footer"/>
      <w:jc w:val="right"/>
      <w:rPr>
        <w:rFonts w:asciiTheme="minorHAnsi" w:hAnsiTheme="minorHAnsi"/>
        <w:sz w:val="16"/>
      </w:rPr>
    </w:pPr>
  </w:p>
  <w:p w:rsidR="004D49EF" w:rsidRPr="00124A7A" w:rsidRDefault="00124A7A" w:rsidP="00124A7A">
    <w:pPr>
      <w:pStyle w:val="Footer"/>
      <w:jc w:val="right"/>
      <w:rPr>
        <w:sz w:val="16"/>
      </w:rPr>
    </w:pPr>
    <w:r w:rsidRPr="00124A7A">
      <w:rPr>
        <w:sz w:val="16"/>
      </w:rPr>
      <w:t>1299566.5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9EF" w:rsidRPr="00BE3395" w:rsidRDefault="00124A7A" w:rsidP="00124A7A">
    <w:pPr>
      <w:pStyle w:val="Footer"/>
      <w:jc w:val="left"/>
      <w:rPr>
        <w:rFonts w:asciiTheme="minorHAnsi" w:hAnsiTheme="minorHAnsi"/>
        <w:sz w:val="16"/>
      </w:rPr>
    </w:pPr>
    <w:r w:rsidRPr="00124A7A">
      <w:rPr>
        <w:rFonts w:asciiTheme="minorHAnsi" w:hAnsiTheme="minorHAnsi"/>
        <w:sz w:val="16"/>
      </w:rPr>
      <w:t>1299566.5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9EF" w:rsidRPr="00D93A2A" w:rsidRDefault="00124A7A" w:rsidP="00124A7A">
    <w:pPr>
      <w:pStyle w:val="Footer"/>
      <w:jc w:val="left"/>
      <w:rPr>
        <w:rFonts w:asciiTheme="minorHAnsi" w:hAnsiTheme="minorHAnsi"/>
        <w:sz w:val="16"/>
      </w:rPr>
    </w:pPr>
    <w:r w:rsidRPr="00124A7A">
      <w:rPr>
        <w:rFonts w:asciiTheme="minorHAnsi" w:hAnsiTheme="minorHAnsi"/>
        <w:sz w:val="16"/>
      </w:rPr>
      <w:t>1299566.5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9EF" w:rsidRDefault="004D49EF">
      <w:r>
        <w:separator/>
      </w:r>
    </w:p>
  </w:footnote>
  <w:footnote w:type="continuationSeparator" w:id="0">
    <w:p w:rsidR="004D49EF" w:rsidRDefault="004D49EF">
      <w:r>
        <w:continuationSeparator/>
      </w:r>
    </w:p>
  </w:footnote>
  <w:footnote w:id="1">
    <w:p w:rsidR="004D49EF" w:rsidRDefault="004D49EF">
      <w:pPr>
        <w:pStyle w:val="FootnoteText"/>
      </w:pPr>
      <w:r w:rsidRPr="000118ED">
        <w:rPr>
          <w:rStyle w:val="FootnoteReference"/>
          <w:rFonts w:asciiTheme="minorHAnsi" w:hAnsiTheme="minorHAnsi"/>
        </w:rPr>
        <w:footnoteRef/>
      </w:r>
      <w:r w:rsidRPr="000118ED">
        <w:rPr>
          <w:rFonts w:asciiTheme="minorHAnsi" w:hAnsiTheme="minorHAnsi"/>
        </w:rPr>
        <w:t xml:space="preserve"> </w:t>
      </w:r>
      <w:r>
        <w:tab/>
      </w:r>
      <w:r w:rsidRPr="000118ED">
        <w:rPr>
          <w:rFonts w:asciiTheme="minorHAnsi" w:hAnsiTheme="minorHAnsi"/>
        </w:rPr>
        <w:t xml:space="preserve">A copy of the Commission’s Draft Initial Default Price-Quality Paths for Gas Pipelines Businesses Draft Reasons Paper and Draft Determinations can be found at: </w:t>
      </w:r>
      <w:hyperlink r:id="rId1" w:history="1">
        <w:r w:rsidRPr="00321CE5">
          <w:rPr>
            <w:rStyle w:val="Hyperlink"/>
            <w:rFonts w:asciiTheme="minorHAnsi" w:hAnsiTheme="minorHAnsi"/>
          </w:rPr>
          <w:t>http://www.comcom.govt.nz/2012-default-price-quality-path/</w:t>
        </w:r>
      </w:hyperlink>
      <w:r w:rsidRPr="000118ED">
        <w:rPr>
          <w:rFonts w:asciiTheme="minorHAnsi" w:hAnsiTheme="minorHAnsi"/>
        </w:rPr>
        <w:t>.</w:t>
      </w:r>
    </w:p>
  </w:footnote>
  <w:footnote w:id="2">
    <w:p w:rsidR="004D49EF" w:rsidRDefault="004D49EF">
      <w:pPr>
        <w:pStyle w:val="FootnoteText"/>
      </w:pPr>
      <w:r w:rsidRPr="00CD75EF">
        <w:rPr>
          <w:rStyle w:val="FootnoteReference"/>
          <w:rFonts w:asciiTheme="minorHAnsi" w:hAnsiTheme="minorHAnsi"/>
        </w:rPr>
        <w:footnoteRef/>
      </w:r>
      <w:r w:rsidRPr="00CD75EF">
        <w:rPr>
          <w:rFonts w:asciiTheme="minorHAnsi" w:hAnsiTheme="minorHAnsi"/>
        </w:rPr>
        <w:t xml:space="preserve"> </w:t>
      </w:r>
      <w:r w:rsidRPr="00CD75EF">
        <w:rPr>
          <w:rFonts w:asciiTheme="minorHAnsi" w:hAnsiTheme="minorHAnsi"/>
        </w:rPr>
        <w:tab/>
        <w:t>Ibid</w:t>
      </w:r>
      <w:r w:rsidRPr="000118ED">
        <w:rPr>
          <w:rFonts w:asciiTheme="minorHAnsi" w:hAnsiTheme="minorHAnsi"/>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caps w:val="0"/>
        <w:sz w:val="24"/>
        <w:szCs w:val="24"/>
      </w:rPr>
      <w:id w:val="3495344"/>
      <w:docPartObj>
        <w:docPartGallery w:val="Page Numbers (Top of Page)"/>
        <w:docPartUnique/>
      </w:docPartObj>
    </w:sdtPr>
    <w:sdtEndPr>
      <w:rPr>
        <w:rFonts w:asciiTheme="minorHAnsi" w:hAnsiTheme="minorHAnsi"/>
        <w:sz w:val="22"/>
        <w:szCs w:val="22"/>
      </w:rPr>
    </w:sdtEndPr>
    <w:sdtContent>
      <w:p w:rsidR="004D49EF" w:rsidRPr="000B08C6" w:rsidRDefault="004D49EF" w:rsidP="00BE3395">
        <w:pPr>
          <w:pStyle w:val="ChapterHeading"/>
          <w:numPr>
            <w:ilvl w:val="0"/>
            <w:numId w:val="0"/>
          </w:numPr>
          <w:tabs>
            <w:tab w:val="left" w:pos="720"/>
          </w:tabs>
          <w:spacing w:before="0" w:after="0"/>
          <w:rPr>
            <w:rFonts w:asciiTheme="minorHAnsi" w:hAnsiTheme="minorHAnsi"/>
            <w:b w:val="0"/>
            <w:sz w:val="20"/>
            <w:szCs w:val="20"/>
            <w:lang w:eastAsia="en-GB"/>
          </w:rPr>
        </w:pPr>
        <w:r>
          <w:rPr>
            <w:rFonts w:asciiTheme="minorHAnsi" w:hAnsiTheme="minorHAnsi"/>
            <w:b w:val="0"/>
            <w:caps w:val="0"/>
            <w:sz w:val="20"/>
            <w:szCs w:val="20"/>
            <w:lang w:eastAsia="en-GB"/>
          </w:rPr>
          <w:t xml:space="preserve">Draft </w:t>
        </w:r>
        <w:r w:rsidRPr="000B08C6">
          <w:rPr>
            <w:rFonts w:asciiTheme="minorHAnsi" w:hAnsiTheme="minorHAnsi"/>
            <w:b w:val="0"/>
            <w:caps w:val="0"/>
            <w:sz w:val="20"/>
            <w:szCs w:val="20"/>
            <w:lang w:eastAsia="en-GB"/>
          </w:rPr>
          <w:t>Commerce Act (Gas Distribution Services Information Disclosure) Determination 2012</w:t>
        </w:r>
      </w:p>
      <w:p w:rsidR="004D49EF" w:rsidRPr="00BE3395" w:rsidRDefault="00641099">
        <w:pPr>
          <w:pStyle w:val="Header"/>
          <w:rPr>
            <w:rFonts w:asciiTheme="minorHAnsi" w:hAnsiTheme="minorHAnsi"/>
            <w:sz w:val="22"/>
            <w:szCs w:val="22"/>
          </w:rPr>
        </w:pPr>
        <w:r w:rsidRPr="00BE3395">
          <w:rPr>
            <w:rFonts w:asciiTheme="minorHAnsi" w:hAnsiTheme="minorHAnsi"/>
            <w:sz w:val="22"/>
            <w:szCs w:val="22"/>
          </w:rPr>
          <w:fldChar w:fldCharType="begin"/>
        </w:r>
        <w:r w:rsidR="004D49EF" w:rsidRPr="00BE3395">
          <w:rPr>
            <w:rFonts w:asciiTheme="minorHAnsi" w:hAnsiTheme="minorHAnsi"/>
            <w:sz w:val="22"/>
            <w:szCs w:val="22"/>
          </w:rPr>
          <w:instrText xml:space="preserve"> PAGE   \* MERGEFORMAT </w:instrText>
        </w:r>
        <w:r w:rsidRPr="00BE3395">
          <w:rPr>
            <w:rFonts w:asciiTheme="minorHAnsi" w:hAnsiTheme="minorHAnsi"/>
            <w:sz w:val="22"/>
            <w:szCs w:val="22"/>
          </w:rPr>
          <w:fldChar w:fldCharType="separate"/>
        </w:r>
        <w:r w:rsidR="002F2828">
          <w:rPr>
            <w:rFonts w:asciiTheme="minorHAnsi" w:hAnsiTheme="minorHAnsi"/>
            <w:noProof/>
            <w:sz w:val="22"/>
            <w:szCs w:val="22"/>
          </w:rPr>
          <w:t>117</w:t>
        </w:r>
        <w:r w:rsidRPr="00BE3395">
          <w:rPr>
            <w:rFonts w:asciiTheme="minorHAnsi" w:hAnsiTheme="minorHAnsi"/>
            <w:sz w:val="22"/>
            <w:szCs w:val="22"/>
          </w:rPr>
          <w:fldChar w:fldCharType="end"/>
        </w:r>
      </w:p>
    </w:sdtContent>
  </w:sdt>
  <w:p w:rsidR="004D49EF" w:rsidRPr="001D7657" w:rsidRDefault="004D49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9EF" w:rsidRDefault="004D49EF" w:rsidP="00790798">
    <w:pPr>
      <w:pStyle w:val="Header"/>
      <w:tabs>
        <w:tab w:val="clear" w:pos="4153"/>
        <w:tab w:val="clear" w:pos="8306"/>
      </w:tabs>
      <w:jc w:val="left"/>
    </w:pPr>
    <w:r w:rsidRPr="00790798">
      <w:rPr>
        <w:noProof/>
        <w:lang w:eastAsia="en-NZ"/>
      </w:rPr>
      <w:drawing>
        <wp:inline distT="0" distB="0" distL="0" distR="0">
          <wp:extent cx="1982470" cy="604520"/>
          <wp:effectExtent l="19050" t="0" r="0" b="0"/>
          <wp:docPr id="1" name="Picture 1" descr="ComComNZ-Long-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ComNZ-Long-Colour.jpg"/>
                  <pic:cNvPicPr/>
                </pic:nvPicPr>
                <pic:blipFill>
                  <a:blip r:embed="rId1"/>
                  <a:stretch>
                    <a:fillRect/>
                  </a:stretch>
                </pic:blipFill>
                <pic:spPr>
                  <a:xfrm>
                    <a:off x="0" y="0"/>
                    <a:ext cx="1982470" cy="604520"/>
                  </a:xfrm>
                  <a:prstGeom prst="rect">
                    <a:avLst/>
                  </a:prstGeom>
                </pic:spPr>
              </pic:pic>
            </a:graphicData>
          </a:graphic>
        </wp:inline>
      </w:drawing>
    </w:r>
  </w:p>
  <w:p w:rsidR="004D49EF" w:rsidRDefault="004D49EF" w:rsidP="00790798">
    <w:pPr>
      <w:pStyle w:val="Header"/>
      <w:tabs>
        <w:tab w:val="clear" w:pos="4153"/>
        <w:tab w:val="clear" w:pos="8306"/>
      </w:tabs>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caps w:val="0"/>
        <w:sz w:val="24"/>
        <w:szCs w:val="24"/>
      </w:rPr>
      <w:id w:val="3495338"/>
      <w:docPartObj>
        <w:docPartGallery w:val="Page Numbers (Top of Page)"/>
        <w:docPartUnique/>
      </w:docPartObj>
    </w:sdtPr>
    <w:sdtEndPr>
      <w:rPr>
        <w:rFonts w:asciiTheme="minorHAnsi" w:hAnsiTheme="minorHAnsi"/>
        <w:sz w:val="22"/>
        <w:szCs w:val="22"/>
      </w:rPr>
    </w:sdtEndPr>
    <w:sdtContent>
      <w:p w:rsidR="004D49EF" w:rsidRPr="000B08C6" w:rsidRDefault="004D49EF" w:rsidP="00D93A2A">
        <w:pPr>
          <w:pStyle w:val="ChapterHeading"/>
          <w:numPr>
            <w:ilvl w:val="0"/>
            <w:numId w:val="0"/>
          </w:numPr>
          <w:tabs>
            <w:tab w:val="left" w:pos="720"/>
          </w:tabs>
          <w:spacing w:before="0" w:after="0"/>
          <w:rPr>
            <w:rFonts w:asciiTheme="minorHAnsi" w:hAnsiTheme="minorHAnsi"/>
            <w:b w:val="0"/>
            <w:sz w:val="20"/>
            <w:szCs w:val="20"/>
            <w:lang w:eastAsia="en-GB"/>
          </w:rPr>
        </w:pPr>
        <w:r>
          <w:rPr>
            <w:rFonts w:asciiTheme="minorHAnsi" w:hAnsiTheme="minorHAnsi"/>
            <w:b w:val="0"/>
            <w:caps w:val="0"/>
            <w:sz w:val="20"/>
            <w:szCs w:val="20"/>
            <w:lang w:eastAsia="en-GB"/>
          </w:rPr>
          <w:t xml:space="preserve">Draft </w:t>
        </w:r>
        <w:r w:rsidRPr="000B08C6">
          <w:rPr>
            <w:rFonts w:asciiTheme="minorHAnsi" w:hAnsiTheme="minorHAnsi"/>
            <w:b w:val="0"/>
            <w:caps w:val="0"/>
            <w:sz w:val="20"/>
            <w:szCs w:val="20"/>
            <w:lang w:eastAsia="en-GB"/>
          </w:rPr>
          <w:t>Commerce Act (Gas Distribution Services Information Disclosure) Determination 2012</w:t>
        </w:r>
      </w:p>
      <w:p w:rsidR="004D49EF" w:rsidRPr="00D93A2A" w:rsidRDefault="00641099">
        <w:pPr>
          <w:pStyle w:val="Header"/>
          <w:rPr>
            <w:rFonts w:asciiTheme="minorHAnsi" w:hAnsiTheme="minorHAnsi"/>
            <w:sz w:val="22"/>
            <w:szCs w:val="22"/>
          </w:rPr>
        </w:pPr>
        <w:r w:rsidRPr="00D93A2A">
          <w:rPr>
            <w:rFonts w:asciiTheme="minorHAnsi" w:hAnsiTheme="minorHAnsi"/>
            <w:sz w:val="22"/>
            <w:szCs w:val="22"/>
          </w:rPr>
          <w:fldChar w:fldCharType="begin"/>
        </w:r>
        <w:r w:rsidR="004D49EF" w:rsidRPr="00D93A2A">
          <w:rPr>
            <w:rFonts w:asciiTheme="minorHAnsi" w:hAnsiTheme="minorHAnsi"/>
            <w:sz w:val="22"/>
            <w:szCs w:val="22"/>
          </w:rPr>
          <w:instrText xml:space="preserve"> PAGE   \* MERGEFORMAT </w:instrText>
        </w:r>
        <w:r w:rsidRPr="00D93A2A">
          <w:rPr>
            <w:rFonts w:asciiTheme="minorHAnsi" w:hAnsiTheme="minorHAnsi"/>
            <w:sz w:val="22"/>
            <w:szCs w:val="22"/>
          </w:rPr>
          <w:fldChar w:fldCharType="separate"/>
        </w:r>
        <w:r w:rsidR="002F2828">
          <w:rPr>
            <w:rFonts w:asciiTheme="minorHAnsi" w:hAnsiTheme="minorHAnsi"/>
            <w:noProof/>
            <w:sz w:val="22"/>
            <w:szCs w:val="22"/>
          </w:rPr>
          <w:t>45</w:t>
        </w:r>
        <w:r w:rsidRPr="00D93A2A">
          <w:rPr>
            <w:rFonts w:asciiTheme="minorHAnsi" w:hAnsiTheme="minorHAnsi"/>
            <w:sz w:val="22"/>
            <w:szCs w:val="22"/>
          </w:rPr>
          <w:fldChar w:fldCharType="end"/>
        </w:r>
      </w:p>
    </w:sdtContent>
  </w:sdt>
  <w:p w:rsidR="004D49EF" w:rsidRDefault="004D49E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20"/>
        <w:szCs w:val="20"/>
      </w:rPr>
      <w:id w:val="625814110"/>
      <w:docPartObj>
        <w:docPartGallery w:val="Page Numbers (Top of Page)"/>
        <w:docPartUnique/>
      </w:docPartObj>
    </w:sdtPr>
    <w:sdtEndPr>
      <w:rPr>
        <w:sz w:val="24"/>
        <w:szCs w:val="24"/>
      </w:rPr>
    </w:sdtEndPr>
    <w:sdtContent>
      <w:p w:rsidR="00104105" w:rsidRPr="003C2ACB" w:rsidRDefault="00641099">
        <w:pPr>
          <w:pStyle w:val="Header"/>
          <w:rPr>
            <w:rFonts w:asciiTheme="minorHAnsi" w:hAnsiTheme="minorHAnsi"/>
          </w:rPr>
        </w:pPr>
        <w:r w:rsidRPr="003C2ACB">
          <w:rPr>
            <w:rFonts w:asciiTheme="minorHAnsi" w:hAnsiTheme="minorHAnsi"/>
          </w:rPr>
          <w:fldChar w:fldCharType="begin"/>
        </w:r>
        <w:r w:rsidR="00104105" w:rsidRPr="003C2ACB">
          <w:rPr>
            <w:rFonts w:asciiTheme="minorHAnsi" w:hAnsiTheme="minorHAnsi"/>
          </w:rPr>
          <w:instrText xml:space="preserve"> PAGE   \* MERGEFORMAT </w:instrText>
        </w:r>
        <w:r w:rsidRPr="003C2ACB">
          <w:rPr>
            <w:rFonts w:asciiTheme="minorHAnsi" w:hAnsiTheme="minorHAnsi"/>
          </w:rPr>
          <w:fldChar w:fldCharType="separate"/>
        </w:r>
        <w:r w:rsidR="00104105">
          <w:rPr>
            <w:rFonts w:asciiTheme="minorHAnsi" w:hAnsiTheme="minorHAnsi"/>
            <w:noProof/>
          </w:rPr>
          <w:t>97</w:t>
        </w:r>
        <w:r w:rsidRPr="003C2ACB">
          <w:rPr>
            <w:rFonts w:asciiTheme="minorHAnsi" w:hAnsiTheme="minorHAnsi"/>
          </w:rPr>
          <w:fldChar w:fldCharType="end"/>
        </w:r>
      </w:p>
    </w:sdtContent>
  </w:sdt>
  <w:p w:rsidR="00104105" w:rsidRDefault="0010410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b w:val="0"/>
        <w:caps w:val="0"/>
        <w:sz w:val="20"/>
        <w:szCs w:val="20"/>
      </w:rPr>
      <w:id w:val="8520304"/>
      <w:docPartObj>
        <w:docPartGallery w:val="Page Numbers (Top of Page)"/>
        <w:docPartUnique/>
      </w:docPartObj>
    </w:sdtPr>
    <w:sdtEndPr>
      <w:rPr>
        <w:sz w:val="22"/>
        <w:szCs w:val="22"/>
      </w:rPr>
    </w:sdtEndPr>
    <w:sdtContent>
      <w:p w:rsidR="004D49EF" w:rsidRPr="000B08C6" w:rsidRDefault="004D49EF" w:rsidP="00BE3395">
        <w:pPr>
          <w:pStyle w:val="ChapterHeading"/>
          <w:numPr>
            <w:ilvl w:val="0"/>
            <w:numId w:val="0"/>
          </w:numPr>
          <w:tabs>
            <w:tab w:val="left" w:pos="720"/>
          </w:tabs>
          <w:spacing w:before="0" w:after="0"/>
          <w:rPr>
            <w:rFonts w:asciiTheme="minorHAnsi" w:hAnsiTheme="minorHAnsi"/>
            <w:b w:val="0"/>
            <w:sz w:val="20"/>
            <w:szCs w:val="20"/>
            <w:lang w:eastAsia="en-GB"/>
          </w:rPr>
        </w:pPr>
        <w:r>
          <w:rPr>
            <w:rFonts w:asciiTheme="minorHAnsi" w:hAnsiTheme="minorHAnsi"/>
            <w:b w:val="0"/>
            <w:caps w:val="0"/>
            <w:sz w:val="20"/>
            <w:szCs w:val="20"/>
            <w:lang w:eastAsia="en-GB"/>
          </w:rPr>
          <w:t xml:space="preserve">Draft </w:t>
        </w:r>
        <w:r w:rsidRPr="000B08C6">
          <w:rPr>
            <w:rFonts w:asciiTheme="minorHAnsi" w:hAnsiTheme="minorHAnsi"/>
            <w:b w:val="0"/>
            <w:caps w:val="0"/>
            <w:sz w:val="20"/>
            <w:szCs w:val="20"/>
            <w:lang w:eastAsia="en-GB"/>
          </w:rPr>
          <w:t>Commerce Act (Gas Distribution Services Information Disclosure) Determination 2012</w:t>
        </w:r>
      </w:p>
      <w:p w:rsidR="004D49EF" w:rsidRPr="00BE3395" w:rsidRDefault="00641099">
        <w:pPr>
          <w:pStyle w:val="Header"/>
          <w:rPr>
            <w:rFonts w:asciiTheme="minorHAnsi" w:hAnsiTheme="minorHAnsi"/>
            <w:sz w:val="22"/>
            <w:szCs w:val="22"/>
          </w:rPr>
        </w:pPr>
        <w:r w:rsidRPr="00BE3395">
          <w:rPr>
            <w:rFonts w:asciiTheme="minorHAnsi" w:hAnsiTheme="minorHAnsi"/>
            <w:sz w:val="22"/>
            <w:szCs w:val="22"/>
          </w:rPr>
          <w:fldChar w:fldCharType="begin"/>
        </w:r>
        <w:r w:rsidR="004D49EF" w:rsidRPr="00BE3395">
          <w:rPr>
            <w:rFonts w:asciiTheme="minorHAnsi" w:hAnsiTheme="minorHAnsi"/>
            <w:sz w:val="22"/>
            <w:szCs w:val="22"/>
          </w:rPr>
          <w:instrText xml:space="preserve"> PAGE   \* MERGEFORMAT </w:instrText>
        </w:r>
        <w:r w:rsidRPr="00BE3395">
          <w:rPr>
            <w:rFonts w:asciiTheme="minorHAnsi" w:hAnsiTheme="minorHAnsi"/>
            <w:sz w:val="22"/>
            <w:szCs w:val="22"/>
          </w:rPr>
          <w:fldChar w:fldCharType="separate"/>
        </w:r>
        <w:r w:rsidR="002F2828">
          <w:rPr>
            <w:rFonts w:asciiTheme="minorHAnsi" w:hAnsiTheme="minorHAnsi"/>
            <w:noProof/>
            <w:sz w:val="22"/>
            <w:szCs w:val="22"/>
          </w:rPr>
          <w:t>119</w:t>
        </w:r>
        <w:r w:rsidRPr="00BE3395">
          <w:rPr>
            <w:rFonts w:asciiTheme="minorHAnsi" w:hAnsiTheme="minorHAnsi"/>
            <w:sz w:val="22"/>
            <w:szCs w:val="22"/>
          </w:rPr>
          <w:fldChar w:fldCharType="end"/>
        </w:r>
      </w:p>
    </w:sdtContent>
  </w:sdt>
  <w:p w:rsidR="004D49EF" w:rsidRDefault="004D49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90F"/>
    <w:multiLevelType w:val="multilevel"/>
    <w:tmpl w:val="1EA05298"/>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7A61ABA"/>
    <w:multiLevelType w:val="multilevel"/>
    <w:tmpl w:val="443E4B2A"/>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4.%5"/>
      <w:lvlJc w:val="left"/>
      <w:pPr>
        <w:tabs>
          <w:tab w:val="num" w:pos="851"/>
        </w:tabs>
        <w:ind w:left="851" w:hanging="567"/>
      </w:pPr>
      <w:rPr>
        <w:rFonts w:ascii="Calibri" w:hAnsi="Calibri" w:hint="default"/>
        <w:b w:val="0"/>
        <w:i w:val="0"/>
        <w:sz w:val="24"/>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2">
    <w:nsid w:val="0A5755D0"/>
    <w:multiLevelType w:val="hybridMultilevel"/>
    <w:tmpl w:val="944EE97E"/>
    <w:lvl w:ilvl="0" w:tplc="DA0C8E9A">
      <w:start w:val="1"/>
      <w:numFmt w:val="decimal"/>
      <w:pStyle w:val="List"/>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AAF04AF"/>
    <w:multiLevelType w:val="multilevel"/>
    <w:tmpl w:val="0576043C"/>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3.%5"/>
      <w:lvlJc w:val="left"/>
      <w:pPr>
        <w:tabs>
          <w:tab w:val="num" w:pos="851"/>
        </w:tabs>
        <w:ind w:left="851" w:hanging="567"/>
      </w:pPr>
      <w:rPr>
        <w:rFonts w:hint="default"/>
        <w:b w:val="0"/>
        <w:i w:val="0"/>
        <w:sz w:val="24"/>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4">
    <w:nsid w:val="0BA15701"/>
    <w:multiLevelType w:val="hybridMultilevel"/>
    <w:tmpl w:val="F156373E"/>
    <w:lvl w:ilvl="0" w:tplc="422AAFC2">
      <w:start w:val="1"/>
      <w:numFmt w:val="decimal"/>
      <w:lvlText w:val="%1."/>
      <w:lvlJc w:val="left"/>
      <w:pPr>
        <w:ind w:left="720" w:hanging="360"/>
      </w:pPr>
      <w:rPr>
        <w:rFonts w:ascii="Calibri" w:hAnsi="Calibri" w:hint="default"/>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0C512237"/>
    <w:multiLevelType w:val="hybridMultilevel"/>
    <w:tmpl w:val="36AA933E"/>
    <w:lvl w:ilvl="0" w:tplc="0174046E">
      <w:start w:val="1"/>
      <w:numFmt w:val="decimal"/>
      <w:pStyle w:val="Numberedlist"/>
      <w:lvlText w:val="%1."/>
      <w:lvlJc w:val="left"/>
      <w:pPr>
        <w:tabs>
          <w:tab w:val="num" w:pos="283"/>
        </w:tabs>
        <w:ind w:left="283"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0D0E0E28"/>
    <w:multiLevelType w:val="hybridMultilevel"/>
    <w:tmpl w:val="AE966550"/>
    <w:lvl w:ilvl="0" w:tplc="EA3ED2D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0DF101D3"/>
    <w:multiLevelType w:val="hybridMultilevel"/>
    <w:tmpl w:val="2436717C"/>
    <w:lvl w:ilvl="0" w:tplc="EA3ED2DE">
      <w:start w:val="1"/>
      <w:numFmt w:val="lowerLetter"/>
      <w:lvlText w:val="(%1)"/>
      <w:lvlJc w:val="left"/>
      <w:pPr>
        <w:ind w:left="1917" w:hanging="360"/>
      </w:pPr>
      <w:rPr>
        <w:rFonts w:hint="default"/>
      </w:rPr>
    </w:lvl>
    <w:lvl w:ilvl="1" w:tplc="14090019" w:tentative="1">
      <w:start w:val="1"/>
      <w:numFmt w:val="lowerLetter"/>
      <w:lvlText w:val="%2."/>
      <w:lvlJc w:val="left"/>
      <w:pPr>
        <w:ind w:left="2637" w:hanging="360"/>
      </w:pPr>
    </w:lvl>
    <w:lvl w:ilvl="2" w:tplc="1409001B" w:tentative="1">
      <w:start w:val="1"/>
      <w:numFmt w:val="lowerRoman"/>
      <w:lvlText w:val="%3."/>
      <w:lvlJc w:val="right"/>
      <w:pPr>
        <w:ind w:left="3357" w:hanging="180"/>
      </w:pPr>
    </w:lvl>
    <w:lvl w:ilvl="3" w:tplc="1409000F" w:tentative="1">
      <w:start w:val="1"/>
      <w:numFmt w:val="decimal"/>
      <w:lvlText w:val="%4."/>
      <w:lvlJc w:val="left"/>
      <w:pPr>
        <w:ind w:left="4077" w:hanging="360"/>
      </w:pPr>
    </w:lvl>
    <w:lvl w:ilvl="4" w:tplc="14090019" w:tentative="1">
      <w:start w:val="1"/>
      <w:numFmt w:val="lowerLetter"/>
      <w:lvlText w:val="%5."/>
      <w:lvlJc w:val="left"/>
      <w:pPr>
        <w:ind w:left="4797" w:hanging="360"/>
      </w:pPr>
    </w:lvl>
    <w:lvl w:ilvl="5" w:tplc="1409001B">
      <w:start w:val="1"/>
      <w:numFmt w:val="lowerRoman"/>
      <w:lvlText w:val="%6."/>
      <w:lvlJc w:val="right"/>
      <w:pPr>
        <w:ind w:left="5517" w:hanging="180"/>
      </w:pPr>
    </w:lvl>
    <w:lvl w:ilvl="6" w:tplc="1409000F" w:tentative="1">
      <w:start w:val="1"/>
      <w:numFmt w:val="decimal"/>
      <w:lvlText w:val="%7."/>
      <w:lvlJc w:val="left"/>
      <w:pPr>
        <w:ind w:left="6237" w:hanging="360"/>
      </w:pPr>
    </w:lvl>
    <w:lvl w:ilvl="7" w:tplc="14090019" w:tentative="1">
      <w:start w:val="1"/>
      <w:numFmt w:val="lowerLetter"/>
      <w:lvlText w:val="%8."/>
      <w:lvlJc w:val="left"/>
      <w:pPr>
        <w:ind w:left="6957" w:hanging="360"/>
      </w:pPr>
    </w:lvl>
    <w:lvl w:ilvl="8" w:tplc="1409001B" w:tentative="1">
      <w:start w:val="1"/>
      <w:numFmt w:val="lowerRoman"/>
      <w:lvlText w:val="%9."/>
      <w:lvlJc w:val="right"/>
      <w:pPr>
        <w:ind w:left="7677" w:hanging="180"/>
      </w:pPr>
    </w:lvl>
  </w:abstractNum>
  <w:abstractNum w:abstractNumId="8">
    <w:nsid w:val="0F0D2060"/>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1867D3E"/>
    <w:multiLevelType w:val="hybridMultilevel"/>
    <w:tmpl w:val="226ABDFE"/>
    <w:lvl w:ilvl="0" w:tplc="217CD6CE">
      <w:start w:val="1"/>
      <w:numFmt w:val="lowerLetter"/>
      <w:lvlText w:val="(%1)"/>
      <w:lvlJc w:val="left"/>
      <w:pPr>
        <w:ind w:left="394" w:hanging="360"/>
      </w:pPr>
      <w:rPr>
        <w:rFonts w:hint="default"/>
      </w:rPr>
    </w:lvl>
    <w:lvl w:ilvl="1" w:tplc="14090019" w:tentative="1">
      <w:start w:val="1"/>
      <w:numFmt w:val="lowerLetter"/>
      <w:lvlText w:val="%2."/>
      <w:lvlJc w:val="left"/>
      <w:pPr>
        <w:ind w:left="1114" w:hanging="360"/>
      </w:pPr>
    </w:lvl>
    <w:lvl w:ilvl="2" w:tplc="1409001B" w:tentative="1">
      <w:start w:val="1"/>
      <w:numFmt w:val="lowerRoman"/>
      <w:lvlText w:val="%3."/>
      <w:lvlJc w:val="right"/>
      <w:pPr>
        <w:ind w:left="1834" w:hanging="180"/>
      </w:pPr>
    </w:lvl>
    <w:lvl w:ilvl="3" w:tplc="1409000F" w:tentative="1">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10">
    <w:nsid w:val="1234035E"/>
    <w:multiLevelType w:val="hybridMultilevel"/>
    <w:tmpl w:val="40102C9E"/>
    <w:lvl w:ilvl="0" w:tplc="B5B4420C">
      <w:numFmt w:val="bullet"/>
      <w:pStyle w:val="Level3bullet"/>
      <w:lvlText w:val=""/>
      <w:lvlJc w:val="left"/>
      <w:pPr>
        <w:tabs>
          <w:tab w:val="num" w:pos="851"/>
        </w:tabs>
        <w:ind w:left="851" w:hanging="284"/>
      </w:pPr>
      <w:rPr>
        <w:rFonts w:ascii="Symbol" w:eastAsia="Calibri" w:hAnsi="Symbol" w:cs="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3F67F22"/>
    <w:multiLevelType w:val="multilevel"/>
    <w:tmpl w:val="037055DE"/>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5.%5"/>
      <w:lvlJc w:val="left"/>
      <w:pPr>
        <w:tabs>
          <w:tab w:val="num" w:pos="851"/>
        </w:tabs>
        <w:ind w:left="851" w:hanging="567"/>
      </w:pPr>
      <w:rPr>
        <w:rFonts w:ascii="Calibri" w:hAnsi="Calibri" w:hint="default"/>
        <w:b w:val="0"/>
        <w:i w:val="0"/>
        <w:sz w:val="24"/>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12">
    <w:nsid w:val="14D1485A"/>
    <w:multiLevelType w:val="hybridMultilevel"/>
    <w:tmpl w:val="3244EB1C"/>
    <w:lvl w:ilvl="0" w:tplc="06E4B2DC">
      <w:start w:val="1"/>
      <w:numFmt w:val="lowerLetter"/>
      <w:lvlText w:val="(%1)"/>
      <w:lvlJc w:val="left"/>
      <w:pPr>
        <w:ind w:left="468" w:hanging="360"/>
      </w:pPr>
      <w:rPr>
        <w:rFonts w:hint="default"/>
      </w:rPr>
    </w:lvl>
    <w:lvl w:ilvl="1" w:tplc="14090019" w:tentative="1">
      <w:start w:val="1"/>
      <w:numFmt w:val="lowerLetter"/>
      <w:lvlText w:val="%2."/>
      <w:lvlJc w:val="left"/>
      <w:pPr>
        <w:ind w:left="1188" w:hanging="360"/>
      </w:pPr>
    </w:lvl>
    <w:lvl w:ilvl="2" w:tplc="1409001B" w:tentative="1">
      <w:start w:val="1"/>
      <w:numFmt w:val="lowerRoman"/>
      <w:lvlText w:val="%3."/>
      <w:lvlJc w:val="right"/>
      <w:pPr>
        <w:ind w:left="1908" w:hanging="180"/>
      </w:pPr>
    </w:lvl>
    <w:lvl w:ilvl="3" w:tplc="1409000F" w:tentative="1">
      <w:start w:val="1"/>
      <w:numFmt w:val="decimal"/>
      <w:lvlText w:val="%4."/>
      <w:lvlJc w:val="left"/>
      <w:pPr>
        <w:ind w:left="2628" w:hanging="360"/>
      </w:pPr>
    </w:lvl>
    <w:lvl w:ilvl="4" w:tplc="14090019" w:tentative="1">
      <w:start w:val="1"/>
      <w:numFmt w:val="lowerLetter"/>
      <w:lvlText w:val="%5."/>
      <w:lvlJc w:val="left"/>
      <w:pPr>
        <w:ind w:left="3348" w:hanging="360"/>
      </w:pPr>
    </w:lvl>
    <w:lvl w:ilvl="5" w:tplc="1409001B" w:tentative="1">
      <w:start w:val="1"/>
      <w:numFmt w:val="lowerRoman"/>
      <w:lvlText w:val="%6."/>
      <w:lvlJc w:val="right"/>
      <w:pPr>
        <w:ind w:left="4068" w:hanging="180"/>
      </w:pPr>
    </w:lvl>
    <w:lvl w:ilvl="6" w:tplc="1409000F" w:tentative="1">
      <w:start w:val="1"/>
      <w:numFmt w:val="decimal"/>
      <w:lvlText w:val="%7."/>
      <w:lvlJc w:val="left"/>
      <w:pPr>
        <w:ind w:left="4788" w:hanging="360"/>
      </w:pPr>
    </w:lvl>
    <w:lvl w:ilvl="7" w:tplc="14090019" w:tentative="1">
      <w:start w:val="1"/>
      <w:numFmt w:val="lowerLetter"/>
      <w:lvlText w:val="%8."/>
      <w:lvlJc w:val="left"/>
      <w:pPr>
        <w:ind w:left="5508" w:hanging="360"/>
      </w:pPr>
    </w:lvl>
    <w:lvl w:ilvl="8" w:tplc="1409001B" w:tentative="1">
      <w:start w:val="1"/>
      <w:numFmt w:val="lowerRoman"/>
      <w:lvlText w:val="%9."/>
      <w:lvlJc w:val="right"/>
      <w:pPr>
        <w:ind w:left="6228" w:hanging="180"/>
      </w:pPr>
    </w:lvl>
  </w:abstractNum>
  <w:abstractNum w:abstractNumId="13">
    <w:nsid w:val="15BD2D22"/>
    <w:multiLevelType w:val="multilevel"/>
    <w:tmpl w:val="7F56A630"/>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2.%5"/>
      <w:lvlJc w:val="left"/>
      <w:pPr>
        <w:tabs>
          <w:tab w:val="num" w:pos="851"/>
        </w:tabs>
        <w:ind w:left="851" w:hanging="567"/>
      </w:pPr>
      <w:rPr>
        <w:rFonts w:hint="default"/>
        <w:b w:val="0"/>
        <w:i w:val="0"/>
        <w:sz w:val="24"/>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14">
    <w:nsid w:val="1B5E2503"/>
    <w:multiLevelType w:val="multilevel"/>
    <w:tmpl w:val="58C625A4"/>
    <w:styleLink w:val="Tablebulletlist"/>
    <w:lvl w:ilvl="0">
      <w:start w:val="1"/>
      <w:numFmt w:val="bullet"/>
      <w:pStyle w:val="Tablebullet"/>
      <w:lvlText w:val=""/>
      <w:lvlJc w:val="left"/>
      <w:pPr>
        <w:tabs>
          <w:tab w:val="num" w:pos="284"/>
        </w:tabs>
        <w:ind w:left="284" w:hanging="284"/>
      </w:pPr>
      <w:rPr>
        <w:rFonts w:ascii="Symbol" w:hAnsi="Symbol" w:hint="default"/>
        <w:color w:val="0D2244"/>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nsid w:val="1C424C60"/>
    <w:multiLevelType w:val="multilevel"/>
    <w:tmpl w:val="7512CF7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nsid w:val="20156E64"/>
    <w:multiLevelType w:val="multilevel"/>
    <w:tmpl w:val="7600791C"/>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1.%5"/>
      <w:lvlJc w:val="left"/>
      <w:pPr>
        <w:tabs>
          <w:tab w:val="num" w:pos="851"/>
        </w:tabs>
        <w:ind w:left="851" w:hanging="567"/>
      </w:pPr>
      <w:rPr>
        <w:rFonts w:ascii="Calibri" w:hAnsi="Calibri" w:hint="default"/>
        <w:b w:val="0"/>
        <w:i w:val="0"/>
        <w:sz w:val="24"/>
      </w:rPr>
    </w:lvl>
    <w:lvl w:ilvl="5">
      <w:start w:val="1"/>
      <w:numFmt w:val="decimal"/>
      <w:lvlText w:val="1.1.%6"/>
      <w:lvlJc w:val="left"/>
      <w:pPr>
        <w:tabs>
          <w:tab w:val="num" w:pos="1701"/>
        </w:tabs>
        <w:ind w:left="1701" w:hanging="567"/>
      </w:pPr>
      <w:rPr>
        <w:rFonts w:ascii="Calibri" w:hAnsi="Calibri" w:hint="default"/>
        <w:b w:val="0"/>
        <w:i w:val="0"/>
        <w:sz w:val="24"/>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17">
    <w:nsid w:val="212B331B"/>
    <w:multiLevelType w:val="hybridMultilevel"/>
    <w:tmpl w:val="86B09B68"/>
    <w:lvl w:ilvl="0" w:tplc="EA3ED2DE">
      <w:start w:val="1"/>
      <w:numFmt w:val="lowerLetter"/>
      <w:lvlText w:val="(%1)"/>
      <w:lvlJc w:val="left"/>
      <w:pPr>
        <w:ind w:left="720" w:hanging="360"/>
      </w:pPr>
      <w:rPr>
        <w:rFonts w:hint="default"/>
      </w:rPr>
    </w:lvl>
    <w:lvl w:ilvl="1" w:tplc="90BE3ABA" w:tentative="1">
      <w:start w:val="1"/>
      <w:numFmt w:val="lowerLetter"/>
      <w:lvlText w:val="%2."/>
      <w:lvlJc w:val="left"/>
      <w:pPr>
        <w:ind w:left="1440" w:hanging="360"/>
      </w:pPr>
    </w:lvl>
    <w:lvl w:ilvl="2" w:tplc="447826A8" w:tentative="1">
      <w:start w:val="1"/>
      <w:numFmt w:val="lowerRoman"/>
      <w:lvlText w:val="%3."/>
      <w:lvlJc w:val="right"/>
      <w:pPr>
        <w:ind w:left="2160" w:hanging="180"/>
      </w:pPr>
    </w:lvl>
    <w:lvl w:ilvl="3" w:tplc="44E8E936" w:tentative="1">
      <w:start w:val="1"/>
      <w:numFmt w:val="decimal"/>
      <w:lvlText w:val="%4."/>
      <w:lvlJc w:val="left"/>
      <w:pPr>
        <w:ind w:left="2880" w:hanging="360"/>
      </w:pPr>
    </w:lvl>
    <w:lvl w:ilvl="4" w:tplc="72DA96E8" w:tentative="1">
      <w:start w:val="1"/>
      <w:numFmt w:val="lowerLetter"/>
      <w:lvlText w:val="%5."/>
      <w:lvlJc w:val="left"/>
      <w:pPr>
        <w:ind w:left="3600" w:hanging="360"/>
      </w:pPr>
    </w:lvl>
    <w:lvl w:ilvl="5" w:tplc="EA8EE826" w:tentative="1">
      <w:start w:val="1"/>
      <w:numFmt w:val="lowerRoman"/>
      <w:lvlText w:val="%6."/>
      <w:lvlJc w:val="right"/>
      <w:pPr>
        <w:ind w:left="4320" w:hanging="180"/>
      </w:pPr>
    </w:lvl>
    <w:lvl w:ilvl="6" w:tplc="B1BAE1F6" w:tentative="1">
      <w:start w:val="1"/>
      <w:numFmt w:val="decimal"/>
      <w:lvlText w:val="%7."/>
      <w:lvlJc w:val="left"/>
      <w:pPr>
        <w:ind w:left="5040" w:hanging="360"/>
      </w:pPr>
    </w:lvl>
    <w:lvl w:ilvl="7" w:tplc="4DF044E0" w:tentative="1">
      <w:start w:val="1"/>
      <w:numFmt w:val="lowerLetter"/>
      <w:lvlText w:val="%8."/>
      <w:lvlJc w:val="left"/>
      <w:pPr>
        <w:ind w:left="5760" w:hanging="360"/>
      </w:pPr>
    </w:lvl>
    <w:lvl w:ilvl="8" w:tplc="93A46DDC" w:tentative="1">
      <w:start w:val="1"/>
      <w:numFmt w:val="lowerRoman"/>
      <w:lvlText w:val="%9."/>
      <w:lvlJc w:val="right"/>
      <w:pPr>
        <w:ind w:left="6480" w:hanging="180"/>
      </w:pPr>
    </w:lvl>
  </w:abstractNum>
  <w:abstractNum w:abstractNumId="18">
    <w:nsid w:val="28865214"/>
    <w:multiLevelType w:val="hybridMultilevel"/>
    <w:tmpl w:val="11869BEC"/>
    <w:lvl w:ilvl="0" w:tplc="B03468E4">
      <w:start w:val="1"/>
      <w:numFmt w:val="lowerLetter"/>
      <w:lvlText w:val="(%1)"/>
      <w:lvlJc w:val="left"/>
      <w:pPr>
        <w:ind w:left="720" w:hanging="360"/>
      </w:pPr>
      <w:rPr>
        <w:rFonts w:hint="default"/>
        <w:b w:val="0"/>
      </w:rPr>
    </w:lvl>
    <w:lvl w:ilvl="1" w:tplc="60B68CC4" w:tentative="1">
      <w:start w:val="1"/>
      <w:numFmt w:val="lowerLetter"/>
      <w:lvlText w:val="%2."/>
      <w:lvlJc w:val="left"/>
      <w:pPr>
        <w:ind w:left="1440" w:hanging="360"/>
      </w:pPr>
    </w:lvl>
    <w:lvl w:ilvl="2" w:tplc="CA9C5088" w:tentative="1">
      <w:start w:val="1"/>
      <w:numFmt w:val="lowerRoman"/>
      <w:lvlText w:val="%3."/>
      <w:lvlJc w:val="right"/>
      <w:pPr>
        <w:ind w:left="2160" w:hanging="180"/>
      </w:pPr>
    </w:lvl>
    <w:lvl w:ilvl="3" w:tplc="E3D060E4" w:tentative="1">
      <w:start w:val="1"/>
      <w:numFmt w:val="decimal"/>
      <w:lvlText w:val="%4."/>
      <w:lvlJc w:val="left"/>
      <w:pPr>
        <w:ind w:left="2880" w:hanging="360"/>
      </w:pPr>
    </w:lvl>
    <w:lvl w:ilvl="4" w:tplc="A7C26636" w:tentative="1">
      <w:start w:val="1"/>
      <w:numFmt w:val="lowerLetter"/>
      <w:lvlText w:val="%5."/>
      <w:lvlJc w:val="left"/>
      <w:pPr>
        <w:ind w:left="3600" w:hanging="360"/>
      </w:pPr>
    </w:lvl>
    <w:lvl w:ilvl="5" w:tplc="A72E39BA" w:tentative="1">
      <w:start w:val="1"/>
      <w:numFmt w:val="lowerRoman"/>
      <w:lvlText w:val="%6."/>
      <w:lvlJc w:val="right"/>
      <w:pPr>
        <w:ind w:left="4320" w:hanging="180"/>
      </w:pPr>
    </w:lvl>
    <w:lvl w:ilvl="6" w:tplc="0D26BF94" w:tentative="1">
      <w:start w:val="1"/>
      <w:numFmt w:val="decimal"/>
      <w:lvlText w:val="%7."/>
      <w:lvlJc w:val="left"/>
      <w:pPr>
        <w:ind w:left="5040" w:hanging="360"/>
      </w:pPr>
    </w:lvl>
    <w:lvl w:ilvl="7" w:tplc="34783D2E" w:tentative="1">
      <w:start w:val="1"/>
      <w:numFmt w:val="lowerLetter"/>
      <w:lvlText w:val="%8."/>
      <w:lvlJc w:val="left"/>
      <w:pPr>
        <w:ind w:left="5760" w:hanging="360"/>
      </w:pPr>
    </w:lvl>
    <w:lvl w:ilvl="8" w:tplc="691E2448" w:tentative="1">
      <w:start w:val="1"/>
      <w:numFmt w:val="lowerRoman"/>
      <w:lvlText w:val="%9."/>
      <w:lvlJc w:val="right"/>
      <w:pPr>
        <w:ind w:left="6480" w:hanging="180"/>
      </w:pPr>
    </w:lvl>
  </w:abstractNum>
  <w:abstractNum w:abstractNumId="19">
    <w:nsid w:val="2950253B"/>
    <w:multiLevelType w:val="multilevel"/>
    <w:tmpl w:val="A57616B4"/>
    <w:lvl w:ilvl="0">
      <w:start w:val="1"/>
      <w:numFmt w:val="decimal"/>
      <w:pStyle w:val="Outline2"/>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nsid w:val="29AE29C1"/>
    <w:multiLevelType w:val="hybridMultilevel"/>
    <w:tmpl w:val="79203202"/>
    <w:lvl w:ilvl="0" w:tplc="A21C98A4">
      <w:start w:val="1"/>
      <w:numFmt w:val="lowerLetter"/>
      <w:lvlText w:val="(%1)"/>
      <w:lvlJc w:val="left"/>
      <w:pPr>
        <w:ind w:left="394" w:hanging="360"/>
      </w:pPr>
      <w:rPr>
        <w:rFonts w:hint="default"/>
      </w:rPr>
    </w:lvl>
    <w:lvl w:ilvl="1" w:tplc="14090019" w:tentative="1">
      <w:start w:val="1"/>
      <w:numFmt w:val="lowerLetter"/>
      <w:lvlText w:val="%2."/>
      <w:lvlJc w:val="left"/>
      <w:pPr>
        <w:ind w:left="1114" w:hanging="360"/>
      </w:pPr>
    </w:lvl>
    <w:lvl w:ilvl="2" w:tplc="1409001B" w:tentative="1">
      <w:start w:val="1"/>
      <w:numFmt w:val="lowerRoman"/>
      <w:lvlText w:val="%3."/>
      <w:lvlJc w:val="right"/>
      <w:pPr>
        <w:ind w:left="1834" w:hanging="180"/>
      </w:pPr>
    </w:lvl>
    <w:lvl w:ilvl="3" w:tplc="1409000F" w:tentative="1">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21">
    <w:nsid w:val="2D170E40"/>
    <w:multiLevelType w:val="multilevel"/>
    <w:tmpl w:val="A6CEBFD8"/>
    <w:lvl w:ilvl="0">
      <w:start w:val="1"/>
      <w:numFmt w:val="decimal"/>
      <w:lvlText w:val="PART %1"/>
      <w:lvlJc w:val="left"/>
      <w:pPr>
        <w:tabs>
          <w:tab w:val="num" w:pos="0"/>
        </w:tabs>
        <w:ind w:left="0" w:firstLine="0"/>
      </w:pPr>
      <w:rPr>
        <w:b/>
        <w:i w:val="0"/>
        <w:caps/>
        <w:sz w:val="32"/>
        <w:szCs w:val="32"/>
      </w:rPr>
    </w:lvl>
    <w:lvl w:ilvl="1">
      <w:start w:val="1"/>
      <w:numFmt w:val="decimal"/>
      <w:lvlText w:val="SUBPART %2"/>
      <w:lvlJc w:val="left"/>
      <w:pPr>
        <w:tabs>
          <w:tab w:val="num" w:pos="0"/>
        </w:tabs>
        <w:ind w:left="0" w:firstLine="0"/>
      </w:pPr>
      <w:rPr>
        <w:b w:val="0"/>
      </w:rPr>
    </w:lvl>
    <w:lvl w:ilvl="2">
      <w:start w:val="1"/>
      <w:numFmt w:val="decimal"/>
      <w:lvlText w:val="SECTION %3"/>
      <w:lvlJc w:val="left"/>
      <w:pPr>
        <w:tabs>
          <w:tab w:val="num" w:pos="0"/>
        </w:tabs>
        <w:ind w:left="0" w:firstLine="0"/>
      </w:pPr>
    </w:lvl>
    <w:lvl w:ilvl="3">
      <w:start w:val="1"/>
      <w:numFmt w:val="decimal"/>
      <w:lvlRestart w:val="1"/>
      <w:lvlText w:val="%1.%4"/>
      <w:lvlJc w:val="left"/>
      <w:pPr>
        <w:tabs>
          <w:tab w:val="num" w:pos="567"/>
        </w:tabs>
        <w:ind w:left="567" w:hanging="567"/>
      </w:pPr>
    </w:lvl>
    <w:lvl w:ilvl="4">
      <w:start w:val="1"/>
      <w:numFmt w:val="decimal"/>
      <w:lvlText w:val="(%5)"/>
      <w:lvlJc w:val="left"/>
      <w:pPr>
        <w:tabs>
          <w:tab w:val="num" w:pos="1702"/>
        </w:tabs>
        <w:ind w:left="1702" w:hanging="567"/>
      </w:pPr>
      <w:rPr>
        <w:rFonts w:ascii="Calibri" w:hAnsi="Calibri" w:cs="Times New Roman" w:hint="default"/>
        <w:b w:val="0"/>
      </w:rPr>
    </w:lvl>
    <w:lvl w:ilvl="5">
      <w:start w:val="1"/>
      <w:numFmt w:val="lowerLetter"/>
      <w:lvlText w:val="(%6)"/>
      <w:lvlJc w:val="left"/>
      <w:pPr>
        <w:tabs>
          <w:tab w:val="num" w:pos="1702"/>
        </w:tabs>
        <w:ind w:left="1702" w:hanging="567"/>
      </w:pPr>
      <w:rPr>
        <w:rFonts w:hint="default"/>
        <w:b w:val="0"/>
      </w:rPr>
    </w:lvl>
    <w:lvl w:ilvl="6">
      <w:start w:val="1"/>
      <w:numFmt w:val="lowerRoman"/>
      <w:lvlText w:val="(%7)"/>
      <w:lvlJc w:val="left"/>
      <w:pPr>
        <w:tabs>
          <w:tab w:val="num" w:pos="3261"/>
        </w:tabs>
        <w:ind w:left="3261" w:hanging="567"/>
      </w:pPr>
      <w:rPr>
        <w:rFonts w:ascii="Calibri" w:hAnsi="Calibri"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7">
      <w:start w:val="1"/>
      <w:numFmt w:val="decimal"/>
      <w:lvlRestart w:val="0"/>
      <w:lvlText w:val="Figure %8"/>
      <w:lvlJc w:val="left"/>
      <w:pPr>
        <w:tabs>
          <w:tab w:val="num" w:pos="1418"/>
        </w:tabs>
        <w:ind w:left="1418" w:hanging="1418"/>
      </w:pPr>
    </w:lvl>
    <w:lvl w:ilvl="8">
      <w:start w:val="1"/>
      <w:numFmt w:val="decimal"/>
      <w:lvlRestart w:val="0"/>
      <w:lvlText w:val="Table %9"/>
      <w:lvlJc w:val="left"/>
      <w:pPr>
        <w:tabs>
          <w:tab w:val="num" w:pos="1418"/>
        </w:tabs>
        <w:ind w:left="1418" w:hanging="1418"/>
      </w:pPr>
    </w:lvl>
  </w:abstractNum>
  <w:abstractNum w:abstractNumId="22">
    <w:nsid w:val="2DA30E83"/>
    <w:multiLevelType w:val="hybridMultilevel"/>
    <w:tmpl w:val="B9707382"/>
    <w:lvl w:ilvl="0" w:tplc="3482CAB2">
      <w:start w:val="1"/>
      <w:numFmt w:val="lowerLetter"/>
      <w:lvlText w:val="(%1)"/>
      <w:lvlJc w:val="left"/>
      <w:pPr>
        <w:ind w:left="720" w:hanging="360"/>
      </w:pPr>
      <w:rPr>
        <w:rFonts w:hint="default"/>
      </w:rPr>
    </w:lvl>
    <w:lvl w:ilvl="1" w:tplc="913E5D12" w:tentative="1">
      <w:start w:val="1"/>
      <w:numFmt w:val="lowerLetter"/>
      <w:lvlText w:val="%2."/>
      <w:lvlJc w:val="left"/>
      <w:pPr>
        <w:ind w:left="1440" w:hanging="360"/>
      </w:pPr>
    </w:lvl>
    <w:lvl w:ilvl="2" w:tplc="D08076F0" w:tentative="1">
      <w:start w:val="1"/>
      <w:numFmt w:val="lowerRoman"/>
      <w:lvlText w:val="%3."/>
      <w:lvlJc w:val="right"/>
      <w:pPr>
        <w:ind w:left="2160" w:hanging="180"/>
      </w:pPr>
    </w:lvl>
    <w:lvl w:ilvl="3" w:tplc="74B836B0" w:tentative="1">
      <w:start w:val="1"/>
      <w:numFmt w:val="decimal"/>
      <w:lvlText w:val="%4."/>
      <w:lvlJc w:val="left"/>
      <w:pPr>
        <w:ind w:left="2880" w:hanging="360"/>
      </w:pPr>
    </w:lvl>
    <w:lvl w:ilvl="4" w:tplc="6F46488C" w:tentative="1">
      <w:start w:val="1"/>
      <w:numFmt w:val="lowerLetter"/>
      <w:lvlText w:val="%5."/>
      <w:lvlJc w:val="left"/>
      <w:pPr>
        <w:ind w:left="3600" w:hanging="360"/>
      </w:pPr>
    </w:lvl>
    <w:lvl w:ilvl="5" w:tplc="7FCC3DF8" w:tentative="1">
      <w:start w:val="1"/>
      <w:numFmt w:val="lowerRoman"/>
      <w:lvlText w:val="%6."/>
      <w:lvlJc w:val="right"/>
      <w:pPr>
        <w:ind w:left="4320" w:hanging="180"/>
      </w:pPr>
    </w:lvl>
    <w:lvl w:ilvl="6" w:tplc="ABFA213A" w:tentative="1">
      <w:start w:val="1"/>
      <w:numFmt w:val="decimal"/>
      <w:lvlText w:val="%7."/>
      <w:lvlJc w:val="left"/>
      <w:pPr>
        <w:ind w:left="5040" w:hanging="360"/>
      </w:pPr>
    </w:lvl>
    <w:lvl w:ilvl="7" w:tplc="2C1C7F40" w:tentative="1">
      <w:start w:val="1"/>
      <w:numFmt w:val="lowerLetter"/>
      <w:lvlText w:val="%8."/>
      <w:lvlJc w:val="left"/>
      <w:pPr>
        <w:ind w:left="5760" w:hanging="360"/>
      </w:pPr>
    </w:lvl>
    <w:lvl w:ilvl="8" w:tplc="49CEE5C8" w:tentative="1">
      <w:start w:val="1"/>
      <w:numFmt w:val="lowerRoman"/>
      <w:lvlText w:val="%9."/>
      <w:lvlJc w:val="right"/>
      <w:pPr>
        <w:ind w:left="6480" w:hanging="180"/>
      </w:pPr>
    </w:lvl>
  </w:abstractNum>
  <w:abstractNum w:abstractNumId="23">
    <w:nsid w:val="2DE6051F"/>
    <w:multiLevelType w:val="multilevel"/>
    <w:tmpl w:val="C496390E"/>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1.%5"/>
      <w:lvlJc w:val="left"/>
      <w:pPr>
        <w:tabs>
          <w:tab w:val="num" w:pos="851"/>
        </w:tabs>
        <w:ind w:left="851" w:hanging="567"/>
      </w:pPr>
      <w:rPr>
        <w:rFonts w:ascii="Calibri" w:hAnsi="Calibri" w:hint="default"/>
        <w:b w:val="0"/>
        <w:i w:val="0"/>
        <w:sz w:val="24"/>
      </w:rPr>
    </w:lvl>
    <w:lvl w:ilvl="5">
      <w:start w:val="1"/>
      <w:numFmt w:val="decimal"/>
      <w:lvlText w:val="2.1.%6"/>
      <w:lvlJc w:val="left"/>
      <w:pPr>
        <w:tabs>
          <w:tab w:val="num" w:pos="1701"/>
        </w:tabs>
        <w:ind w:left="1701" w:hanging="567"/>
      </w:pPr>
      <w:rPr>
        <w:rFonts w:ascii="Calibri" w:hAnsi="Calibri" w:hint="default"/>
        <w:b w:val="0"/>
        <w:i w:val="0"/>
        <w:sz w:val="24"/>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24">
    <w:nsid w:val="2E605C8B"/>
    <w:multiLevelType w:val="multilevel"/>
    <w:tmpl w:val="0958EEF2"/>
    <w:lvl w:ilvl="0">
      <w:start w:val="1"/>
      <w:numFmt w:val="decimal"/>
      <w:pStyle w:val="HeadingH1"/>
      <w:lvlText w:val="PART %1"/>
      <w:lvlJc w:val="left"/>
      <w:pPr>
        <w:tabs>
          <w:tab w:val="num" w:pos="0"/>
        </w:tabs>
        <w:ind w:left="0" w:firstLine="0"/>
      </w:pPr>
      <w:rPr>
        <w:b/>
        <w:i w:val="0"/>
        <w:caps/>
        <w:sz w:val="32"/>
        <w:szCs w:val="32"/>
      </w:rPr>
    </w:lvl>
    <w:lvl w:ilvl="1">
      <w:start w:val="1"/>
      <w:numFmt w:val="decimal"/>
      <w:pStyle w:val="HeadingH2"/>
      <w:lvlText w:val="SUBPART %2"/>
      <w:lvlJc w:val="left"/>
      <w:pPr>
        <w:tabs>
          <w:tab w:val="num" w:pos="0"/>
        </w:tabs>
        <w:ind w:left="0" w:firstLine="0"/>
      </w:pPr>
      <w:rPr>
        <w:b w:val="0"/>
      </w:rPr>
    </w:lvl>
    <w:lvl w:ilvl="2">
      <w:start w:val="1"/>
      <w:numFmt w:val="decimal"/>
      <w:pStyle w:val="HeadingH3SectionHeading"/>
      <w:lvlText w:val="SECTION %3"/>
      <w:lvlJc w:val="left"/>
      <w:pPr>
        <w:tabs>
          <w:tab w:val="num" w:pos="0"/>
        </w:tabs>
        <w:ind w:left="0" w:firstLine="0"/>
      </w:pPr>
    </w:lvl>
    <w:lvl w:ilvl="3">
      <w:start w:val="1"/>
      <w:numFmt w:val="decimal"/>
      <w:lvlRestart w:val="1"/>
      <w:lvlText w:val="%1.%4"/>
      <w:lvlJc w:val="left"/>
      <w:pPr>
        <w:tabs>
          <w:tab w:val="num" w:pos="567"/>
        </w:tabs>
        <w:ind w:left="567" w:hanging="567"/>
      </w:pPr>
    </w:lvl>
    <w:lvl w:ilvl="4">
      <w:start w:val="5"/>
      <w:numFmt w:val="decimal"/>
      <w:lvlText w:val="(%5)"/>
      <w:lvlJc w:val="left"/>
      <w:pPr>
        <w:tabs>
          <w:tab w:val="num" w:pos="1702"/>
        </w:tabs>
        <w:ind w:left="1702" w:hanging="567"/>
      </w:pPr>
      <w:rPr>
        <w:rFonts w:ascii="Calibri" w:hAnsi="Calibri" w:cs="Times New Roman" w:hint="default"/>
        <w:b w:val="0"/>
      </w:rPr>
    </w:lvl>
    <w:lvl w:ilvl="5">
      <w:start w:val="1"/>
      <w:numFmt w:val="lowerLetter"/>
      <w:lvlText w:val="(%6)"/>
      <w:lvlJc w:val="left"/>
      <w:pPr>
        <w:tabs>
          <w:tab w:val="num" w:pos="1702"/>
        </w:tabs>
        <w:ind w:left="1702" w:hanging="567"/>
      </w:pPr>
      <w:rPr>
        <w:rFonts w:ascii="Calibri" w:hAnsi="Calibri" w:cs="Times New Roman" w:hint="default"/>
        <w:b w:val="0"/>
      </w:rPr>
    </w:lvl>
    <w:lvl w:ilvl="6">
      <w:start w:val="1"/>
      <w:numFmt w:val="lowerRoman"/>
      <w:lvlText w:val="(%7)"/>
      <w:lvlJc w:val="left"/>
      <w:pPr>
        <w:tabs>
          <w:tab w:val="num" w:pos="3261"/>
        </w:tabs>
        <w:ind w:left="3261" w:hanging="567"/>
      </w:pPr>
      <w:rPr>
        <w:rFonts w:ascii="Calibri" w:hAnsi="Calibri"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7">
      <w:start w:val="1"/>
      <w:numFmt w:val="decimal"/>
      <w:lvlRestart w:val="0"/>
      <w:lvlText w:val="Figure %8"/>
      <w:lvlJc w:val="left"/>
      <w:pPr>
        <w:tabs>
          <w:tab w:val="num" w:pos="1418"/>
        </w:tabs>
        <w:ind w:left="1418" w:hanging="1418"/>
      </w:pPr>
    </w:lvl>
    <w:lvl w:ilvl="8">
      <w:start w:val="1"/>
      <w:numFmt w:val="decimal"/>
      <w:lvlRestart w:val="0"/>
      <w:lvlText w:val="Table %9"/>
      <w:lvlJc w:val="left"/>
      <w:pPr>
        <w:tabs>
          <w:tab w:val="num" w:pos="1418"/>
        </w:tabs>
        <w:ind w:left="1418" w:hanging="1418"/>
      </w:pPr>
    </w:lvl>
  </w:abstractNum>
  <w:abstractNum w:abstractNumId="25">
    <w:nsid w:val="2F8F3C76"/>
    <w:multiLevelType w:val="multilevel"/>
    <w:tmpl w:val="771E4A9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bullet"/>
      <w:lvlText w:val=""/>
      <w:lvlJc w:val="left"/>
      <w:pPr>
        <w:tabs>
          <w:tab w:val="num" w:pos="2126"/>
        </w:tabs>
        <w:ind w:left="2126" w:hanging="708"/>
      </w:pPr>
      <w:rPr>
        <w:rFonts w:ascii="Symbol" w:hAnsi="Symbol"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nsid w:val="326E69A5"/>
    <w:multiLevelType w:val="multilevel"/>
    <w:tmpl w:val="6C24227A"/>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1.%5"/>
      <w:lvlJc w:val="left"/>
      <w:pPr>
        <w:tabs>
          <w:tab w:val="num" w:pos="851"/>
        </w:tabs>
        <w:ind w:left="851" w:hanging="567"/>
      </w:pPr>
      <w:rPr>
        <w:rFonts w:ascii="Calibri" w:hAnsi="Calibri" w:hint="default"/>
        <w:b w:val="0"/>
        <w:i w:val="0"/>
        <w:sz w:val="24"/>
      </w:rPr>
    </w:lvl>
    <w:lvl w:ilvl="5">
      <w:start w:val="1"/>
      <w:numFmt w:val="decimal"/>
      <w:lvlText w:val="2.3.%6"/>
      <w:lvlJc w:val="left"/>
      <w:pPr>
        <w:tabs>
          <w:tab w:val="num" w:pos="1701"/>
        </w:tabs>
        <w:ind w:left="1701" w:hanging="567"/>
      </w:pPr>
      <w:rPr>
        <w:rFonts w:ascii="Calibri" w:hAnsi="Calibri" w:hint="default"/>
        <w:b w:val="0"/>
        <w:i w:val="0"/>
        <w:sz w:val="24"/>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27">
    <w:nsid w:val="32E66F1B"/>
    <w:multiLevelType w:val="multilevel"/>
    <w:tmpl w:val="6A7EF15A"/>
    <w:lvl w:ilvl="0">
      <w:start w:val="1"/>
      <w:numFmt w:val="decimal"/>
      <w:lvlText w:val="%1."/>
      <w:lvlJc w:val="left"/>
      <w:pPr>
        <w:tabs>
          <w:tab w:val="num" w:pos="720"/>
        </w:tabs>
        <w:ind w:left="720" w:hanging="360"/>
      </w:pPr>
    </w:lvl>
    <w:lvl w:ilvl="1">
      <w:start w:val="1"/>
      <w:numFmt w:val="lowerLetter"/>
      <w:lvlText w:val="(%2)"/>
      <w:lvlJc w:val="left"/>
      <w:pPr>
        <w:tabs>
          <w:tab w:val="num" w:pos="1920"/>
        </w:tabs>
        <w:ind w:left="1920" w:hanging="840"/>
      </w:p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1353"/>
        </w:tabs>
        <w:ind w:left="1353"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3A62BAE"/>
    <w:multiLevelType w:val="multilevel"/>
    <w:tmpl w:val="102E164E"/>
    <w:styleLink w:val="Outlinestyl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9">
    <w:nsid w:val="33EA5562"/>
    <w:multiLevelType w:val="hybridMultilevel"/>
    <w:tmpl w:val="2DF68AF4"/>
    <w:lvl w:ilvl="0" w:tplc="76227E28">
      <w:start w:val="1"/>
      <w:numFmt w:val="lowerLetter"/>
      <w:lvlText w:val="(%1)"/>
      <w:lvlJc w:val="left"/>
      <w:pPr>
        <w:ind w:left="394" w:hanging="360"/>
      </w:pPr>
      <w:rPr>
        <w:rFonts w:cs="Arial" w:hint="default"/>
      </w:rPr>
    </w:lvl>
    <w:lvl w:ilvl="1" w:tplc="2ADE0EBE" w:tentative="1">
      <w:start w:val="1"/>
      <w:numFmt w:val="lowerLetter"/>
      <w:lvlText w:val="%2."/>
      <w:lvlJc w:val="left"/>
      <w:pPr>
        <w:ind w:left="1114" w:hanging="360"/>
      </w:pPr>
    </w:lvl>
    <w:lvl w:ilvl="2" w:tplc="CCAA0EC8" w:tentative="1">
      <w:start w:val="1"/>
      <w:numFmt w:val="lowerRoman"/>
      <w:lvlText w:val="%3."/>
      <w:lvlJc w:val="right"/>
      <w:pPr>
        <w:ind w:left="1834" w:hanging="180"/>
      </w:pPr>
    </w:lvl>
    <w:lvl w:ilvl="3" w:tplc="8990C446" w:tentative="1">
      <w:start w:val="1"/>
      <w:numFmt w:val="decimal"/>
      <w:lvlText w:val="%4."/>
      <w:lvlJc w:val="left"/>
      <w:pPr>
        <w:ind w:left="2554" w:hanging="360"/>
      </w:pPr>
    </w:lvl>
    <w:lvl w:ilvl="4" w:tplc="6A8E3F72" w:tentative="1">
      <w:start w:val="1"/>
      <w:numFmt w:val="lowerLetter"/>
      <w:lvlText w:val="%5."/>
      <w:lvlJc w:val="left"/>
      <w:pPr>
        <w:ind w:left="3274" w:hanging="360"/>
      </w:pPr>
    </w:lvl>
    <w:lvl w:ilvl="5" w:tplc="4C223EBE" w:tentative="1">
      <w:start w:val="1"/>
      <w:numFmt w:val="lowerRoman"/>
      <w:lvlText w:val="%6."/>
      <w:lvlJc w:val="right"/>
      <w:pPr>
        <w:ind w:left="3994" w:hanging="180"/>
      </w:pPr>
    </w:lvl>
    <w:lvl w:ilvl="6" w:tplc="89027E7A" w:tentative="1">
      <w:start w:val="1"/>
      <w:numFmt w:val="decimal"/>
      <w:lvlText w:val="%7."/>
      <w:lvlJc w:val="left"/>
      <w:pPr>
        <w:ind w:left="4714" w:hanging="360"/>
      </w:pPr>
    </w:lvl>
    <w:lvl w:ilvl="7" w:tplc="7DB40A92" w:tentative="1">
      <w:start w:val="1"/>
      <w:numFmt w:val="lowerLetter"/>
      <w:lvlText w:val="%8."/>
      <w:lvlJc w:val="left"/>
      <w:pPr>
        <w:ind w:left="5434" w:hanging="360"/>
      </w:pPr>
    </w:lvl>
    <w:lvl w:ilvl="8" w:tplc="C67AE590" w:tentative="1">
      <w:start w:val="1"/>
      <w:numFmt w:val="lowerRoman"/>
      <w:lvlText w:val="%9."/>
      <w:lvlJc w:val="right"/>
      <w:pPr>
        <w:ind w:left="6154" w:hanging="180"/>
      </w:pPr>
    </w:lvl>
  </w:abstractNum>
  <w:abstractNum w:abstractNumId="30">
    <w:nsid w:val="36D673EF"/>
    <w:multiLevelType w:val="hybridMultilevel"/>
    <w:tmpl w:val="CCD0E6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374B6E1E"/>
    <w:multiLevelType w:val="multilevel"/>
    <w:tmpl w:val="298AD67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2126"/>
        </w:tabs>
        <w:ind w:left="2126" w:hanging="708"/>
      </w:pPr>
      <w:rPr>
        <w:rFonts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2">
    <w:nsid w:val="37E87F9A"/>
    <w:multiLevelType w:val="multilevel"/>
    <w:tmpl w:val="B3C4DF0C"/>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1.%5"/>
      <w:lvlJc w:val="left"/>
      <w:pPr>
        <w:tabs>
          <w:tab w:val="num" w:pos="851"/>
        </w:tabs>
        <w:ind w:left="851" w:hanging="567"/>
      </w:pPr>
      <w:rPr>
        <w:rFonts w:hint="default"/>
        <w:b w:val="0"/>
        <w:i w:val="0"/>
        <w:sz w:val="24"/>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33">
    <w:nsid w:val="38FC6B32"/>
    <w:multiLevelType w:val="multilevel"/>
    <w:tmpl w:val="771E4A9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bullet"/>
      <w:lvlText w:val=""/>
      <w:lvlJc w:val="left"/>
      <w:pPr>
        <w:tabs>
          <w:tab w:val="num" w:pos="2126"/>
        </w:tabs>
        <w:ind w:left="2126" w:hanging="708"/>
      </w:pPr>
      <w:rPr>
        <w:rFonts w:ascii="Symbol" w:hAnsi="Symbol"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4">
    <w:nsid w:val="3E0A57E2"/>
    <w:multiLevelType w:val="hybridMultilevel"/>
    <w:tmpl w:val="95046874"/>
    <w:lvl w:ilvl="0" w:tplc="51B87678">
      <w:start w:val="1"/>
      <w:numFmt w:val="lowerLetter"/>
      <w:lvlText w:val="(%1)"/>
      <w:lvlJc w:val="left"/>
      <w:pPr>
        <w:ind w:left="394" w:hanging="360"/>
      </w:pPr>
      <w:rPr>
        <w:rFonts w:hint="default"/>
      </w:rPr>
    </w:lvl>
    <w:lvl w:ilvl="1" w:tplc="37ECA8BA" w:tentative="1">
      <w:start w:val="1"/>
      <w:numFmt w:val="lowerLetter"/>
      <w:lvlText w:val="%2."/>
      <w:lvlJc w:val="left"/>
      <w:pPr>
        <w:ind w:left="1114" w:hanging="360"/>
      </w:pPr>
    </w:lvl>
    <w:lvl w:ilvl="2" w:tplc="9AC04BE0" w:tentative="1">
      <w:start w:val="1"/>
      <w:numFmt w:val="lowerRoman"/>
      <w:lvlText w:val="%3."/>
      <w:lvlJc w:val="right"/>
      <w:pPr>
        <w:ind w:left="1834" w:hanging="180"/>
      </w:pPr>
    </w:lvl>
    <w:lvl w:ilvl="3" w:tplc="44D2ADB4" w:tentative="1">
      <w:start w:val="1"/>
      <w:numFmt w:val="decimal"/>
      <w:lvlText w:val="%4."/>
      <w:lvlJc w:val="left"/>
      <w:pPr>
        <w:ind w:left="2554" w:hanging="360"/>
      </w:pPr>
    </w:lvl>
    <w:lvl w:ilvl="4" w:tplc="4030D8A4" w:tentative="1">
      <w:start w:val="1"/>
      <w:numFmt w:val="lowerLetter"/>
      <w:lvlText w:val="%5."/>
      <w:lvlJc w:val="left"/>
      <w:pPr>
        <w:ind w:left="3274" w:hanging="360"/>
      </w:pPr>
    </w:lvl>
    <w:lvl w:ilvl="5" w:tplc="85C6725A" w:tentative="1">
      <w:start w:val="1"/>
      <w:numFmt w:val="lowerRoman"/>
      <w:lvlText w:val="%6."/>
      <w:lvlJc w:val="right"/>
      <w:pPr>
        <w:ind w:left="3994" w:hanging="180"/>
      </w:pPr>
    </w:lvl>
    <w:lvl w:ilvl="6" w:tplc="760E600A" w:tentative="1">
      <w:start w:val="1"/>
      <w:numFmt w:val="decimal"/>
      <w:lvlText w:val="%7."/>
      <w:lvlJc w:val="left"/>
      <w:pPr>
        <w:ind w:left="4714" w:hanging="360"/>
      </w:pPr>
    </w:lvl>
    <w:lvl w:ilvl="7" w:tplc="D6BC9EC0" w:tentative="1">
      <w:start w:val="1"/>
      <w:numFmt w:val="lowerLetter"/>
      <w:lvlText w:val="%8."/>
      <w:lvlJc w:val="left"/>
      <w:pPr>
        <w:ind w:left="5434" w:hanging="360"/>
      </w:pPr>
    </w:lvl>
    <w:lvl w:ilvl="8" w:tplc="B7582778" w:tentative="1">
      <w:start w:val="1"/>
      <w:numFmt w:val="lowerRoman"/>
      <w:lvlText w:val="%9."/>
      <w:lvlJc w:val="right"/>
      <w:pPr>
        <w:ind w:left="6154" w:hanging="180"/>
      </w:pPr>
    </w:lvl>
  </w:abstractNum>
  <w:abstractNum w:abstractNumId="35">
    <w:nsid w:val="3E836084"/>
    <w:multiLevelType w:val="hybridMultilevel"/>
    <w:tmpl w:val="B5CCE91C"/>
    <w:lvl w:ilvl="0" w:tplc="1FE29A3C">
      <w:start w:val="1"/>
      <w:numFmt w:val="lowerLetter"/>
      <w:lvlText w:val="(%1)"/>
      <w:lvlJc w:val="left"/>
      <w:pPr>
        <w:ind w:left="468" w:hanging="360"/>
      </w:pPr>
      <w:rPr>
        <w:rFonts w:hint="default"/>
      </w:rPr>
    </w:lvl>
    <w:lvl w:ilvl="1" w:tplc="69BA816A" w:tentative="1">
      <w:start w:val="1"/>
      <w:numFmt w:val="lowerLetter"/>
      <w:lvlText w:val="%2."/>
      <w:lvlJc w:val="left"/>
      <w:pPr>
        <w:ind w:left="1188" w:hanging="360"/>
      </w:pPr>
    </w:lvl>
    <w:lvl w:ilvl="2" w:tplc="3CF618A2" w:tentative="1">
      <w:start w:val="1"/>
      <w:numFmt w:val="lowerRoman"/>
      <w:lvlText w:val="%3."/>
      <w:lvlJc w:val="right"/>
      <w:pPr>
        <w:ind w:left="1908" w:hanging="180"/>
      </w:pPr>
    </w:lvl>
    <w:lvl w:ilvl="3" w:tplc="600ADB9A" w:tentative="1">
      <w:start w:val="1"/>
      <w:numFmt w:val="decimal"/>
      <w:lvlText w:val="%4."/>
      <w:lvlJc w:val="left"/>
      <w:pPr>
        <w:ind w:left="2628" w:hanging="360"/>
      </w:pPr>
    </w:lvl>
    <w:lvl w:ilvl="4" w:tplc="59B04C4E" w:tentative="1">
      <w:start w:val="1"/>
      <w:numFmt w:val="lowerLetter"/>
      <w:lvlText w:val="%5."/>
      <w:lvlJc w:val="left"/>
      <w:pPr>
        <w:ind w:left="3348" w:hanging="360"/>
      </w:pPr>
    </w:lvl>
    <w:lvl w:ilvl="5" w:tplc="A3E62EF2" w:tentative="1">
      <w:start w:val="1"/>
      <w:numFmt w:val="lowerRoman"/>
      <w:lvlText w:val="%6."/>
      <w:lvlJc w:val="right"/>
      <w:pPr>
        <w:ind w:left="4068" w:hanging="180"/>
      </w:pPr>
    </w:lvl>
    <w:lvl w:ilvl="6" w:tplc="736C8142" w:tentative="1">
      <w:start w:val="1"/>
      <w:numFmt w:val="decimal"/>
      <w:lvlText w:val="%7."/>
      <w:lvlJc w:val="left"/>
      <w:pPr>
        <w:ind w:left="4788" w:hanging="360"/>
      </w:pPr>
    </w:lvl>
    <w:lvl w:ilvl="7" w:tplc="3F2E3158" w:tentative="1">
      <w:start w:val="1"/>
      <w:numFmt w:val="lowerLetter"/>
      <w:lvlText w:val="%8."/>
      <w:lvlJc w:val="left"/>
      <w:pPr>
        <w:ind w:left="5508" w:hanging="360"/>
      </w:pPr>
    </w:lvl>
    <w:lvl w:ilvl="8" w:tplc="88D2648A" w:tentative="1">
      <w:start w:val="1"/>
      <w:numFmt w:val="lowerRoman"/>
      <w:lvlText w:val="%9."/>
      <w:lvlJc w:val="right"/>
      <w:pPr>
        <w:ind w:left="6228" w:hanging="180"/>
      </w:pPr>
    </w:lvl>
  </w:abstractNum>
  <w:abstractNum w:abstractNumId="36">
    <w:nsid w:val="435314D2"/>
    <w:multiLevelType w:val="hybridMultilevel"/>
    <w:tmpl w:val="FEC20E48"/>
    <w:lvl w:ilvl="0" w:tplc="AAAE5858">
      <w:start w:val="1"/>
      <w:numFmt w:val="decimal"/>
      <w:pStyle w:val="Tablenumberedlist"/>
      <w:lvlText w:val="%1"/>
      <w:lvlJc w:val="left"/>
      <w:pPr>
        <w:tabs>
          <w:tab w:val="num" w:pos="284"/>
        </w:tabs>
        <w:ind w:left="284" w:hanging="284"/>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37">
    <w:nsid w:val="475B42BB"/>
    <w:multiLevelType w:val="multilevel"/>
    <w:tmpl w:val="9C90B6F0"/>
    <w:lvl w:ilvl="0">
      <w:start w:val="1"/>
      <w:numFmt w:val="decimal"/>
      <w:pStyle w:val="Para1"/>
      <w:lvlText w:val="%1."/>
      <w:lvlJc w:val="left"/>
      <w:pPr>
        <w:tabs>
          <w:tab w:val="num" w:pos="709"/>
        </w:tabs>
        <w:ind w:left="709" w:hanging="709"/>
      </w:pPr>
      <w:rPr>
        <w:rFonts w:hint="default"/>
      </w:rPr>
    </w:lvl>
    <w:lvl w:ilvl="1">
      <w:start w:val="1"/>
      <w:numFmt w:val="decimal"/>
      <w:pStyle w:val="Para2"/>
      <w:lvlText w:val="%1.%2"/>
      <w:lvlJc w:val="left"/>
      <w:pPr>
        <w:tabs>
          <w:tab w:val="num" w:pos="1418"/>
        </w:tabs>
        <w:ind w:left="1418" w:hanging="709"/>
      </w:pPr>
      <w:rPr>
        <w:rFonts w:hint="default"/>
      </w:rPr>
    </w:lvl>
    <w:lvl w:ilvl="2">
      <w:start w:val="1"/>
      <w:numFmt w:val="decimal"/>
      <w:pStyle w:val="Para3"/>
      <w:lvlText w:val="%1.%2.%3"/>
      <w:lvlJc w:val="left"/>
      <w:pPr>
        <w:tabs>
          <w:tab w:val="num" w:pos="2126"/>
        </w:tabs>
        <w:ind w:left="2126" w:hanging="708"/>
      </w:pPr>
      <w:rPr>
        <w:rFonts w:ascii="Calibri" w:hAnsi="Calibri" w:hint="default"/>
      </w:rPr>
    </w:lvl>
    <w:lvl w:ilvl="3">
      <w:start w:val="1"/>
      <w:numFmt w:val="lowerLetter"/>
      <w:pStyle w:val="Para4"/>
      <w:lvlText w:val="(%4)"/>
      <w:lvlJc w:val="left"/>
      <w:pPr>
        <w:tabs>
          <w:tab w:val="num" w:pos="2835"/>
        </w:tabs>
        <w:ind w:left="2835" w:hanging="709"/>
      </w:pPr>
      <w:rPr>
        <w:rFonts w:hint="default"/>
      </w:rPr>
    </w:lvl>
    <w:lvl w:ilvl="4">
      <w:start w:val="1"/>
      <w:numFmt w:val="lowerRoman"/>
      <w:pStyle w:val="Para5"/>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8">
    <w:nsid w:val="47750BCB"/>
    <w:multiLevelType w:val="multilevel"/>
    <w:tmpl w:val="7122B92C"/>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1.%5"/>
      <w:lvlJc w:val="left"/>
      <w:pPr>
        <w:tabs>
          <w:tab w:val="num" w:pos="851"/>
        </w:tabs>
        <w:ind w:left="851" w:hanging="567"/>
      </w:pPr>
      <w:rPr>
        <w:rFonts w:ascii="Calibri" w:hAnsi="Calibri" w:hint="default"/>
        <w:b w:val="0"/>
        <w:i w:val="0"/>
        <w:sz w:val="24"/>
      </w:rPr>
    </w:lvl>
    <w:lvl w:ilvl="5">
      <w:start w:val="1"/>
      <w:numFmt w:val="decimal"/>
      <w:lvlText w:val="5.1.%6"/>
      <w:lvlJc w:val="left"/>
      <w:pPr>
        <w:tabs>
          <w:tab w:val="num" w:pos="1701"/>
        </w:tabs>
        <w:ind w:left="1701" w:hanging="567"/>
      </w:pPr>
      <w:rPr>
        <w:rFonts w:ascii="Calibri" w:hAnsi="Calibri" w:hint="default"/>
        <w:b w:val="0"/>
        <w:i w:val="0"/>
        <w:sz w:val="24"/>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39">
    <w:nsid w:val="4A513CB3"/>
    <w:multiLevelType w:val="multilevel"/>
    <w:tmpl w:val="AAD6487E"/>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1.%5"/>
      <w:lvlJc w:val="left"/>
      <w:pPr>
        <w:tabs>
          <w:tab w:val="num" w:pos="851"/>
        </w:tabs>
        <w:ind w:left="851" w:hanging="567"/>
      </w:pPr>
      <w:rPr>
        <w:rFonts w:ascii="Calibri" w:hAnsi="Calibri" w:hint="default"/>
        <w:b w:val="0"/>
        <w:i w:val="0"/>
        <w:sz w:val="24"/>
      </w:rPr>
    </w:lvl>
    <w:lvl w:ilvl="5">
      <w:start w:val="1"/>
      <w:numFmt w:val="decimal"/>
      <w:lvlText w:val="2.2.%6"/>
      <w:lvlJc w:val="left"/>
      <w:pPr>
        <w:tabs>
          <w:tab w:val="num" w:pos="1701"/>
        </w:tabs>
        <w:ind w:left="1701" w:hanging="567"/>
      </w:pPr>
      <w:rPr>
        <w:rFonts w:ascii="Calibri" w:hAnsi="Calibri" w:hint="default"/>
        <w:b w:val="0"/>
        <w:i w:val="0"/>
        <w:sz w:val="24"/>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40">
    <w:nsid w:val="4AC05F9E"/>
    <w:multiLevelType w:val="multilevel"/>
    <w:tmpl w:val="669286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bullet"/>
      <w:lvlText w:val=""/>
      <w:lvlJc w:val="left"/>
      <w:pPr>
        <w:tabs>
          <w:tab w:val="num" w:pos="2126"/>
        </w:tabs>
        <w:ind w:left="2126" w:hanging="708"/>
      </w:pPr>
      <w:rPr>
        <w:rFonts w:ascii="Symbol" w:hAnsi="Symbol"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1">
    <w:nsid w:val="4BA41F0E"/>
    <w:multiLevelType w:val="multilevel"/>
    <w:tmpl w:val="0958EEF2"/>
    <w:lvl w:ilvl="0">
      <w:start w:val="1"/>
      <w:numFmt w:val="decimal"/>
      <w:lvlText w:val="PART %1"/>
      <w:lvlJc w:val="left"/>
      <w:pPr>
        <w:tabs>
          <w:tab w:val="num" w:pos="0"/>
        </w:tabs>
        <w:ind w:left="0" w:firstLine="0"/>
      </w:pPr>
      <w:rPr>
        <w:b/>
        <w:i w:val="0"/>
        <w:caps/>
        <w:sz w:val="32"/>
        <w:szCs w:val="32"/>
      </w:rPr>
    </w:lvl>
    <w:lvl w:ilvl="1">
      <w:start w:val="1"/>
      <w:numFmt w:val="decimal"/>
      <w:lvlText w:val="SUBPART %2"/>
      <w:lvlJc w:val="left"/>
      <w:pPr>
        <w:tabs>
          <w:tab w:val="num" w:pos="0"/>
        </w:tabs>
        <w:ind w:left="0" w:firstLine="0"/>
      </w:pPr>
      <w:rPr>
        <w:b w:val="0"/>
      </w:rPr>
    </w:lvl>
    <w:lvl w:ilvl="2">
      <w:start w:val="1"/>
      <w:numFmt w:val="decimal"/>
      <w:lvlText w:val="SECTION %3"/>
      <w:lvlJc w:val="left"/>
      <w:pPr>
        <w:tabs>
          <w:tab w:val="num" w:pos="0"/>
        </w:tabs>
        <w:ind w:left="0" w:firstLine="0"/>
      </w:pPr>
    </w:lvl>
    <w:lvl w:ilvl="3">
      <w:start w:val="1"/>
      <w:numFmt w:val="decimal"/>
      <w:lvlRestart w:val="1"/>
      <w:lvlText w:val="%1.%4"/>
      <w:lvlJc w:val="left"/>
      <w:pPr>
        <w:tabs>
          <w:tab w:val="num" w:pos="567"/>
        </w:tabs>
        <w:ind w:left="567" w:hanging="567"/>
      </w:pPr>
    </w:lvl>
    <w:lvl w:ilvl="4">
      <w:start w:val="5"/>
      <w:numFmt w:val="decimal"/>
      <w:lvlText w:val="(%5)"/>
      <w:lvlJc w:val="left"/>
      <w:pPr>
        <w:tabs>
          <w:tab w:val="num" w:pos="1702"/>
        </w:tabs>
        <w:ind w:left="1702" w:hanging="567"/>
      </w:pPr>
      <w:rPr>
        <w:rFonts w:ascii="Calibri" w:hAnsi="Calibri" w:cs="Times New Roman" w:hint="default"/>
        <w:b w:val="0"/>
      </w:rPr>
    </w:lvl>
    <w:lvl w:ilvl="5">
      <w:start w:val="1"/>
      <w:numFmt w:val="lowerLetter"/>
      <w:lvlText w:val="(%6)"/>
      <w:lvlJc w:val="left"/>
      <w:pPr>
        <w:tabs>
          <w:tab w:val="num" w:pos="1702"/>
        </w:tabs>
        <w:ind w:left="1702" w:hanging="567"/>
      </w:pPr>
      <w:rPr>
        <w:rFonts w:ascii="Calibri" w:hAnsi="Calibri" w:cs="Times New Roman" w:hint="default"/>
        <w:b w:val="0"/>
      </w:rPr>
    </w:lvl>
    <w:lvl w:ilvl="6">
      <w:start w:val="1"/>
      <w:numFmt w:val="lowerRoman"/>
      <w:lvlText w:val="(%7)"/>
      <w:lvlJc w:val="left"/>
      <w:pPr>
        <w:tabs>
          <w:tab w:val="num" w:pos="3261"/>
        </w:tabs>
        <w:ind w:left="3261" w:hanging="567"/>
      </w:pPr>
      <w:rPr>
        <w:rFonts w:ascii="Calibri" w:hAnsi="Calibri"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7">
      <w:start w:val="1"/>
      <w:numFmt w:val="decimal"/>
      <w:lvlRestart w:val="0"/>
      <w:lvlText w:val="Figure %8"/>
      <w:lvlJc w:val="left"/>
      <w:pPr>
        <w:tabs>
          <w:tab w:val="num" w:pos="1418"/>
        </w:tabs>
        <w:ind w:left="1418" w:hanging="1418"/>
      </w:pPr>
    </w:lvl>
    <w:lvl w:ilvl="8">
      <w:start w:val="1"/>
      <w:numFmt w:val="decimal"/>
      <w:lvlRestart w:val="0"/>
      <w:lvlText w:val="Table %9"/>
      <w:lvlJc w:val="left"/>
      <w:pPr>
        <w:tabs>
          <w:tab w:val="num" w:pos="1418"/>
        </w:tabs>
        <w:ind w:left="1418" w:hanging="1418"/>
      </w:pPr>
    </w:lvl>
  </w:abstractNum>
  <w:abstractNum w:abstractNumId="42">
    <w:nsid w:val="4C1F7650"/>
    <w:multiLevelType w:val="multilevel"/>
    <w:tmpl w:val="1A0C95F2"/>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1.%5"/>
      <w:lvlJc w:val="left"/>
      <w:pPr>
        <w:tabs>
          <w:tab w:val="num" w:pos="851"/>
        </w:tabs>
        <w:ind w:left="851" w:hanging="567"/>
      </w:pPr>
      <w:rPr>
        <w:rFonts w:ascii="Calibri" w:hAnsi="Calibri" w:hint="default"/>
        <w:b w:val="0"/>
        <w:i w:val="0"/>
        <w:sz w:val="24"/>
      </w:rPr>
    </w:lvl>
    <w:lvl w:ilvl="5">
      <w:start w:val="1"/>
      <w:numFmt w:val="decimal"/>
      <w:lvlText w:val="4.1.%6"/>
      <w:lvlJc w:val="left"/>
      <w:pPr>
        <w:tabs>
          <w:tab w:val="num" w:pos="1701"/>
        </w:tabs>
        <w:ind w:left="1701" w:hanging="567"/>
      </w:pPr>
      <w:rPr>
        <w:rFonts w:ascii="Calibri" w:hAnsi="Calibri" w:hint="default"/>
        <w:b w:val="0"/>
        <w:i w:val="0"/>
        <w:sz w:val="24"/>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43">
    <w:nsid w:val="4C435C4B"/>
    <w:multiLevelType w:val="hybridMultilevel"/>
    <w:tmpl w:val="B5E80AE4"/>
    <w:lvl w:ilvl="0" w:tplc="1B062844">
      <w:start w:val="1"/>
      <w:numFmt w:val="lowerLetter"/>
      <w:lvlText w:val="(%1)"/>
      <w:lvlJc w:val="left"/>
      <w:pPr>
        <w:ind w:left="468" w:hanging="360"/>
      </w:pPr>
      <w:rPr>
        <w:rFonts w:hint="default"/>
      </w:rPr>
    </w:lvl>
    <w:lvl w:ilvl="1" w:tplc="46B4D842">
      <w:start w:val="1"/>
      <w:numFmt w:val="lowerLetter"/>
      <w:lvlText w:val="%2."/>
      <w:lvlJc w:val="left"/>
      <w:pPr>
        <w:ind w:left="1188" w:hanging="360"/>
      </w:pPr>
    </w:lvl>
    <w:lvl w:ilvl="2" w:tplc="DE388A56" w:tentative="1">
      <w:start w:val="1"/>
      <w:numFmt w:val="lowerRoman"/>
      <w:lvlText w:val="%3."/>
      <w:lvlJc w:val="right"/>
      <w:pPr>
        <w:ind w:left="1908" w:hanging="180"/>
      </w:pPr>
    </w:lvl>
    <w:lvl w:ilvl="3" w:tplc="8A0A1B2E" w:tentative="1">
      <w:start w:val="1"/>
      <w:numFmt w:val="decimal"/>
      <w:lvlText w:val="%4."/>
      <w:lvlJc w:val="left"/>
      <w:pPr>
        <w:ind w:left="2628" w:hanging="360"/>
      </w:pPr>
    </w:lvl>
    <w:lvl w:ilvl="4" w:tplc="F4EA5BEA" w:tentative="1">
      <w:start w:val="1"/>
      <w:numFmt w:val="lowerLetter"/>
      <w:lvlText w:val="%5."/>
      <w:lvlJc w:val="left"/>
      <w:pPr>
        <w:ind w:left="3348" w:hanging="360"/>
      </w:pPr>
    </w:lvl>
    <w:lvl w:ilvl="5" w:tplc="B114E5B6" w:tentative="1">
      <w:start w:val="1"/>
      <w:numFmt w:val="lowerRoman"/>
      <w:lvlText w:val="%6."/>
      <w:lvlJc w:val="right"/>
      <w:pPr>
        <w:ind w:left="4068" w:hanging="180"/>
      </w:pPr>
    </w:lvl>
    <w:lvl w:ilvl="6" w:tplc="17BE3702" w:tentative="1">
      <w:start w:val="1"/>
      <w:numFmt w:val="decimal"/>
      <w:lvlText w:val="%7."/>
      <w:lvlJc w:val="left"/>
      <w:pPr>
        <w:ind w:left="4788" w:hanging="360"/>
      </w:pPr>
    </w:lvl>
    <w:lvl w:ilvl="7" w:tplc="C36ED23E" w:tentative="1">
      <w:start w:val="1"/>
      <w:numFmt w:val="lowerLetter"/>
      <w:lvlText w:val="%8."/>
      <w:lvlJc w:val="left"/>
      <w:pPr>
        <w:ind w:left="5508" w:hanging="360"/>
      </w:pPr>
    </w:lvl>
    <w:lvl w:ilvl="8" w:tplc="39CE270A" w:tentative="1">
      <w:start w:val="1"/>
      <w:numFmt w:val="lowerRoman"/>
      <w:lvlText w:val="%9."/>
      <w:lvlJc w:val="right"/>
      <w:pPr>
        <w:ind w:left="6228" w:hanging="180"/>
      </w:pPr>
    </w:lvl>
  </w:abstractNum>
  <w:abstractNum w:abstractNumId="44">
    <w:nsid w:val="4F954864"/>
    <w:multiLevelType w:val="hybridMultilevel"/>
    <w:tmpl w:val="F3A2576E"/>
    <w:lvl w:ilvl="0" w:tplc="694CE88E">
      <w:start w:val="1"/>
      <w:numFmt w:val="bullet"/>
      <w:lvlText w:val=""/>
      <w:lvlJc w:val="left"/>
      <w:pPr>
        <w:ind w:left="720" w:hanging="360"/>
      </w:pPr>
      <w:rPr>
        <w:rFonts w:ascii="Symbol" w:hAnsi="Symbol" w:hint="default"/>
      </w:rPr>
    </w:lvl>
    <w:lvl w:ilvl="1" w:tplc="173A8332">
      <w:start w:val="1"/>
      <w:numFmt w:val="bullet"/>
      <w:lvlText w:val="o"/>
      <w:lvlJc w:val="left"/>
      <w:pPr>
        <w:ind w:left="1440" w:hanging="360"/>
      </w:pPr>
      <w:rPr>
        <w:rFonts w:ascii="Courier New" w:hAnsi="Courier New" w:cs="Courier New" w:hint="default"/>
      </w:rPr>
    </w:lvl>
    <w:lvl w:ilvl="2" w:tplc="9CC6F34E" w:tentative="1">
      <w:start w:val="1"/>
      <w:numFmt w:val="bullet"/>
      <w:lvlText w:val=""/>
      <w:lvlJc w:val="left"/>
      <w:pPr>
        <w:ind w:left="2160" w:hanging="360"/>
      </w:pPr>
      <w:rPr>
        <w:rFonts w:ascii="Wingdings" w:hAnsi="Wingdings" w:hint="default"/>
      </w:rPr>
    </w:lvl>
    <w:lvl w:ilvl="3" w:tplc="AC0CECBA" w:tentative="1">
      <w:start w:val="1"/>
      <w:numFmt w:val="bullet"/>
      <w:lvlText w:val=""/>
      <w:lvlJc w:val="left"/>
      <w:pPr>
        <w:ind w:left="2880" w:hanging="360"/>
      </w:pPr>
      <w:rPr>
        <w:rFonts w:ascii="Symbol" w:hAnsi="Symbol" w:hint="default"/>
      </w:rPr>
    </w:lvl>
    <w:lvl w:ilvl="4" w:tplc="207A4FB0" w:tentative="1">
      <w:start w:val="1"/>
      <w:numFmt w:val="bullet"/>
      <w:lvlText w:val="o"/>
      <w:lvlJc w:val="left"/>
      <w:pPr>
        <w:ind w:left="3600" w:hanging="360"/>
      </w:pPr>
      <w:rPr>
        <w:rFonts w:ascii="Courier New" w:hAnsi="Courier New" w:cs="Courier New" w:hint="default"/>
      </w:rPr>
    </w:lvl>
    <w:lvl w:ilvl="5" w:tplc="709441A8" w:tentative="1">
      <w:start w:val="1"/>
      <w:numFmt w:val="bullet"/>
      <w:lvlText w:val=""/>
      <w:lvlJc w:val="left"/>
      <w:pPr>
        <w:ind w:left="4320" w:hanging="360"/>
      </w:pPr>
      <w:rPr>
        <w:rFonts w:ascii="Wingdings" w:hAnsi="Wingdings" w:hint="default"/>
      </w:rPr>
    </w:lvl>
    <w:lvl w:ilvl="6" w:tplc="48AA0B76" w:tentative="1">
      <w:start w:val="1"/>
      <w:numFmt w:val="bullet"/>
      <w:lvlText w:val=""/>
      <w:lvlJc w:val="left"/>
      <w:pPr>
        <w:ind w:left="5040" w:hanging="360"/>
      </w:pPr>
      <w:rPr>
        <w:rFonts w:ascii="Symbol" w:hAnsi="Symbol" w:hint="default"/>
      </w:rPr>
    </w:lvl>
    <w:lvl w:ilvl="7" w:tplc="18A26CE2" w:tentative="1">
      <w:start w:val="1"/>
      <w:numFmt w:val="bullet"/>
      <w:lvlText w:val="o"/>
      <w:lvlJc w:val="left"/>
      <w:pPr>
        <w:ind w:left="5760" w:hanging="360"/>
      </w:pPr>
      <w:rPr>
        <w:rFonts w:ascii="Courier New" w:hAnsi="Courier New" w:cs="Courier New" w:hint="default"/>
      </w:rPr>
    </w:lvl>
    <w:lvl w:ilvl="8" w:tplc="7A08E300" w:tentative="1">
      <w:start w:val="1"/>
      <w:numFmt w:val="bullet"/>
      <w:lvlText w:val=""/>
      <w:lvlJc w:val="left"/>
      <w:pPr>
        <w:ind w:left="6480" w:hanging="360"/>
      </w:pPr>
      <w:rPr>
        <w:rFonts w:ascii="Wingdings" w:hAnsi="Wingdings" w:hint="default"/>
      </w:rPr>
    </w:lvl>
  </w:abstractNum>
  <w:abstractNum w:abstractNumId="45">
    <w:nsid w:val="50AC1E7B"/>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55044503"/>
    <w:multiLevelType w:val="hybridMultilevel"/>
    <w:tmpl w:val="65AE2456"/>
    <w:lvl w:ilvl="0" w:tplc="2F506474">
      <w:start w:val="1"/>
      <w:numFmt w:val="lowerLetter"/>
      <w:lvlText w:val="(%1)"/>
      <w:lvlJc w:val="left"/>
      <w:pPr>
        <w:ind w:left="720" w:hanging="360"/>
      </w:pPr>
      <w:rPr>
        <w:rFonts w:hint="default"/>
        <w:b w:val="0"/>
      </w:rPr>
    </w:lvl>
    <w:lvl w:ilvl="1" w:tplc="3EF251FC" w:tentative="1">
      <w:start w:val="1"/>
      <w:numFmt w:val="lowerLetter"/>
      <w:lvlText w:val="%2."/>
      <w:lvlJc w:val="left"/>
      <w:pPr>
        <w:ind w:left="1440" w:hanging="360"/>
      </w:pPr>
    </w:lvl>
    <w:lvl w:ilvl="2" w:tplc="B3EE5936" w:tentative="1">
      <w:start w:val="1"/>
      <w:numFmt w:val="lowerRoman"/>
      <w:lvlText w:val="%3."/>
      <w:lvlJc w:val="right"/>
      <w:pPr>
        <w:ind w:left="2160" w:hanging="180"/>
      </w:pPr>
    </w:lvl>
    <w:lvl w:ilvl="3" w:tplc="E6A619D8" w:tentative="1">
      <w:start w:val="1"/>
      <w:numFmt w:val="decimal"/>
      <w:lvlText w:val="%4."/>
      <w:lvlJc w:val="left"/>
      <w:pPr>
        <w:ind w:left="2880" w:hanging="360"/>
      </w:pPr>
    </w:lvl>
    <w:lvl w:ilvl="4" w:tplc="D50A9AF6">
      <w:start w:val="1"/>
      <w:numFmt w:val="lowerLetter"/>
      <w:lvlText w:val="%5."/>
      <w:lvlJc w:val="left"/>
      <w:pPr>
        <w:ind w:left="3600" w:hanging="360"/>
      </w:pPr>
    </w:lvl>
    <w:lvl w:ilvl="5" w:tplc="4E603242" w:tentative="1">
      <w:start w:val="1"/>
      <w:numFmt w:val="lowerRoman"/>
      <w:lvlText w:val="%6."/>
      <w:lvlJc w:val="right"/>
      <w:pPr>
        <w:ind w:left="4320" w:hanging="180"/>
      </w:pPr>
    </w:lvl>
    <w:lvl w:ilvl="6" w:tplc="72F25052" w:tentative="1">
      <w:start w:val="1"/>
      <w:numFmt w:val="decimal"/>
      <w:lvlText w:val="%7."/>
      <w:lvlJc w:val="left"/>
      <w:pPr>
        <w:ind w:left="5040" w:hanging="360"/>
      </w:pPr>
    </w:lvl>
    <w:lvl w:ilvl="7" w:tplc="EA74E53A" w:tentative="1">
      <w:start w:val="1"/>
      <w:numFmt w:val="lowerLetter"/>
      <w:lvlText w:val="%8."/>
      <w:lvlJc w:val="left"/>
      <w:pPr>
        <w:ind w:left="5760" w:hanging="360"/>
      </w:pPr>
    </w:lvl>
    <w:lvl w:ilvl="8" w:tplc="7354E6D4" w:tentative="1">
      <w:start w:val="1"/>
      <w:numFmt w:val="lowerRoman"/>
      <w:lvlText w:val="%9."/>
      <w:lvlJc w:val="right"/>
      <w:pPr>
        <w:ind w:left="6480" w:hanging="180"/>
      </w:pPr>
    </w:lvl>
  </w:abstractNum>
  <w:abstractNum w:abstractNumId="47">
    <w:nsid w:val="55851545"/>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56070D4E"/>
    <w:multiLevelType w:val="hybridMultilevel"/>
    <w:tmpl w:val="57BAE50E"/>
    <w:lvl w:ilvl="0" w:tplc="19F4EE4C">
      <w:start w:val="1"/>
      <w:numFmt w:val="lowerLetter"/>
      <w:lvlText w:val="(%1)"/>
      <w:lvlJc w:val="left"/>
      <w:pPr>
        <w:ind w:left="720" w:hanging="360"/>
      </w:pPr>
      <w:rPr>
        <w:rFonts w:asciiTheme="minorHAnsi" w:eastAsia="Times New Roman" w:hAnsiTheme="minorHAnsi" w:cs="Arial"/>
      </w:rPr>
    </w:lvl>
    <w:lvl w:ilvl="1" w:tplc="5C023E0C">
      <w:start w:val="1"/>
      <w:numFmt w:val="lowerLetter"/>
      <w:lvlText w:val="%2."/>
      <w:lvlJc w:val="left"/>
      <w:pPr>
        <w:ind w:left="1440" w:hanging="360"/>
      </w:pPr>
    </w:lvl>
    <w:lvl w:ilvl="2" w:tplc="9C760970" w:tentative="1">
      <w:start w:val="1"/>
      <w:numFmt w:val="lowerRoman"/>
      <w:lvlText w:val="%3."/>
      <w:lvlJc w:val="right"/>
      <w:pPr>
        <w:ind w:left="2160" w:hanging="180"/>
      </w:pPr>
    </w:lvl>
    <w:lvl w:ilvl="3" w:tplc="8EF49BF8" w:tentative="1">
      <w:start w:val="1"/>
      <w:numFmt w:val="decimal"/>
      <w:lvlText w:val="%4."/>
      <w:lvlJc w:val="left"/>
      <w:pPr>
        <w:ind w:left="2880" w:hanging="360"/>
      </w:pPr>
    </w:lvl>
    <w:lvl w:ilvl="4" w:tplc="E9D89E52" w:tentative="1">
      <w:start w:val="1"/>
      <w:numFmt w:val="lowerLetter"/>
      <w:lvlText w:val="%5."/>
      <w:lvlJc w:val="left"/>
      <w:pPr>
        <w:ind w:left="3600" w:hanging="360"/>
      </w:pPr>
    </w:lvl>
    <w:lvl w:ilvl="5" w:tplc="532C3F70" w:tentative="1">
      <w:start w:val="1"/>
      <w:numFmt w:val="lowerRoman"/>
      <w:lvlText w:val="%6."/>
      <w:lvlJc w:val="right"/>
      <w:pPr>
        <w:ind w:left="4320" w:hanging="180"/>
      </w:pPr>
    </w:lvl>
    <w:lvl w:ilvl="6" w:tplc="05AC1158" w:tentative="1">
      <w:start w:val="1"/>
      <w:numFmt w:val="decimal"/>
      <w:lvlText w:val="%7."/>
      <w:lvlJc w:val="left"/>
      <w:pPr>
        <w:ind w:left="5040" w:hanging="360"/>
      </w:pPr>
    </w:lvl>
    <w:lvl w:ilvl="7" w:tplc="9A228ED2" w:tentative="1">
      <w:start w:val="1"/>
      <w:numFmt w:val="lowerLetter"/>
      <w:lvlText w:val="%8."/>
      <w:lvlJc w:val="left"/>
      <w:pPr>
        <w:ind w:left="5760" w:hanging="360"/>
      </w:pPr>
    </w:lvl>
    <w:lvl w:ilvl="8" w:tplc="88AA520C" w:tentative="1">
      <w:start w:val="1"/>
      <w:numFmt w:val="lowerRoman"/>
      <w:lvlText w:val="%9."/>
      <w:lvlJc w:val="right"/>
      <w:pPr>
        <w:ind w:left="6480" w:hanging="180"/>
      </w:pPr>
    </w:lvl>
  </w:abstractNum>
  <w:abstractNum w:abstractNumId="49">
    <w:nsid w:val="57E5353F"/>
    <w:multiLevelType w:val="multilevel"/>
    <w:tmpl w:val="8292B964"/>
    <w:styleLink w:val="zInstructionsbulletlist"/>
    <w:lvl w:ilvl="0">
      <w:start w:val="1"/>
      <w:numFmt w:val="bullet"/>
      <w:pStyle w:val="zInstructions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rPr>
    </w:lvl>
    <w:lvl w:ilvl="2">
      <w:start w:val="1"/>
      <w:numFmt w:val="bullet"/>
      <w:lvlText w:val=""/>
      <w:lvlJc w:val="left"/>
      <w:pPr>
        <w:tabs>
          <w:tab w:val="num" w:pos="2126"/>
        </w:tabs>
        <w:ind w:left="2126" w:hanging="708"/>
      </w:pPr>
      <w:rPr>
        <w:rFonts w:ascii="Wingdings" w:hAnsi="Wingding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0">
    <w:nsid w:val="58C66B4A"/>
    <w:multiLevelType w:val="multilevel"/>
    <w:tmpl w:val="9D00A394"/>
    <w:styleLink w:val="Attachmentsliststyle"/>
    <w:lvl w:ilvl="0">
      <w:start w:val="1"/>
      <w:numFmt w:val="upperLetter"/>
      <w:pStyle w:val="Attachmentsheading"/>
      <w:lvlText w:val="Attachment %1:"/>
      <w:lvlJc w:val="left"/>
      <w:pPr>
        <w:tabs>
          <w:tab w:val="num" w:pos="1701"/>
        </w:tabs>
        <w:ind w:left="1701" w:hanging="1701"/>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1">
    <w:nsid w:val="591E0F60"/>
    <w:multiLevelType w:val="hybridMultilevel"/>
    <w:tmpl w:val="AA062754"/>
    <w:lvl w:ilvl="0" w:tplc="C4162648">
      <w:start w:val="1"/>
      <w:numFmt w:val="bullet"/>
      <w:pStyle w:val="Level1bullet"/>
      <w:lvlText w:val=""/>
      <w:lvlJc w:val="left"/>
      <w:pPr>
        <w:tabs>
          <w:tab w:val="num" w:pos="567"/>
        </w:tabs>
        <w:ind w:left="567" w:hanging="567"/>
      </w:pPr>
      <w:rPr>
        <w:rFonts w:ascii="Wingdings" w:hAnsi="Wingdings" w:hint="default"/>
      </w:rPr>
    </w:lvl>
    <w:lvl w:ilvl="1" w:tplc="2384DD7E" w:tentative="1">
      <w:start w:val="1"/>
      <w:numFmt w:val="bullet"/>
      <w:lvlText w:val="o"/>
      <w:lvlJc w:val="left"/>
      <w:pPr>
        <w:tabs>
          <w:tab w:val="num" w:pos="1440"/>
        </w:tabs>
        <w:ind w:left="1440" w:hanging="360"/>
      </w:pPr>
      <w:rPr>
        <w:rFonts w:ascii="Courier New" w:hAnsi="Courier New" w:cs="Courier New" w:hint="default"/>
      </w:rPr>
    </w:lvl>
    <w:lvl w:ilvl="2" w:tplc="BA562F92" w:tentative="1">
      <w:start w:val="1"/>
      <w:numFmt w:val="bullet"/>
      <w:lvlText w:val=""/>
      <w:lvlJc w:val="left"/>
      <w:pPr>
        <w:tabs>
          <w:tab w:val="num" w:pos="2160"/>
        </w:tabs>
        <w:ind w:left="2160" w:hanging="360"/>
      </w:pPr>
      <w:rPr>
        <w:rFonts w:ascii="Wingdings" w:hAnsi="Wingdings" w:hint="default"/>
      </w:rPr>
    </w:lvl>
    <w:lvl w:ilvl="3" w:tplc="3E90AB24" w:tentative="1">
      <w:start w:val="1"/>
      <w:numFmt w:val="bullet"/>
      <w:lvlText w:val=""/>
      <w:lvlJc w:val="left"/>
      <w:pPr>
        <w:tabs>
          <w:tab w:val="num" w:pos="2880"/>
        </w:tabs>
        <w:ind w:left="2880" w:hanging="360"/>
      </w:pPr>
      <w:rPr>
        <w:rFonts w:ascii="Symbol" w:hAnsi="Symbol" w:hint="default"/>
      </w:rPr>
    </w:lvl>
    <w:lvl w:ilvl="4" w:tplc="02B06312" w:tentative="1">
      <w:start w:val="1"/>
      <w:numFmt w:val="bullet"/>
      <w:lvlText w:val="o"/>
      <w:lvlJc w:val="left"/>
      <w:pPr>
        <w:tabs>
          <w:tab w:val="num" w:pos="3600"/>
        </w:tabs>
        <w:ind w:left="3600" w:hanging="360"/>
      </w:pPr>
      <w:rPr>
        <w:rFonts w:ascii="Courier New" w:hAnsi="Courier New" w:cs="Courier New" w:hint="default"/>
      </w:rPr>
    </w:lvl>
    <w:lvl w:ilvl="5" w:tplc="33CEF79A" w:tentative="1">
      <w:start w:val="1"/>
      <w:numFmt w:val="bullet"/>
      <w:lvlText w:val=""/>
      <w:lvlJc w:val="left"/>
      <w:pPr>
        <w:tabs>
          <w:tab w:val="num" w:pos="4320"/>
        </w:tabs>
        <w:ind w:left="4320" w:hanging="360"/>
      </w:pPr>
      <w:rPr>
        <w:rFonts w:ascii="Wingdings" w:hAnsi="Wingdings" w:hint="default"/>
      </w:rPr>
    </w:lvl>
    <w:lvl w:ilvl="6" w:tplc="57606B3A" w:tentative="1">
      <w:start w:val="1"/>
      <w:numFmt w:val="bullet"/>
      <w:lvlText w:val=""/>
      <w:lvlJc w:val="left"/>
      <w:pPr>
        <w:tabs>
          <w:tab w:val="num" w:pos="5040"/>
        </w:tabs>
        <w:ind w:left="5040" w:hanging="360"/>
      </w:pPr>
      <w:rPr>
        <w:rFonts w:ascii="Symbol" w:hAnsi="Symbol" w:hint="default"/>
      </w:rPr>
    </w:lvl>
    <w:lvl w:ilvl="7" w:tplc="278470B8" w:tentative="1">
      <w:start w:val="1"/>
      <w:numFmt w:val="bullet"/>
      <w:lvlText w:val="o"/>
      <w:lvlJc w:val="left"/>
      <w:pPr>
        <w:tabs>
          <w:tab w:val="num" w:pos="5760"/>
        </w:tabs>
        <w:ind w:left="5760" w:hanging="360"/>
      </w:pPr>
      <w:rPr>
        <w:rFonts w:ascii="Courier New" w:hAnsi="Courier New" w:cs="Courier New" w:hint="default"/>
      </w:rPr>
    </w:lvl>
    <w:lvl w:ilvl="8" w:tplc="9D5074E8" w:tentative="1">
      <w:start w:val="1"/>
      <w:numFmt w:val="bullet"/>
      <w:lvlText w:val=""/>
      <w:lvlJc w:val="left"/>
      <w:pPr>
        <w:tabs>
          <w:tab w:val="num" w:pos="6480"/>
        </w:tabs>
        <w:ind w:left="6480" w:hanging="360"/>
      </w:pPr>
      <w:rPr>
        <w:rFonts w:ascii="Wingdings" w:hAnsi="Wingdings" w:hint="default"/>
      </w:rPr>
    </w:lvl>
  </w:abstractNum>
  <w:abstractNum w:abstractNumId="52">
    <w:nsid w:val="5A857422"/>
    <w:multiLevelType w:val="multilevel"/>
    <w:tmpl w:val="026A1AF4"/>
    <w:lvl w:ilvl="0">
      <w:start w:val="1"/>
      <w:numFmt w:val="decimal"/>
      <w:lvlText w:val="PART %1"/>
      <w:lvlJc w:val="left"/>
      <w:pPr>
        <w:tabs>
          <w:tab w:val="num" w:pos="0"/>
        </w:tabs>
        <w:ind w:left="0" w:firstLine="0"/>
      </w:pPr>
      <w:rPr>
        <w:b/>
        <w:i w:val="0"/>
        <w:caps/>
        <w:sz w:val="32"/>
        <w:szCs w:val="32"/>
      </w:rPr>
    </w:lvl>
    <w:lvl w:ilvl="1">
      <w:start w:val="1"/>
      <w:numFmt w:val="decimal"/>
      <w:lvlText w:val="SUBPART %2"/>
      <w:lvlJc w:val="left"/>
      <w:pPr>
        <w:tabs>
          <w:tab w:val="num" w:pos="0"/>
        </w:tabs>
        <w:ind w:left="0" w:firstLine="0"/>
      </w:pPr>
      <w:rPr>
        <w:b w:val="0"/>
      </w:rPr>
    </w:lvl>
    <w:lvl w:ilvl="2">
      <w:start w:val="1"/>
      <w:numFmt w:val="decimal"/>
      <w:lvlText w:val="SECTION %3"/>
      <w:lvlJc w:val="left"/>
      <w:pPr>
        <w:tabs>
          <w:tab w:val="num" w:pos="0"/>
        </w:tabs>
        <w:ind w:left="0" w:firstLine="0"/>
      </w:pPr>
    </w:lvl>
    <w:lvl w:ilvl="3">
      <w:start w:val="1"/>
      <w:numFmt w:val="decimal"/>
      <w:lvlRestart w:val="1"/>
      <w:lvlText w:val="%1.%4"/>
      <w:lvlJc w:val="left"/>
      <w:pPr>
        <w:tabs>
          <w:tab w:val="num" w:pos="567"/>
        </w:tabs>
        <w:ind w:left="567" w:hanging="567"/>
      </w:pPr>
    </w:lvl>
    <w:lvl w:ilvl="4">
      <w:start w:val="5"/>
      <w:numFmt w:val="decimal"/>
      <w:lvlText w:val="(%5)"/>
      <w:lvlJc w:val="left"/>
      <w:pPr>
        <w:tabs>
          <w:tab w:val="num" w:pos="1702"/>
        </w:tabs>
        <w:ind w:left="1702" w:hanging="567"/>
      </w:pPr>
      <w:rPr>
        <w:rFonts w:ascii="Calibri" w:hAnsi="Calibri" w:cs="Times New Roman" w:hint="default"/>
        <w:b w:val="0"/>
      </w:rPr>
    </w:lvl>
    <w:lvl w:ilvl="5">
      <w:start w:val="1"/>
      <w:numFmt w:val="lowerRoman"/>
      <w:lvlText w:val="(%6)"/>
      <w:lvlJc w:val="left"/>
      <w:pPr>
        <w:tabs>
          <w:tab w:val="num" w:pos="1702"/>
        </w:tabs>
        <w:ind w:left="1702" w:hanging="567"/>
      </w:pPr>
      <w:rPr>
        <w:rFonts w:hint="default"/>
        <w:b w:val="0"/>
      </w:rPr>
    </w:lvl>
    <w:lvl w:ilvl="6">
      <w:start w:val="1"/>
      <w:numFmt w:val="lowerRoman"/>
      <w:lvlText w:val="(%7)"/>
      <w:lvlJc w:val="left"/>
      <w:pPr>
        <w:tabs>
          <w:tab w:val="num" w:pos="3261"/>
        </w:tabs>
        <w:ind w:left="3261" w:hanging="567"/>
      </w:pPr>
      <w:rPr>
        <w:rFonts w:ascii="Calibri" w:hAnsi="Calibri"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7">
      <w:start w:val="1"/>
      <w:numFmt w:val="decimal"/>
      <w:lvlRestart w:val="0"/>
      <w:lvlText w:val="Figure %8"/>
      <w:lvlJc w:val="left"/>
      <w:pPr>
        <w:tabs>
          <w:tab w:val="num" w:pos="1418"/>
        </w:tabs>
        <w:ind w:left="1418" w:hanging="1418"/>
      </w:pPr>
    </w:lvl>
    <w:lvl w:ilvl="8">
      <w:start w:val="1"/>
      <w:numFmt w:val="decimal"/>
      <w:lvlRestart w:val="0"/>
      <w:lvlText w:val="Table %9"/>
      <w:lvlJc w:val="left"/>
      <w:pPr>
        <w:tabs>
          <w:tab w:val="num" w:pos="1418"/>
        </w:tabs>
        <w:ind w:left="1418" w:hanging="1418"/>
      </w:pPr>
    </w:lvl>
  </w:abstractNum>
  <w:abstractNum w:abstractNumId="53">
    <w:nsid w:val="5F806D8A"/>
    <w:multiLevelType w:val="multilevel"/>
    <w:tmpl w:val="BCB2B308"/>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1"/>
      <w:lvlText w:val="%1.%4"/>
      <w:lvlJc w:val="left"/>
      <w:pPr>
        <w:tabs>
          <w:tab w:val="num" w:pos="567"/>
        </w:tabs>
        <w:ind w:left="567" w:hanging="567"/>
      </w:pPr>
      <w:rPr>
        <w:rFonts w:hint="default"/>
      </w:rPr>
    </w:lvl>
    <w:lvl w:ilvl="4">
      <w:start w:val="1"/>
      <w:numFmt w:val="decimal"/>
      <w:lvlText w:val="(%5)"/>
      <w:lvlJc w:val="left"/>
      <w:pPr>
        <w:tabs>
          <w:tab w:val="num" w:pos="1702"/>
        </w:tabs>
        <w:ind w:left="1702" w:hanging="567"/>
      </w:pPr>
      <w:rPr>
        <w:rFonts w:ascii="Calibri" w:hAnsi="Calibri" w:cs="Times New Roman" w:hint="default"/>
        <w:b w:val="0"/>
      </w:rPr>
    </w:lvl>
    <w:lvl w:ilvl="5">
      <w:start w:val="1"/>
      <w:numFmt w:val="lowerLetter"/>
      <w:lvlText w:val="%6)"/>
      <w:lvlJc w:val="left"/>
      <w:pPr>
        <w:tabs>
          <w:tab w:val="num" w:pos="1702"/>
        </w:tabs>
        <w:ind w:left="1702" w:hanging="567"/>
      </w:pPr>
      <w:rPr>
        <w:rFonts w:hint="default"/>
        <w:b w:val="0"/>
      </w:rPr>
    </w:lvl>
    <w:lvl w:ilvl="6">
      <w:start w:val="1"/>
      <w:numFmt w:val="lowerRoman"/>
      <w:lvlText w:val="(%7)"/>
      <w:lvlJc w:val="left"/>
      <w:pPr>
        <w:tabs>
          <w:tab w:val="num" w:pos="3261"/>
        </w:tabs>
        <w:ind w:left="3261" w:hanging="567"/>
      </w:pPr>
      <w:rPr>
        <w:rFonts w:ascii="Calibri" w:hAnsi="Calibri"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54">
    <w:nsid w:val="60E21637"/>
    <w:multiLevelType w:val="hybridMultilevel"/>
    <w:tmpl w:val="F1224BE6"/>
    <w:lvl w:ilvl="0" w:tplc="797E4118">
      <w:start w:val="1"/>
      <w:numFmt w:val="lowerLetter"/>
      <w:lvlText w:val="(%1)"/>
      <w:lvlJc w:val="left"/>
      <w:pPr>
        <w:ind w:left="720" w:hanging="360"/>
      </w:pPr>
      <w:rPr>
        <w:rFonts w:hint="default"/>
      </w:rPr>
    </w:lvl>
    <w:lvl w:ilvl="1" w:tplc="969E8F54" w:tentative="1">
      <w:start w:val="1"/>
      <w:numFmt w:val="lowerLetter"/>
      <w:lvlText w:val="%2."/>
      <w:lvlJc w:val="left"/>
      <w:pPr>
        <w:ind w:left="1440" w:hanging="360"/>
      </w:pPr>
    </w:lvl>
    <w:lvl w:ilvl="2" w:tplc="F5A8FA62" w:tentative="1">
      <w:start w:val="1"/>
      <w:numFmt w:val="lowerRoman"/>
      <w:lvlText w:val="%3."/>
      <w:lvlJc w:val="right"/>
      <w:pPr>
        <w:ind w:left="2160" w:hanging="180"/>
      </w:pPr>
    </w:lvl>
    <w:lvl w:ilvl="3" w:tplc="22F8FC06" w:tentative="1">
      <w:start w:val="1"/>
      <w:numFmt w:val="decimal"/>
      <w:lvlText w:val="%4."/>
      <w:lvlJc w:val="left"/>
      <w:pPr>
        <w:ind w:left="2880" w:hanging="360"/>
      </w:pPr>
    </w:lvl>
    <w:lvl w:ilvl="4" w:tplc="2BF81EF4" w:tentative="1">
      <w:start w:val="1"/>
      <w:numFmt w:val="lowerLetter"/>
      <w:lvlText w:val="%5."/>
      <w:lvlJc w:val="left"/>
      <w:pPr>
        <w:ind w:left="3600" w:hanging="360"/>
      </w:pPr>
    </w:lvl>
    <w:lvl w:ilvl="5" w:tplc="B802DC5A" w:tentative="1">
      <w:start w:val="1"/>
      <w:numFmt w:val="lowerRoman"/>
      <w:lvlText w:val="%6."/>
      <w:lvlJc w:val="right"/>
      <w:pPr>
        <w:ind w:left="4320" w:hanging="180"/>
      </w:pPr>
    </w:lvl>
    <w:lvl w:ilvl="6" w:tplc="E6D28684" w:tentative="1">
      <w:start w:val="1"/>
      <w:numFmt w:val="decimal"/>
      <w:lvlText w:val="%7."/>
      <w:lvlJc w:val="left"/>
      <w:pPr>
        <w:ind w:left="5040" w:hanging="360"/>
      </w:pPr>
    </w:lvl>
    <w:lvl w:ilvl="7" w:tplc="EEC00140" w:tentative="1">
      <w:start w:val="1"/>
      <w:numFmt w:val="lowerLetter"/>
      <w:lvlText w:val="%8."/>
      <w:lvlJc w:val="left"/>
      <w:pPr>
        <w:ind w:left="5760" w:hanging="360"/>
      </w:pPr>
    </w:lvl>
    <w:lvl w:ilvl="8" w:tplc="2F5677B2" w:tentative="1">
      <w:start w:val="1"/>
      <w:numFmt w:val="lowerRoman"/>
      <w:lvlText w:val="%9."/>
      <w:lvlJc w:val="right"/>
      <w:pPr>
        <w:ind w:left="6480" w:hanging="180"/>
      </w:pPr>
    </w:lvl>
  </w:abstractNum>
  <w:abstractNum w:abstractNumId="55">
    <w:nsid w:val="615B18ED"/>
    <w:multiLevelType w:val="hybridMultilevel"/>
    <w:tmpl w:val="1EC60B36"/>
    <w:lvl w:ilvl="0" w:tplc="53CC543A">
      <w:start w:val="1"/>
      <w:numFmt w:val="lowerLetter"/>
      <w:lvlText w:val="(%1)"/>
      <w:lvlJc w:val="left"/>
      <w:pPr>
        <w:ind w:left="720" w:hanging="360"/>
      </w:pPr>
      <w:rPr>
        <w:rFonts w:hint="default"/>
      </w:rPr>
    </w:lvl>
    <w:lvl w:ilvl="1" w:tplc="915E46AA" w:tentative="1">
      <w:start w:val="1"/>
      <w:numFmt w:val="lowerLetter"/>
      <w:lvlText w:val="%2."/>
      <w:lvlJc w:val="left"/>
      <w:pPr>
        <w:ind w:left="1440" w:hanging="360"/>
      </w:pPr>
    </w:lvl>
    <w:lvl w:ilvl="2" w:tplc="690ECD12" w:tentative="1">
      <w:start w:val="1"/>
      <w:numFmt w:val="lowerRoman"/>
      <w:lvlText w:val="%3."/>
      <w:lvlJc w:val="right"/>
      <w:pPr>
        <w:ind w:left="2160" w:hanging="180"/>
      </w:pPr>
    </w:lvl>
    <w:lvl w:ilvl="3" w:tplc="BA8283C4" w:tentative="1">
      <w:start w:val="1"/>
      <w:numFmt w:val="decimal"/>
      <w:lvlText w:val="%4."/>
      <w:lvlJc w:val="left"/>
      <w:pPr>
        <w:ind w:left="2880" w:hanging="360"/>
      </w:pPr>
    </w:lvl>
    <w:lvl w:ilvl="4" w:tplc="7674A13C" w:tentative="1">
      <w:start w:val="1"/>
      <w:numFmt w:val="lowerLetter"/>
      <w:lvlText w:val="%5."/>
      <w:lvlJc w:val="left"/>
      <w:pPr>
        <w:ind w:left="3600" w:hanging="360"/>
      </w:pPr>
    </w:lvl>
    <w:lvl w:ilvl="5" w:tplc="FBA0B7CC" w:tentative="1">
      <w:start w:val="1"/>
      <w:numFmt w:val="lowerRoman"/>
      <w:lvlText w:val="%6."/>
      <w:lvlJc w:val="right"/>
      <w:pPr>
        <w:ind w:left="4320" w:hanging="180"/>
      </w:pPr>
    </w:lvl>
    <w:lvl w:ilvl="6" w:tplc="8E04D488" w:tentative="1">
      <w:start w:val="1"/>
      <w:numFmt w:val="decimal"/>
      <w:lvlText w:val="%7."/>
      <w:lvlJc w:val="left"/>
      <w:pPr>
        <w:ind w:left="5040" w:hanging="360"/>
      </w:pPr>
    </w:lvl>
    <w:lvl w:ilvl="7" w:tplc="1EC83CC0" w:tentative="1">
      <w:start w:val="1"/>
      <w:numFmt w:val="lowerLetter"/>
      <w:lvlText w:val="%8."/>
      <w:lvlJc w:val="left"/>
      <w:pPr>
        <w:ind w:left="5760" w:hanging="360"/>
      </w:pPr>
    </w:lvl>
    <w:lvl w:ilvl="8" w:tplc="F31AE0BA" w:tentative="1">
      <w:start w:val="1"/>
      <w:numFmt w:val="lowerRoman"/>
      <w:lvlText w:val="%9."/>
      <w:lvlJc w:val="right"/>
      <w:pPr>
        <w:ind w:left="6480" w:hanging="180"/>
      </w:pPr>
    </w:lvl>
  </w:abstractNum>
  <w:abstractNum w:abstractNumId="56">
    <w:nsid w:val="61956FB5"/>
    <w:multiLevelType w:val="multilevel"/>
    <w:tmpl w:val="7512CF7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7">
    <w:nsid w:val="624A78A5"/>
    <w:multiLevelType w:val="hybridMultilevel"/>
    <w:tmpl w:val="235C0136"/>
    <w:lvl w:ilvl="0" w:tplc="DF124AF2">
      <w:start w:val="1"/>
      <w:numFmt w:val="lowerLetter"/>
      <w:lvlText w:val="(%1)"/>
      <w:lvlJc w:val="left"/>
      <w:pPr>
        <w:ind w:left="394" w:hanging="360"/>
      </w:pPr>
      <w:rPr>
        <w:rFonts w:hint="default"/>
      </w:rPr>
    </w:lvl>
    <w:lvl w:ilvl="1" w:tplc="BDE0C668" w:tentative="1">
      <w:start w:val="1"/>
      <w:numFmt w:val="lowerLetter"/>
      <w:lvlText w:val="%2."/>
      <w:lvlJc w:val="left"/>
      <w:pPr>
        <w:ind w:left="1114" w:hanging="360"/>
      </w:pPr>
    </w:lvl>
    <w:lvl w:ilvl="2" w:tplc="FC0AB6E2" w:tentative="1">
      <w:start w:val="1"/>
      <w:numFmt w:val="lowerRoman"/>
      <w:lvlText w:val="%3."/>
      <w:lvlJc w:val="right"/>
      <w:pPr>
        <w:ind w:left="1834" w:hanging="180"/>
      </w:pPr>
    </w:lvl>
    <w:lvl w:ilvl="3" w:tplc="7EDAF13A" w:tentative="1">
      <w:start w:val="1"/>
      <w:numFmt w:val="decimal"/>
      <w:lvlText w:val="%4."/>
      <w:lvlJc w:val="left"/>
      <w:pPr>
        <w:ind w:left="2554" w:hanging="360"/>
      </w:pPr>
    </w:lvl>
    <w:lvl w:ilvl="4" w:tplc="F752BCD4" w:tentative="1">
      <w:start w:val="1"/>
      <w:numFmt w:val="lowerLetter"/>
      <w:lvlText w:val="%5."/>
      <w:lvlJc w:val="left"/>
      <w:pPr>
        <w:ind w:left="3274" w:hanging="360"/>
      </w:pPr>
    </w:lvl>
    <w:lvl w:ilvl="5" w:tplc="C6347540" w:tentative="1">
      <w:start w:val="1"/>
      <w:numFmt w:val="lowerRoman"/>
      <w:lvlText w:val="%6."/>
      <w:lvlJc w:val="right"/>
      <w:pPr>
        <w:ind w:left="3994" w:hanging="180"/>
      </w:pPr>
    </w:lvl>
    <w:lvl w:ilvl="6" w:tplc="A0F45226" w:tentative="1">
      <w:start w:val="1"/>
      <w:numFmt w:val="decimal"/>
      <w:lvlText w:val="%7."/>
      <w:lvlJc w:val="left"/>
      <w:pPr>
        <w:ind w:left="4714" w:hanging="360"/>
      </w:pPr>
    </w:lvl>
    <w:lvl w:ilvl="7" w:tplc="11AAE488" w:tentative="1">
      <w:start w:val="1"/>
      <w:numFmt w:val="lowerLetter"/>
      <w:lvlText w:val="%8."/>
      <w:lvlJc w:val="left"/>
      <w:pPr>
        <w:ind w:left="5434" w:hanging="360"/>
      </w:pPr>
    </w:lvl>
    <w:lvl w:ilvl="8" w:tplc="EB48BA3E" w:tentative="1">
      <w:start w:val="1"/>
      <w:numFmt w:val="lowerRoman"/>
      <w:lvlText w:val="%9."/>
      <w:lvlJc w:val="right"/>
      <w:pPr>
        <w:ind w:left="6154" w:hanging="180"/>
      </w:pPr>
    </w:lvl>
  </w:abstractNum>
  <w:abstractNum w:abstractNumId="58">
    <w:nsid w:val="62BE5FA9"/>
    <w:multiLevelType w:val="multilevel"/>
    <w:tmpl w:val="9A8C520C"/>
    <w:lvl w:ilvl="0">
      <w:start w:val="1"/>
      <w:numFmt w:val="decimal"/>
      <w:pStyle w:val="ChapterHeading"/>
      <w:lvlText w:val="%1."/>
      <w:lvlJc w:val="left"/>
      <w:pPr>
        <w:tabs>
          <w:tab w:val="num" w:pos="360"/>
        </w:tabs>
        <w:ind w:left="360" w:hanging="360"/>
      </w:pPr>
    </w:lvl>
    <w:lvl w:ilvl="1">
      <w:start w:val="1"/>
      <w:numFmt w:val="lowerLetter"/>
      <w:pStyle w:val="Numberlist"/>
      <w:lvlText w:val="(%2)"/>
      <w:lvlJc w:val="left"/>
      <w:pPr>
        <w:tabs>
          <w:tab w:val="num" w:pos="1560"/>
        </w:tabs>
        <w:ind w:left="1560" w:hanging="840"/>
      </w:pPr>
      <w:rPr>
        <w:color w:val="auto"/>
      </w:rPr>
    </w:lvl>
    <w:lvl w:ilvl="2">
      <w:start w:val="1"/>
      <w:numFmt w:val="lowerRoman"/>
      <w:pStyle w:val="number2"/>
      <w:lvlText w:val="(%3)"/>
      <w:lvlJc w:val="left"/>
      <w:pPr>
        <w:tabs>
          <w:tab w:val="num" w:pos="1800"/>
        </w:tabs>
        <w:ind w:left="1800" w:hanging="180"/>
      </w:pPr>
    </w:lvl>
    <w:lvl w:ilvl="3">
      <w:start w:val="1"/>
      <w:numFmt w:val="lowerLetter"/>
      <w:pStyle w:val="number3"/>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9">
    <w:nsid w:val="63F32E16"/>
    <w:multiLevelType w:val="hybridMultilevel"/>
    <w:tmpl w:val="FA8A449E"/>
    <w:lvl w:ilvl="0" w:tplc="381875C8">
      <w:start w:val="1"/>
      <w:numFmt w:val="lowerLetter"/>
      <w:lvlText w:val="(%1)"/>
      <w:lvlJc w:val="left"/>
      <w:pPr>
        <w:ind w:left="720" w:hanging="360"/>
      </w:pPr>
      <w:rPr>
        <w:rFonts w:cs="Arial" w:hint="default"/>
      </w:rPr>
    </w:lvl>
    <w:lvl w:ilvl="1" w:tplc="D836479A" w:tentative="1">
      <w:start w:val="1"/>
      <w:numFmt w:val="lowerLetter"/>
      <w:lvlText w:val="%2."/>
      <w:lvlJc w:val="left"/>
      <w:pPr>
        <w:ind w:left="1440" w:hanging="360"/>
      </w:pPr>
    </w:lvl>
    <w:lvl w:ilvl="2" w:tplc="73F63508" w:tentative="1">
      <w:start w:val="1"/>
      <w:numFmt w:val="lowerRoman"/>
      <w:lvlText w:val="%3."/>
      <w:lvlJc w:val="right"/>
      <w:pPr>
        <w:ind w:left="2160" w:hanging="180"/>
      </w:pPr>
    </w:lvl>
    <w:lvl w:ilvl="3" w:tplc="F38845C6" w:tentative="1">
      <w:start w:val="1"/>
      <w:numFmt w:val="decimal"/>
      <w:lvlText w:val="%4."/>
      <w:lvlJc w:val="left"/>
      <w:pPr>
        <w:ind w:left="2880" w:hanging="360"/>
      </w:pPr>
    </w:lvl>
    <w:lvl w:ilvl="4" w:tplc="4EEC4704" w:tentative="1">
      <w:start w:val="1"/>
      <w:numFmt w:val="lowerLetter"/>
      <w:lvlText w:val="%5."/>
      <w:lvlJc w:val="left"/>
      <w:pPr>
        <w:ind w:left="3600" w:hanging="360"/>
      </w:pPr>
    </w:lvl>
    <w:lvl w:ilvl="5" w:tplc="B6268616" w:tentative="1">
      <w:start w:val="1"/>
      <w:numFmt w:val="lowerRoman"/>
      <w:lvlText w:val="%6."/>
      <w:lvlJc w:val="right"/>
      <w:pPr>
        <w:ind w:left="4320" w:hanging="180"/>
      </w:pPr>
    </w:lvl>
    <w:lvl w:ilvl="6" w:tplc="910C1AFC" w:tentative="1">
      <w:start w:val="1"/>
      <w:numFmt w:val="decimal"/>
      <w:lvlText w:val="%7."/>
      <w:lvlJc w:val="left"/>
      <w:pPr>
        <w:ind w:left="5040" w:hanging="360"/>
      </w:pPr>
    </w:lvl>
    <w:lvl w:ilvl="7" w:tplc="BF6E6036" w:tentative="1">
      <w:start w:val="1"/>
      <w:numFmt w:val="lowerLetter"/>
      <w:lvlText w:val="%8."/>
      <w:lvlJc w:val="left"/>
      <w:pPr>
        <w:ind w:left="5760" w:hanging="360"/>
      </w:pPr>
    </w:lvl>
    <w:lvl w:ilvl="8" w:tplc="5BA2E0CC" w:tentative="1">
      <w:start w:val="1"/>
      <w:numFmt w:val="lowerRoman"/>
      <w:lvlText w:val="%9."/>
      <w:lvlJc w:val="right"/>
      <w:pPr>
        <w:ind w:left="6480" w:hanging="180"/>
      </w:pPr>
    </w:lvl>
  </w:abstractNum>
  <w:abstractNum w:abstractNumId="60">
    <w:nsid w:val="644163FE"/>
    <w:multiLevelType w:val="multilevel"/>
    <w:tmpl w:val="22E2C42E"/>
    <w:lvl w:ilvl="0">
      <w:start w:val="1"/>
      <w:numFmt w:val="lowerLetter"/>
      <w:lvlText w:val="(%1)"/>
      <w:lvlJc w:val="left"/>
      <w:pPr>
        <w:ind w:left="720"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7557934"/>
    <w:multiLevelType w:val="multilevel"/>
    <w:tmpl w:val="63B460FC"/>
    <w:lvl w:ilvl="0">
      <w:start w:val="1"/>
      <w:numFmt w:val="decimal"/>
      <w:pStyle w:val="SchHead1SCHEDULE"/>
      <w:lvlText w:val="SCHEDULE %1"/>
      <w:lvlJc w:val="left"/>
      <w:pPr>
        <w:tabs>
          <w:tab w:val="num" w:pos="1985"/>
        </w:tabs>
        <w:ind w:left="1985" w:firstLine="0"/>
      </w:pPr>
      <w:rPr>
        <w:rFonts w:hint="default"/>
        <w:caps/>
        <w:sz w:val="32"/>
      </w:rPr>
    </w:lvl>
    <w:lvl w:ilvl="1">
      <w:start w:val="1"/>
      <w:numFmt w:val="decimal"/>
      <w:pStyle w:val="SchHead2Division"/>
      <w:lvlText w:val="DIVISION %2"/>
      <w:lvlJc w:val="left"/>
      <w:pPr>
        <w:tabs>
          <w:tab w:val="num" w:pos="0"/>
        </w:tabs>
        <w:ind w:left="0" w:firstLine="0"/>
      </w:pPr>
      <w:rPr>
        <w:rFonts w:hint="default"/>
      </w:rPr>
    </w:lvl>
    <w:lvl w:ilvl="2">
      <w:start w:val="1"/>
      <w:numFmt w:val="none"/>
      <w:lvlRestart w:val="0"/>
      <w:pStyle w:val="SchHead3Sub-Divisiontitle"/>
      <w:suff w:val="nothing"/>
      <w:lvlText w:val=""/>
      <w:lvlJc w:val="left"/>
      <w:pPr>
        <w:ind w:left="0" w:firstLine="0"/>
      </w:pPr>
      <w:rPr>
        <w:rFonts w:hint="default"/>
      </w:rPr>
    </w:lvl>
    <w:lvl w:ilvl="3">
      <w:start w:val="1"/>
      <w:numFmt w:val="decimal"/>
      <w:lvlRestart w:val="1"/>
      <w:pStyle w:val="SchHead4Clause"/>
      <w:lvlText w:val="%4"/>
      <w:lvlJc w:val="left"/>
      <w:pPr>
        <w:tabs>
          <w:tab w:val="num" w:pos="567"/>
        </w:tabs>
        <w:ind w:left="567" w:hanging="567"/>
      </w:pPr>
      <w:rPr>
        <w:rFonts w:asciiTheme="minorHAnsi" w:eastAsia="Times New Roman" w:hAnsiTheme="minorHAnsi" w:cs="Times New Roman" w:hint="default"/>
      </w:rPr>
    </w:lvl>
    <w:lvl w:ilvl="4">
      <w:start w:val="1"/>
      <w:numFmt w:val="decimal"/>
      <w:pStyle w:val="ClauseTextnumberedLvl1"/>
      <w:lvlText w:val="(%5)"/>
      <w:lvlJc w:val="left"/>
      <w:pPr>
        <w:tabs>
          <w:tab w:val="num" w:pos="851"/>
        </w:tabs>
        <w:ind w:left="851" w:hanging="567"/>
      </w:pPr>
      <w:rPr>
        <w:rFonts w:hint="default"/>
      </w:rPr>
    </w:lvl>
    <w:lvl w:ilvl="5">
      <w:start w:val="1"/>
      <w:numFmt w:val="lowerLetter"/>
      <w:pStyle w:val="SchHead6ClausesubtextL2"/>
      <w:lvlText w:val="(%6)"/>
      <w:lvlJc w:val="left"/>
      <w:pPr>
        <w:tabs>
          <w:tab w:val="num" w:pos="1701"/>
        </w:tabs>
        <w:ind w:left="1701" w:hanging="567"/>
      </w:pPr>
      <w:rPr>
        <w:rFonts w:hint="default"/>
      </w:rPr>
    </w:lvl>
    <w:lvl w:ilvl="6">
      <w:start w:val="1"/>
      <w:numFmt w:val="lowerRoman"/>
      <w:pStyle w:val="SchHead7ClausesubttextL3"/>
      <w:lvlText w:val="(%7)"/>
      <w:lvlJc w:val="left"/>
      <w:pPr>
        <w:tabs>
          <w:tab w:val="num" w:pos="2268"/>
        </w:tabs>
        <w:ind w:left="2268" w:hanging="567"/>
      </w:pPr>
      <w:rPr>
        <w:rFonts w:hint="default"/>
      </w:rPr>
    </w:lvl>
    <w:lvl w:ilvl="7">
      <w:start w:val="1"/>
      <w:numFmt w:val="decimal"/>
      <w:lvlRestart w:val="1"/>
      <w:pStyle w:val="SchHeadFigures"/>
      <w:lvlText w:val="Figure %1%8:"/>
      <w:lvlJc w:val="left"/>
      <w:pPr>
        <w:tabs>
          <w:tab w:val="num" w:pos="1418"/>
        </w:tabs>
        <w:ind w:left="1418" w:hanging="1418"/>
      </w:pPr>
      <w:rPr>
        <w:rFonts w:hint="default"/>
      </w:rPr>
    </w:lvl>
    <w:lvl w:ilvl="8">
      <w:start w:val="1"/>
      <w:numFmt w:val="decimal"/>
      <w:lvlRestart w:val="1"/>
      <w:pStyle w:val="SchHeadTables"/>
      <w:lvlText w:val="Table %1%9:"/>
      <w:lvlJc w:val="left"/>
      <w:pPr>
        <w:tabs>
          <w:tab w:val="num" w:pos="1418"/>
        </w:tabs>
        <w:ind w:left="1418" w:hanging="1418"/>
      </w:pPr>
      <w:rPr>
        <w:rFonts w:hint="default"/>
      </w:rPr>
    </w:lvl>
  </w:abstractNum>
  <w:abstractNum w:abstractNumId="62">
    <w:nsid w:val="681946EC"/>
    <w:multiLevelType w:val="hybridMultilevel"/>
    <w:tmpl w:val="17266BDA"/>
    <w:lvl w:ilvl="0" w:tplc="1496071C">
      <w:start w:val="1"/>
      <w:numFmt w:val="bullet"/>
      <w:lvlText w:val=""/>
      <w:lvlJc w:val="left"/>
      <w:pPr>
        <w:ind w:left="720" w:hanging="360"/>
      </w:pPr>
      <w:rPr>
        <w:rFonts w:ascii="Symbol" w:hAnsi="Symbol" w:hint="default"/>
      </w:rPr>
    </w:lvl>
    <w:lvl w:ilvl="1" w:tplc="375AF864">
      <w:start w:val="1"/>
      <w:numFmt w:val="bullet"/>
      <w:lvlText w:val="o"/>
      <w:lvlJc w:val="left"/>
      <w:pPr>
        <w:ind w:left="1440" w:hanging="360"/>
      </w:pPr>
      <w:rPr>
        <w:rFonts w:ascii="Courier New" w:hAnsi="Courier New" w:cs="Courier New" w:hint="default"/>
      </w:rPr>
    </w:lvl>
    <w:lvl w:ilvl="2" w:tplc="CFA69AEE" w:tentative="1">
      <w:start w:val="1"/>
      <w:numFmt w:val="bullet"/>
      <w:lvlText w:val=""/>
      <w:lvlJc w:val="left"/>
      <w:pPr>
        <w:ind w:left="2160" w:hanging="360"/>
      </w:pPr>
      <w:rPr>
        <w:rFonts w:ascii="Wingdings" w:hAnsi="Wingdings" w:hint="default"/>
      </w:rPr>
    </w:lvl>
    <w:lvl w:ilvl="3" w:tplc="1DE2A944" w:tentative="1">
      <w:start w:val="1"/>
      <w:numFmt w:val="bullet"/>
      <w:lvlText w:val=""/>
      <w:lvlJc w:val="left"/>
      <w:pPr>
        <w:ind w:left="2880" w:hanging="360"/>
      </w:pPr>
      <w:rPr>
        <w:rFonts w:ascii="Symbol" w:hAnsi="Symbol" w:hint="default"/>
      </w:rPr>
    </w:lvl>
    <w:lvl w:ilvl="4" w:tplc="4A0C116E" w:tentative="1">
      <w:start w:val="1"/>
      <w:numFmt w:val="bullet"/>
      <w:lvlText w:val="o"/>
      <w:lvlJc w:val="left"/>
      <w:pPr>
        <w:ind w:left="3600" w:hanging="360"/>
      </w:pPr>
      <w:rPr>
        <w:rFonts w:ascii="Courier New" w:hAnsi="Courier New" w:cs="Courier New" w:hint="default"/>
      </w:rPr>
    </w:lvl>
    <w:lvl w:ilvl="5" w:tplc="0E78585E" w:tentative="1">
      <w:start w:val="1"/>
      <w:numFmt w:val="bullet"/>
      <w:lvlText w:val=""/>
      <w:lvlJc w:val="left"/>
      <w:pPr>
        <w:ind w:left="4320" w:hanging="360"/>
      </w:pPr>
      <w:rPr>
        <w:rFonts w:ascii="Wingdings" w:hAnsi="Wingdings" w:hint="default"/>
      </w:rPr>
    </w:lvl>
    <w:lvl w:ilvl="6" w:tplc="92BEF844" w:tentative="1">
      <w:start w:val="1"/>
      <w:numFmt w:val="bullet"/>
      <w:lvlText w:val=""/>
      <w:lvlJc w:val="left"/>
      <w:pPr>
        <w:ind w:left="5040" w:hanging="360"/>
      </w:pPr>
      <w:rPr>
        <w:rFonts w:ascii="Symbol" w:hAnsi="Symbol" w:hint="default"/>
      </w:rPr>
    </w:lvl>
    <w:lvl w:ilvl="7" w:tplc="CAF0FB26" w:tentative="1">
      <w:start w:val="1"/>
      <w:numFmt w:val="bullet"/>
      <w:lvlText w:val="o"/>
      <w:lvlJc w:val="left"/>
      <w:pPr>
        <w:ind w:left="5760" w:hanging="360"/>
      </w:pPr>
      <w:rPr>
        <w:rFonts w:ascii="Courier New" w:hAnsi="Courier New" w:cs="Courier New" w:hint="default"/>
      </w:rPr>
    </w:lvl>
    <w:lvl w:ilvl="8" w:tplc="62ACFB9E" w:tentative="1">
      <w:start w:val="1"/>
      <w:numFmt w:val="bullet"/>
      <w:lvlText w:val=""/>
      <w:lvlJc w:val="left"/>
      <w:pPr>
        <w:ind w:left="6480" w:hanging="360"/>
      </w:pPr>
      <w:rPr>
        <w:rFonts w:ascii="Wingdings" w:hAnsi="Wingdings" w:hint="default"/>
      </w:rPr>
    </w:lvl>
  </w:abstractNum>
  <w:abstractNum w:abstractNumId="63">
    <w:nsid w:val="74F652A0"/>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75D96909"/>
    <w:multiLevelType w:val="hybridMultilevel"/>
    <w:tmpl w:val="51D0063E"/>
    <w:lvl w:ilvl="0" w:tplc="607000BC">
      <w:start w:val="1"/>
      <w:numFmt w:val="lowerLetter"/>
      <w:lvlText w:val="(%1)"/>
      <w:lvlJc w:val="left"/>
      <w:pPr>
        <w:ind w:left="720" w:hanging="360"/>
      </w:pPr>
      <w:rPr>
        <w:rFonts w:hint="default"/>
        <w:b w:val="0"/>
      </w:rPr>
    </w:lvl>
    <w:lvl w:ilvl="1" w:tplc="86BA2AEC" w:tentative="1">
      <w:start w:val="1"/>
      <w:numFmt w:val="lowerLetter"/>
      <w:lvlText w:val="%2."/>
      <w:lvlJc w:val="left"/>
      <w:pPr>
        <w:ind w:left="1440" w:hanging="360"/>
      </w:pPr>
    </w:lvl>
    <w:lvl w:ilvl="2" w:tplc="256299DC" w:tentative="1">
      <w:start w:val="1"/>
      <w:numFmt w:val="lowerRoman"/>
      <w:lvlText w:val="%3."/>
      <w:lvlJc w:val="right"/>
      <w:pPr>
        <w:ind w:left="2160" w:hanging="180"/>
      </w:pPr>
    </w:lvl>
    <w:lvl w:ilvl="3" w:tplc="2DDE2494" w:tentative="1">
      <w:start w:val="1"/>
      <w:numFmt w:val="decimal"/>
      <w:lvlText w:val="%4."/>
      <w:lvlJc w:val="left"/>
      <w:pPr>
        <w:ind w:left="2880" w:hanging="360"/>
      </w:pPr>
    </w:lvl>
    <w:lvl w:ilvl="4" w:tplc="87CAEE96" w:tentative="1">
      <w:start w:val="1"/>
      <w:numFmt w:val="lowerLetter"/>
      <w:lvlText w:val="%5."/>
      <w:lvlJc w:val="left"/>
      <w:pPr>
        <w:ind w:left="3600" w:hanging="360"/>
      </w:pPr>
    </w:lvl>
    <w:lvl w:ilvl="5" w:tplc="9ED848D4" w:tentative="1">
      <w:start w:val="1"/>
      <w:numFmt w:val="lowerRoman"/>
      <w:lvlText w:val="%6."/>
      <w:lvlJc w:val="right"/>
      <w:pPr>
        <w:ind w:left="4320" w:hanging="180"/>
      </w:pPr>
    </w:lvl>
    <w:lvl w:ilvl="6" w:tplc="6C9C2C1C" w:tentative="1">
      <w:start w:val="1"/>
      <w:numFmt w:val="decimal"/>
      <w:lvlText w:val="%7."/>
      <w:lvlJc w:val="left"/>
      <w:pPr>
        <w:ind w:left="5040" w:hanging="360"/>
      </w:pPr>
    </w:lvl>
    <w:lvl w:ilvl="7" w:tplc="7A8A64AE" w:tentative="1">
      <w:start w:val="1"/>
      <w:numFmt w:val="lowerLetter"/>
      <w:lvlText w:val="%8."/>
      <w:lvlJc w:val="left"/>
      <w:pPr>
        <w:ind w:left="5760" w:hanging="360"/>
      </w:pPr>
    </w:lvl>
    <w:lvl w:ilvl="8" w:tplc="055E2EE4" w:tentative="1">
      <w:start w:val="1"/>
      <w:numFmt w:val="lowerRoman"/>
      <w:lvlText w:val="%9."/>
      <w:lvlJc w:val="right"/>
      <w:pPr>
        <w:ind w:left="6480" w:hanging="180"/>
      </w:pPr>
    </w:lvl>
  </w:abstractNum>
  <w:abstractNum w:abstractNumId="65">
    <w:nsid w:val="75E23EEB"/>
    <w:multiLevelType w:val="multilevel"/>
    <w:tmpl w:val="4F46830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6">
    <w:nsid w:val="76626E22"/>
    <w:multiLevelType w:val="multilevel"/>
    <w:tmpl w:val="1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76933C1C"/>
    <w:multiLevelType w:val="hybridMultilevel"/>
    <w:tmpl w:val="63F06570"/>
    <w:lvl w:ilvl="0" w:tplc="0FDE38DC">
      <w:start w:val="1"/>
      <w:numFmt w:val="bullet"/>
      <w:lvlText w:val=""/>
      <w:lvlJc w:val="left"/>
      <w:pPr>
        <w:ind w:left="1571" w:hanging="360"/>
      </w:pPr>
      <w:rPr>
        <w:rFonts w:ascii="Symbol" w:hAnsi="Symbol" w:hint="default"/>
      </w:rPr>
    </w:lvl>
    <w:lvl w:ilvl="1" w:tplc="A10245C6" w:tentative="1">
      <w:start w:val="1"/>
      <w:numFmt w:val="bullet"/>
      <w:lvlText w:val="o"/>
      <w:lvlJc w:val="left"/>
      <w:pPr>
        <w:ind w:left="2291" w:hanging="360"/>
      </w:pPr>
      <w:rPr>
        <w:rFonts w:ascii="Courier New" w:hAnsi="Courier New" w:cs="Courier New" w:hint="default"/>
      </w:rPr>
    </w:lvl>
    <w:lvl w:ilvl="2" w:tplc="4F3406B6" w:tentative="1">
      <w:start w:val="1"/>
      <w:numFmt w:val="bullet"/>
      <w:lvlText w:val=""/>
      <w:lvlJc w:val="left"/>
      <w:pPr>
        <w:ind w:left="3011" w:hanging="360"/>
      </w:pPr>
      <w:rPr>
        <w:rFonts w:ascii="Wingdings" w:hAnsi="Wingdings" w:hint="default"/>
      </w:rPr>
    </w:lvl>
    <w:lvl w:ilvl="3" w:tplc="F3CEBB5E" w:tentative="1">
      <w:start w:val="1"/>
      <w:numFmt w:val="bullet"/>
      <w:lvlText w:val=""/>
      <w:lvlJc w:val="left"/>
      <w:pPr>
        <w:ind w:left="3731" w:hanging="360"/>
      </w:pPr>
      <w:rPr>
        <w:rFonts w:ascii="Symbol" w:hAnsi="Symbol" w:hint="default"/>
      </w:rPr>
    </w:lvl>
    <w:lvl w:ilvl="4" w:tplc="B366BFDC" w:tentative="1">
      <w:start w:val="1"/>
      <w:numFmt w:val="bullet"/>
      <w:lvlText w:val="o"/>
      <w:lvlJc w:val="left"/>
      <w:pPr>
        <w:ind w:left="4451" w:hanging="360"/>
      </w:pPr>
      <w:rPr>
        <w:rFonts w:ascii="Courier New" w:hAnsi="Courier New" w:cs="Courier New" w:hint="default"/>
      </w:rPr>
    </w:lvl>
    <w:lvl w:ilvl="5" w:tplc="EF96160E" w:tentative="1">
      <w:start w:val="1"/>
      <w:numFmt w:val="bullet"/>
      <w:lvlText w:val=""/>
      <w:lvlJc w:val="left"/>
      <w:pPr>
        <w:ind w:left="5171" w:hanging="360"/>
      </w:pPr>
      <w:rPr>
        <w:rFonts w:ascii="Wingdings" w:hAnsi="Wingdings" w:hint="default"/>
      </w:rPr>
    </w:lvl>
    <w:lvl w:ilvl="6" w:tplc="7CD0A200" w:tentative="1">
      <w:start w:val="1"/>
      <w:numFmt w:val="bullet"/>
      <w:lvlText w:val=""/>
      <w:lvlJc w:val="left"/>
      <w:pPr>
        <w:ind w:left="5891" w:hanging="360"/>
      </w:pPr>
      <w:rPr>
        <w:rFonts w:ascii="Symbol" w:hAnsi="Symbol" w:hint="default"/>
      </w:rPr>
    </w:lvl>
    <w:lvl w:ilvl="7" w:tplc="7160FAE4" w:tentative="1">
      <w:start w:val="1"/>
      <w:numFmt w:val="bullet"/>
      <w:lvlText w:val="o"/>
      <w:lvlJc w:val="left"/>
      <w:pPr>
        <w:ind w:left="6611" w:hanging="360"/>
      </w:pPr>
      <w:rPr>
        <w:rFonts w:ascii="Courier New" w:hAnsi="Courier New" w:cs="Courier New" w:hint="default"/>
      </w:rPr>
    </w:lvl>
    <w:lvl w:ilvl="8" w:tplc="AC84BFD4" w:tentative="1">
      <w:start w:val="1"/>
      <w:numFmt w:val="bullet"/>
      <w:lvlText w:val=""/>
      <w:lvlJc w:val="left"/>
      <w:pPr>
        <w:ind w:left="7331" w:hanging="360"/>
      </w:pPr>
      <w:rPr>
        <w:rFonts w:ascii="Wingdings" w:hAnsi="Wingdings" w:hint="default"/>
      </w:rPr>
    </w:lvl>
  </w:abstractNum>
  <w:abstractNum w:abstractNumId="68">
    <w:nsid w:val="7799788F"/>
    <w:multiLevelType w:val="multilevel"/>
    <w:tmpl w:val="8FA8C4B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9">
    <w:nsid w:val="79AE6065"/>
    <w:multiLevelType w:val="multilevel"/>
    <w:tmpl w:val="BCB02130"/>
    <w:styleLink w:val="Bulletliststyle"/>
    <w:lvl w:ilvl="0">
      <w:start w:val="1"/>
      <w:numFmt w:val="bullet"/>
      <w:pStyle w:val="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b/>
        <w:i w:val="0"/>
      </w:rPr>
    </w:lvl>
    <w:lvl w:ilvl="2">
      <w:start w:val="1"/>
      <w:numFmt w:val="bullet"/>
      <w:lvlText w:val=""/>
      <w:lvlJc w:val="left"/>
      <w:pPr>
        <w:tabs>
          <w:tab w:val="num" w:pos="2126"/>
        </w:tabs>
        <w:ind w:left="2126" w:hanging="708"/>
      </w:pPr>
      <w:rPr>
        <w:rFonts w:ascii="Wingdings 2" w:hAnsi="Wingdings 2" w:hint="default"/>
        <w:color w:val="auto"/>
        <w:u w:val="none"/>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0">
    <w:nsid w:val="79F62A6C"/>
    <w:multiLevelType w:val="multilevel"/>
    <w:tmpl w:val="C80E3912"/>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Text w:val="2.10.%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ascii="Calibri" w:hAnsi="Calibri" w:hint="default"/>
      </w:rPr>
    </w:lvl>
    <w:lvl w:ilvl="5">
      <w:start w:val="1"/>
      <w:numFmt w:val="lowerLetter"/>
      <w:pStyle w:val="HeadingH6ClausesubtextL2"/>
      <w:lvlText w:val="(%6)"/>
      <w:lvlJc w:val="left"/>
      <w:pPr>
        <w:tabs>
          <w:tab w:val="num" w:pos="1701"/>
        </w:tabs>
        <w:ind w:left="1701" w:hanging="567"/>
      </w:pPr>
      <w:rPr>
        <w:rFonts w:ascii="Times New Roman" w:hAnsi="Times New Roman" w:cs="Times New Roman" w:hint="default"/>
        <w:b w:val="0"/>
      </w:rPr>
    </w:lvl>
    <w:lvl w:ilvl="6">
      <w:start w:val="1"/>
      <w:numFmt w:val="lowerRoman"/>
      <w:lvlText w:val="(%7)"/>
      <w:lvlJc w:val="left"/>
      <w:pPr>
        <w:tabs>
          <w:tab w:val="num" w:pos="2268"/>
        </w:tabs>
        <w:ind w:left="2268" w:hanging="567"/>
      </w:pPr>
      <w:rPr>
        <w:rFonts w:ascii="Calibri" w:hAnsi="Calibri" w:cs="Times New Roman"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71">
    <w:nsid w:val="7C55099B"/>
    <w:multiLevelType w:val="multilevel"/>
    <w:tmpl w:val="669286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bullet"/>
      <w:lvlText w:val=""/>
      <w:lvlJc w:val="left"/>
      <w:pPr>
        <w:tabs>
          <w:tab w:val="num" w:pos="2126"/>
        </w:tabs>
        <w:ind w:left="2126" w:hanging="708"/>
      </w:pPr>
      <w:rPr>
        <w:rFonts w:ascii="Symbol" w:hAnsi="Symbol"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2">
    <w:nsid w:val="7CCB3E2C"/>
    <w:multiLevelType w:val="hybridMultilevel"/>
    <w:tmpl w:val="94A29726"/>
    <w:lvl w:ilvl="0" w:tplc="E8DE535C">
      <w:numFmt w:val="bullet"/>
      <w:pStyle w:val="Level2bullet"/>
      <w:lvlText w:val=""/>
      <w:lvlJc w:val="left"/>
      <w:pPr>
        <w:tabs>
          <w:tab w:val="num" w:pos="568"/>
        </w:tabs>
        <w:ind w:left="568" w:hanging="284"/>
      </w:pPr>
      <w:rPr>
        <w:rFonts w:ascii="Symbol" w:eastAsia="Calibri" w:hAnsi="Symbol" w:cs="Garamond" w:hint="default"/>
      </w:rPr>
    </w:lvl>
    <w:lvl w:ilvl="1" w:tplc="5FB2BE44" w:tentative="1">
      <w:start w:val="1"/>
      <w:numFmt w:val="bullet"/>
      <w:lvlText w:val="o"/>
      <w:lvlJc w:val="left"/>
      <w:pPr>
        <w:tabs>
          <w:tab w:val="num" w:pos="1440"/>
        </w:tabs>
        <w:ind w:left="1440" w:hanging="360"/>
      </w:pPr>
      <w:rPr>
        <w:rFonts w:ascii="Courier New" w:hAnsi="Courier New" w:cs="Courier New" w:hint="default"/>
      </w:rPr>
    </w:lvl>
    <w:lvl w:ilvl="2" w:tplc="CFA0D1AE" w:tentative="1">
      <w:start w:val="1"/>
      <w:numFmt w:val="bullet"/>
      <w:lvlText w:val=""/>
      <w:lvlJc w:val="left"/>
      <w:pPr>
        <w:tabs>
          <w:tab w:val="num" w:pos="2160"/>
        </w:tabs>
        <w:ind w:left="2160" w:hanging="360"/>
      </w:pPr>
      <w:rPr>
        <w:rFonts w:ascii="Wingdings" w:hAnsi="Wingdings" w:hint="default"/>
      </w:rPr>
    </w:lvl>
    <w:lvl w:ilvl="3" w:tplc="973A1D26" w:tentative="1">
      <w:start w:val="1"/>
      <w:numFmt w:val="bullet"/>
      <w:lvlText w:val=""/>
      <w:lvlJc w:val="left"/>
      <w:pPr>
        <w:tabs>
          <w:tab w:val="num" w:pos="2880"/>
        </w:tabs>
        <w:ind w:left="2880" w:hanging="360"/>
      </w:pPr>
      <w:rPr>
        <w:rFonts w:ascii="Symbol" w:hAnsi="Symbol" w:hint="default"/>
      </w:rPr>
    </w:lvl>
    <w:lvl w:ilvl="4" w:tplc="9E801710" w:tentative="1">
      <w:start w:val="1"/>
      <w:numFmt w:val="bullet"/>
      <w:lvlText w:val="o"/>
      <w:lvlJc w:val="left"/>
      <w:pPr>
        <w:tabs>
          <w:tab w:val="num" w:pos="3600"/>
        </w:tabs>
        <w:ind w:left="3600" w:hanging="360"/>
      </w:pPr>
      <w:rPr>
        <w:rFonts w:ascii="Courier New" w:hAnsi="Courier New" w:cs="Courier New" w:hint="default"/>
      </w:rPr>
    </w:lvl>
    <w:lvl w:ilvl="5" w:tplc="2F3C65F2" w:tentative="1">
      <w:start w:val="1"/>
      <w:numFmt w:val="bullet"/>
      <w:lvlText w:val=""/>
      <w:lvlJc w:val="left"/>
      <w:pPr>
        <w:tabs>
          <w:tab w:val="num" w:pos="4320"/>
        </w:tabs>
        <w:ind w:left="4320" w:hanging="360"/>
      </w:pPr>
      <w:rPr>
        <w:rFonts w:ascii="Wingdings" w:hAnsi="Wingdings" w:hint="default"/>
      </w:rPr>
    </w:lvl>
    <w:lvl w:ilvl="6" w:tplc="61CE709E" w:tentative="1">
      <w:start w:val="1"/>
      <w:numFmt w:val="bullet"/>
      <w:lvlText w:val=""/>
      <w:lvlJc w:val="left"/>
      <w:pPr>
        <w:tabs>
          <w:tab w:val="num" w:pos="5040"/>
        </w:tabs>
        <w:ind w:left="5040" w:hanging="360"/>
      </w:pPr>
      <w:rPr>
        <w:rFonts w:ascii="Symbol" w:hAnsi="Symbol" w:hint="default"/>
      </w:rPr>
    </w:lvl>
    <w:lvl w:ilvl="7" w:tplc="CE60C97A" w:tentative="1">
      <w:start w:val="1"/>
      <w:numFmt w:val="bullet"/>
      <w:lvlText w:val="o"/>
      <w:lvlJc w:val="left"/>
      <w:pPr>
        <w:tabs>
          <w:tab w:val="num" w:pos="5760"/>
        </w:tabs>
        <w:ind w:left="5760" w:hanging="360"/>
      </w:pPr>
      <w:rPr>
        <w:rFonts w:ascii="Courier New" w:hAnsi="Courier New" w:cs="Courier New" w:hint="default"/>
      </w:rPr>
    </w:lvl>
    <w:lvl w:ilvl="8" w:tplc="F4AADAEC" w:tentative="1">
      <w:start w:val="1"/>
      <w:numFmt w:val="bullet"/>
      <w:lvlText w:val=""/>
      <w:lvlJc w:val="left"/>
      <w:pPr>
        <w:tabs>
          <w:tab w:val="num" w:pos="6480"/>
        </w:tabs>
        <w:ind w:left="6480" w:hanging="360"/>
      </w:pPr>
      <w:rPr>
        <w:rFonts w:ascii="Wingdings" w:hAnsi="Wingdings" w:hint="default"/>
      </w:rPr>
    </w:lvl>
  </w:abstractNum>
  <w:abstractNum w:abstractNumId="73">
    <w:nsid w:val="7CD12C8A"/>
    <w:multiLevelType w:val="hybridMultilevel"/>
    <w:tmpl w:val="CA7E0266"/>
    <w:lvl w:ilvl="0" w:tplc="12C43744">
      <w:start w:val="1"/>
      <w:numFmt w:val="lowerLetter"/>
      <w:lvlText w:val="(%1)"/>
      <w:lvlJc w:val="left"/>
      <w:pPr>
        <w:ind w:left="468" w:hanging="360"/>
      </w:pPr>
      <w:rPr>
        <w:rFonts w:hint="default"/>
      </w:rPr>
    </w:lvl>
    <w:lvl w:ilvl="1" w:tplc="75246CBE" w:tentative="1">
      <w:start w:val="1"/>
      <w:numFmt w:val="lowerLetter"/>
      <w:lvlText w:val="%2."/>
      <w:lvlJc w:val="left"/>
      <w:pPr>
        <w:ind w:left="1188" w:hanging="360"/>
      </w:pPr>
    </w:lvl>
    <w:lvl w:ilvl="2" w:tplc="3E86F8E6" w:tentative="1">
      <w:start w:val="1"/>
      <w:numFmt w:val="lowerRoman"/>
      <w:lvlText w:val="%3."/>
      <w:lvlJc w:val="right"/>
      <w:pPr>
        <w:ind w:left="1908" w:hanging="180"/>
      </w:pPr>
    </w:lvl>
    <w:lvl w:ilvl="3" w:tplc="3F46DAE2" w:tentative="1">
      <w:start w:val="1"/>
      <w:numFmt w:val="decimal"/>
      <w:lvlText w:val="%4."/>
      <w:lvlJc w:val="left"/>
      <w:pPr>
        <w:ind w:left="2628" w:hanging="360"/>
      </w:pPr>
    </w:lvl>
    <w:lvl w:ilvl="4" w:tplc="9D044604" w:tentative="1">
      <w:start w:val="1"/>
      <w:numFmt w:val="lowerLetter"/>
      <w:lvlText w:val="%5."/>
      <w:lvlJc w:val="left"/>
      <w:pPr>
        <w:ind w:left="3348" w:hanging="360"/>
      </w:pPr>
    </w:lvl>
    <w:lvl w:ilvl="5" w:tplc="8B802BA4" w:tentative="1">
      <w:start w:val="1"/>
      <w:numFmt w:val="lowerRoman"/>
      <w:lvlText w:val="%6."/>
      <w:lvlJc w:val="right"/>
      <w:pPr>
        <w:ind w:left="4068" w:hanging="180"/>
      </w:pPr>
    </w:lvl>
    <w:lvl w:ilvl="6" w:tplc="8472A5F4" w:tentative="1">
      <w:start w:val="1"/>
      <w:numFmt w:val="decimal"/>
      <w:lvlText w:val="%7."/>
      <w:lvlJc w:val="left"/>
      <w:pPr>
        <w:ind w:left="4788" w:hanging="360"/>
      </w:pPr>
    </w:lvl>
    <w:lvl w:ilvl="7" w:tplc="2A845590" w:tentative="1">
      <w:start w:val="1"/>
      <w:numFmt w:val="lowerLetter"/>
      <w:lvlText w:val="%8."/>
      <w:lvlJc w:val="left"/>
      <w:pPr>
        <w:ind w:left="5508" w:hanging="360"/>
      </w:pPr>
    </w:lvl>
    <w:lvl w:ilvl="8" w:tplc="DDCC62DC" w:tentative="1">
      <w:start w:val="1"/>
      <w:numFmt w:val="lowerRoman"/>
      <w:lvlText w:val="%9."/>
      <w:lvlJc w:val="right"/>
      <w:pPr>
        <w:ind w:left="6228" w:hanging="180"/>
      </w:pPr>
    </w:lvl>
  </w:abstractNum>
  <w:num w:numId="1">
    <w:abstractNumId w:val="49"/>
  </w:num>
  <w:num w:numId="2">
    <w:abstractNumId w:val="49"/>
  </w:num>
  <w:num w:numId="3">
    <w:abstractNumId w:val="50"/>
  </w:num>
  <w:num w:numId="4">
    <w:abstractNumId w:val="69"/>
  </w:num>
  <w:num w:numId="5">
    <w:abstractNumId w:val="51"/>
  </w:num>
  <w:num w:numId="6">
    <w:abstractNumId w:val="72"/>
  </w:num>
  <w:num w:numId="7">
    <w:abstractNumId w:val="10"/>
  </w:num>
  <w:num w:numId="8">
    <w:abstractNumId w:val="2"/>
  </w:num>
  <w:num w:numId="9">
    <w:abstractNumId w:val="5"/>
  </w:num>
  <w:num w:numId="10">
    <w:abstractNumId w:val="19"/>
  </w:num>
  <w:num w:numId="11">
    <w:abstractNumId w:val="28"/>
  </w:num>
  <w:num w:numId="12">
    <w:abstractNumId w:val="14"/>
  </w:num>
  <w:num w:numId="13">
    <w:abstractNumId w:val="36"/>
  </w:num>
  <w:num w:numId="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0"/>
  </w:num>
  <w:num w:numId="17">
    <w:abstractNumId w:val="55"/>
  </w:num>
  <w:num w:numId="18">
    <w:abstractNumId w:val="20"/>
  </w:num>
  <w:num w:numId="19">
    <w:abstractNumId w:val="57"/>
  </w:num>
  <w:num w:numId="20">
    <w:abstractNumId w:val="9"/>
  </w:num>
  <w:num w:numId="21">
    <w:abstractNumId w:val="29"/>
  </w:num>
  <w:num w:numId="22">
    <w:abstractNumId w:val="54"/>
  </w:num>
  <w:num w:numId="23">
    <w:abstractNumId w:val="44"/>
  </w:num>
  <w:num w:numId="24">
    <w:abstractNumId w:val="60"/>
  </w:num>
  <w:num w:numId="25">
    <w:abstractNumId w:val="64"/>
  </w:num>
  <w:num w:numId="26">
    <w:abstractNumId w:val="18"/>
  </w:num>
  <w:num w:numId="27">
    <w:abstractNumId w:val="12"/>
  </w:num>
  <w:num w:numId="28">
    <w:abstractNumId w:val="48"/>
  </w:num>
  <w:num w:numId="29">
    <w:abstractNumId w:val="35"/>
  </w:num>
  <w:num w:numId="30">
    <w:abstractNumId w:val="22"/>
  </w:num>
  <w:num w:numId="31">
    <w:abstractNumId w:val="73"/>
  </w:num>
  <w:num w:numId="32">
    <w:abstractNumId w:val="43"/>
  </w:num>
  <w:num w:numId="33">
    <w:abstractNumId w:val="8"/>
  </w:num>
  <w:num w:numId="34">
    <w:abstractNumId w:val="6"/>
  </w:num>
  <w:num w:numId="35">
    <w:abstractNumId w:val="59"/>
  </w:num>
  <w:num w:numId="36">
    <w:abstractNumId w:val="61"/>
  </w:num>
  <w:num w:numId="37">
    <w:abstractNumId w:val="46"/>
  </w:num>
  <w:num w:numId="38">
    <w:abstractNumId w:val="24"/>
  </w:num>
  <w:num w:numId="39">
    <w:abstractNumId w:val="52"/>
  </w:num>
  <w:num w:numId="40">
    <w:abstractNumId w:val="21"/>
  </w:num>
  <w:num w:numId="41">
    <w:abstractNumId w:val="53"/>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3">
    <w:abstractNumId w:val="70"/>
  </w:num>
  <w:num w:numId="44">
    <w:abstractNumId w:val="7"/>
  </w:num>
  <w:num w:numId="45">
    <w:abstractNumId w:val="66"/>
  </w:num>
  <w:num w:numId="46">
    <w:abstractNumId w:val="17"/>
  </w:num>
  <w:num w:numId="4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8"/>
  </w:num>
  <w:num w:numId="4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6"/>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num>
  <w:num w:numId="57">
    <w:abstractNumId w:val="63"/>
  </w:num>
  <w:num w:numId="58">
    <w:abstractNumId w:val="37"/>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num>
  <w:num w:numId="64">
    <w:abstractNumId w:val="33"/>
  </w:num>
  <w:num w:numId="65">
    <w:abstractNumId w:val="25"/>
  </w:num>
  <w:num w:numId="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2"/>
  </w:num>
  <w:num w:numId="68">
    <w:abstractNumId w:val="71"/>
  </w:num>
  <w:num w:numId="69">
    <w:abstractNumId w:val="40"/>
  </w:num>
  <w:num w:numId="70">
    <w:abstractNumId w:val="30"/>
  </w:num>
  <w:num w:numId="71">
    <w:abstractNumId w:val="45"/>
  </w:num>
  <w:num w:numId="72">
    <w:abstractNumId w:val="47"/>
  </w:num>
  <w:num w:numId="73">
    <w:abstractNumId w:val="4"/>
  </w:num>
  <w:num w:numId="74">
    <w:abstractNumId w:val="16"/>
  </w:num>
  <w:num w:numId="75">
    <w:abstractNumId w:val="32"/>
  </w:num>
  <w:num w:numId="76">
    <w:abstractNumId w:val="23"/>
  </w:num>
  <w:num w:numId="77">
    <w:abstractNumId w:val="39"/>
  </w:num>
  <w:num w:numId="78">
    <w:abstractNumId w:val="26"/>
  </w:num>
  <w:num w:numId="79">
    <w:abstractNumId w:val="1"/>
  </w:num>
  <w:num w:numId="80">
    <w:abstractNumId w:val="11"/>
  </w:num>
  <w:num w:numId="81">
    <w:abstractNumId w:val="42"/>
  </w:num>
  <w:num w:numId="82">
    <w:abstractNumId w:val="38"/>
  </w:num>
  <w:num w:numId="83">
    <w:abstractNumId w:val="13"/>
  </w:num>
  <w:num w:numId="84">
    <w:abstractNumId w:val="3"/>
  </w:num>
  <w:num w:numId="85">
    <w:abstractNumId w:val="31"/>
  </w:num>
  <w:num w:numId="86">
    <w:abstractNumId w:val="37"/>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162817"/>
  </w:hdrShapeDefaults>
  <w:footnotePr>
    <w:footnote w:id="-1"/>
    <w:footnote w:id="0"/>
  </w:footnotePr>
  <w:endnotePr>
    <w:endnote w:id="-1"/>
    <w:endnote w:id="0"/>
  </w:endnotePr>
  <w:compat/>
  <w:docVars>
    <w:docVar w:name="LastSavedAs" w:val="1299566.5"/>
    <w:docVar w:name="WordOperator" w:val="AMW"/>
  </w:docVars>
  <w:rsids>
    <w:rsidRoot w:val="009844DA"/>
    <w:rsid w:val="000024D4"/>
    <w:rsid w:val="000118ED"/>
    <w:rsid w:val="00012AF2"/>
    <w:rsid w:val="00015D53"/>
    <w:rsid w:val="00020D17"/>
    <w:rsid w:val="00031D0C"/>
    <w:rsid w:val="00042BA7"/>
    <w:rsid w:val="0005253E"/>
    <w:rsid w:val="00056FA2"/>
    <w:rsid w:val="0006083E"/>
    <w:rsid w:val="0006322D"/>
    <w:rsid w:val="0006417B"/>
    <w:rsid w:val="00066D2D"/>
    <w:rsid w:val="00085D27"/>
    <w:rsid w:val="00087F5D"/>
    <w:rsid w:val="00096237"/>
    <w:rsid w:val="000A75A2"/>
    <w:rsid w:val="000B08C6"/>
    <w:rsid w:val="000B1173"/>
    <w:rsid w:val="000C09C5"/>
    <w:rsid w:val="000D6FA8"/>
    <w:rsid w:val="000E04E6"/>
    <w:rsid w:val="000E0ED7"/>
    <w:rsid w:val="000E7B09"/>
    <w:rsid w:val="000F1887"/>
    <w:rsid w:val="000F760E"/>
    <w:rsid w:val="00102A06"/>
    <w:rsid w:val="00104105"/>
    <w:rsid w:val="00105A53"/>
    <w:rsid w:val="00112A5F"/>
    <w:rsid w:val="001132DE"/>
    <w:rsid w:val="00117C44"/>
    <w:rsid w:val="00124A7A"/>
    <w:rsid w:val="00125D61"/>
    <w:rsid w:val="00126C06"/>
    <w:rsid w:val="001274DD"/>
    <w:rsid w:val="00146724"/>
    <w:rsid w:val="001517A0"/>
    <w:rsid w:val="00153936"/>
    <w:rsid w:val="00154A7F"/>
    <w:rsid w:val="001566BF"/>
    <w:rsid w:val="00162C95"/>
    <w:rsid w:val="001646D6"/>
    <w:rsid w:val="001652E3"/>
    <w:rsid w:val="00170E7F"/>
    <w:rsid w:val="00171F4C"/>
    <w:rsid w:val="00174071"/>
    <w:rsid w:val="00176486"/>
    <w:rsid w:val="00180A21"/>
    <w:rsid w:val="00181319"/>
    <w:rsid w:val="0018664D"/>
    <w:rsid w:val="001913A5"/>
    <w:rsid w:val="00191DAC"/>
    <w:rsid w:val="001948F4"/>
    <w:rsid w:val="001A135A"/>
    <w:rsid w:val="001A20D0"/>
    <w:rsid w:val="001A6AC7"/>
    <w:rsid w:val="001A76F3"/>
    <w:rsid w:val="001B496B"/>
    <w:rsid w:val="001C11A3"/>
    <w:rsid w:val="001C60EF"/>
    <w:rsid w:val="001D7657"/>
    <w:rsid w:val="001E0F2D"/>
    <w:rsid w:val="001F1B53"/>
    <w:rsid w:val="001F552F"/>
    <w:rsid w:val="002005FF"/>
    <w:rsid w:val="002045EF"/>
    <w:rsid w:val="00207624"/>
    <w:rsid w:val="002120DB"/>
    <w:rsid w:val="002146AF"/>
    <w:rsid w:val="002200D7"/>
    <w:rsid w:val="002213DD"/>
    <w:rsid w:val="00223E26"/>
    <w:rsid w:val="002250B7"/>
    <w:rsid w:val="00227A19"/>
    <w:rsid w:val="002459F1"/>
    <w:rsid w:val="0024749A"/>
    <w:rsid w:val="00250471"/>
    <w:rsid w:val="00256ADB"/>
    <w:rsid w:val="00257ECA"/>
    <w:rsid w:val="002649D8"/>
    <w:rsid w:val="002663AA"/>
    <w:rsid w:val="0027464B"/>
    <w:rsid w:val="002A1B47"/>
    <w:rsid w:val="002A2A62"/>
    <w:rsid w:val="002A3FEB"/>
    <w:rsid w:val="002B2A1A"/>
    <w:rsid w:val="002B2FA3"/>
    <w:rsid w:val="002B5310"/>
    <w:rsid w:val="002B79CF"/>
    <w:rsid w:val="002C4CEF"/>
    <w:rsid w:val="002D2D2B"/>
    <w:rsid w:val="002E7A72"/>
    <w:rsid w:val="002F2828"/>
    <w:rsid w:val="00301B40"/>
    <w:rsid w:val="003052D9"/>
    <w:rsid w:val="003075CC"/>
    <w:rsid w:val="00307644"/>
    <w:rsid w:val="00311CFD"/>
    <w:rsid w:val="003129AF"/>
    <w:rsid w:val="0031466A"/>
    <w:rsid w:val="00315325"/>
    <w:rsid w:val="003156B1"/>
    <w:rsid w:val="00317651"/>
    <w:rsid w:val="00326506"/>
    <w:rsid w:val="00333157"/>
    <w:rsid w:val="00337C1E"/>
    <w:rsid w:val="003439F0"/>
    <w:rsid w:val="00344F4C"/>
    <w:rsid w:val="003504F6"/>
    <w:rsid w:val="003552D9"/>
    <w:rsid w:val="00374831"/>
    <w:rsid w:val="00376EC3"/>
    <w:rsid w:val="00377CB6"/>
    <w:rsid w:val="003920F3"/>
    <w:rsid w:val="0039313F"/>
    <w:rsid w:val="00394849"/>
    <w:rsid w:val="00397654"/>
    <w:rsid w:val="00397B70"/>
    <w:rsid w:val="003A0B55"/>
    <w:rsid w:val="003C0E70"/>
    <w:rsid w:val="003C21B6"/>
    <w:rsid w:val="003C2ACB"/>
    <w:rsid w:val="003C4D54"/>
    <w:rsid w:val="003C6F69"/>
    <w:rsid w:val="003C7F15"/>
    <w:rsid w:val="003D3FE6"/>
    <w:rsid w:val="003E00D3"/>
    <w:rsid w:val="003E438D"/>
    <w:rsid w:val="003E69C4"/>
    <w:rsid w:val="003F154A"/>
    <w:rsid w:val="003F512B"/>
    <w:rsid w:val="00401271"/>
    <w:rsid w:val="00402697"/>
    <w:rsid w:val="004068A0"/>
    <w:rsid w:val="00414571"/>
    <w:rsid w:val="00420E06"/>
    <w:rsid w:val="00423653"/>
    <w:rsid w:val="00430294"/>
    <w:rsid w:val="00431F4F"/>
    <w:rsid w:val="004349D3"/>
    <w:rsid w:val="00435D6E"/>
    <w:rsid w:val="00446A58"/>
    <w:rsid w:val="004565B8"/>
    <w:rsid w:val="00457F14"/>
    <w:rsid w:val="00460F21"/>
    <w:rsid w:val="0046186F"/>
    <w:rsid w:val="0046655A"/>
    <w:rsid w:val="004710CA"/>
    <w:rsid w:val="00495D88"/>
    <w:rsid w:val="004A18E0"/>
    <w:rsid w:val="004A4146"/>
    <w:rsid w:val="004A44CB"/>
    <w:rsid w:val="004B4285"/>
    <w:rsid w:val="004C23CA"/>
    <w:rsid w:val="004C3E45"/>
    <w:rsid w:val="004C45B1"/>
    <w:rsid w:val="004D1A98"/>
    <w:rsid w:val="004D49EF"/>
    <w:rsid w:val="004D63C1"/>
    <w:rsid w:val="004D6D99"/>
    <w:rsid w:val="004D6DAE"/>
    <w:rsid w:val="004D751A"/>
    <w:rsid w:val="004F5DE0"/>
    <w:rsid w:val="00502A77"/>
    <w:rsid w:val="00510052"/>
    <w:rsid w:val="00510A2D"/>
    <w:rsid w:val="00514B69"/>
    <w:rsid w:val="0051695C"/>
    <w:rsid w:val="005208D1"/>
    <w:rsid w:val="00523236"/>
    <w:rsid w:val="00527899"/>
    <w:rsid w:val="00534BCF"/>
    <w:rsid w:val="00542EE5"/>
    <w:rsid w:val="005477DB"/>
    <w:rsid w:val="00550DBF"/>
    <w:rsid w:val="005514F8"/>
    <w:rsid w:val="00555C83"/>
    <w:rsid w:val="00556CB6"/>
    <w:rsid w:val="00557552"/>
    <w:rsid w:val="00564DEE"/>
    <w:rsid w:val="00567F7E"/>
    <w:rsid w:val="00572AA9"/>
    <w:rsid w:val="0057306C"/>
    <w:rsid w:val="00576A4E"/>
    <w:rsid w:val="005779E5"/>
    <w:rsid w:val="00577D90"/>
    <w:rsid w:val="00586552"/>
    <w:rsid w:val="0059097A"/>
    <w:rsid w:val="00594A3C"/>
    <w:rsid w:val="00594AAC"/>
    <w:rsid w:val="005A70D8"/>
    <w:rsid w:val="005A7573"/>
    <w:rsid w:val="005B0AF9"/>
    <w:rsid w:val="005C236D"/>
    <w:rsid w:val="005C2C60"/>
    <w:rsid w:val="005D6419"/>
    <w:rsid w:val="005E0355"/>
    <w:rsid w:val="005E0DA7"/>
    <w:rsid w:val="005E4380"/>
    <w:rsid w:val="005E49F6"/>
    <w:rsid w:val="005E56F0"/>
    <w:rsid w:val="005E7E33"/>
    <w:rsid w:val="005F4CFE"/>
    <w:rsid w:val="005F5827"/>
    <w:rsid w:val="00602D86"/>
    <w:rsid w:val="00603734"/>
    <w:rsid w:val="006071ED"/>
    <w:rsid w:val="0061055C"/>
    <w:rsid w:val="006112C5"/>
    <w:rsid w:val="00621AB7"/>
    <w:rsid w:val="00627666"/>
    <w:rsid w:val="00633EB5"/>
    <w:rsid w:val="00636EF2"/>
    <w:rsid w:val="006377F2"/>
    <w:rsid w:val="00640B44"/>
    <w:rsid w:val="00641099"/>
    <w:rsid w:val="00641B99"/>
    <w:rsid w:val="006428C8"/>
    <w:rsid w:val="0064293B"/>
    <w:rsid w:val="006467B2"/>
    <w:rsid w:val="00652657"/>
    <w:rsid w:val="0065325A"/>
    <w:rsid w:val="006634E8"/>
    <w:rsid w:val="00664E51"/>
    <w:rsid w:val="00671493"/>
    <w:rsid w:val="00677C9E"/>
    <w:rsid w:val="00677D89"/>
    <w:rsid w:val="0069380F"/>
    <w:rsid w:val="006A248F"/>
    <w:rsid w:val="006A4D5A"/>
    <w:rsid w:val="006A6BE0"/>
    <w:rsid w:val="006B4DB4"/>
    <w:rsid w:val="006C2404"/>
    <w:rsid w:val="006C3409"/>
    <w:rsid w:val="006C69DE"/>
    <w:rsid w:val="006C6A19"/>
    <w:rsid w:val="006E542A"/>
    <w:rsid w:val="006E5A1E"/>
    <w:rsid w:val="006E5EEC"/>
    <w:rsid w:val="006E6412"/>
    <w:rsid w:val="006E6F5C"/>
    <w:rsid w:val="006F43A5"/>
    <w:rsid w:val="006F7E43"/>
    <w:rsid w:val="00703AF4"/>
    <w:rsid w:val="00706DDA"/>
    <w:rsid w:val="00717663"/>
    <w:rsid w:val="007265AE"/>
    <w:rsid w:val="007267AD"/>
    <w:rsid w:val="007445DD"/>
    <w:rsid w:val="00762923"/>
    <w:rsid w:val="00764CF6"/>
    <w:rsid w:val="00767FAF"/>
    <w:rsid w:val="007701AB"/>
    <w:rsid w:val="00773303"/>
    <w:rsid w:val="0077528B"/>
    <w:rsid w:val="00784CB8"/>
    <w:rsid w:val="0078595F"/>
    <w:rsid w:val="00786DFB"/>
    <w:rsid w:val="00790798"/>
    <w:rsid w:val="00793EF5"/>
    <w:rsid w:val="007A320C"/>
    <w:rsid w:val="007B126A"/>
    <w:rsid w:val="007B387A"/>
    <w:rsid w:val="007B607D"/>
    <w:rsid w:val="007D4336"/>
    <w:rsid w:val="007D5C4B"/>
    <w:rsid w:val="007E4567"/>
    <w:rsid w:val="007F3DBA"/>
    <w:rsid w:val="007F7260"/>
    <w:rsid w:val="008049F6"/>
    <w:rsid w:val="00811919"/>
    <w:rsid w:val="00817484"/>
    <w:rsid w:val="00821B6F"/>
    <w:rsid w:val="0083293A"/>
    <w:rsid w:val="0083364C"/>
    <w:rsid w:val="00841D01"/>
    <w:rsid w:val="0084688E"/>
    <w:rsid w:val="00851236"/>
    <w:rsid w:val="008533A1"/>
    <w:rsid w:val="008539EC"/>
    <w:rsid w:val="00854AA6"/>
    <w:rsid w:val="00870D08"/>
    <w:rsid w:val="008728F5"/>
    <w:rsid w:val="00873DCD"/>
    <w:rsid w:val="008815D2"/>
    <w:rsid w:val="008837D4"/>
    <w:rsid w:val="00890837"/>
    <w:rsid w:val="008928D2"/>
    <w:rsid w:val="008945F1"/>
    <w:rsid w:val="008974A4"/>
    <w:rsid w:val="008A328E"/>
    <w:rsid w:val="008A4214"/>
    <w:rsid w:val="008A7470"/>
    <w:rsid w:val="008B1098"/>
    <w:rsid w:val="008B2B63"/>
    <w:rsid w:val="008B35E9"/>
    <w:rsid w:val="008B635B"/>
    <w:rsid w:val="008B6839"/>
    <w:rsid w:val="008C1200"/>
    <w:rsid w:val="008C1A91"/>
    <w:rsid w:val="008D14EC"/>
    <w:rsid w:val="008D508D"/>
    <w:rsid w:val="008D6BC6"/>
    <w:rsid w:val="008E0510"/>
    <w:rsid w:val="008E1250"/>
    <w:rsid w:val="008E15E2"/>
    <w:rsid w:val="008E226C"/>
    <w:rsid w:val="008E4680"/>
    <w:rsid w:val="00900E69"/>
    <w:rsid w:val="0090201B"/>
    <w:rsid w:val="00915CE9"/>
    <w:rsid w:val="009246FB"/>
    <w:rsid w:val="00925C24"/>
    <w:rsid w:val="009303A4"/>
    <w:rsid w:val="00933450"/>
    <w:rsid w:val="00934D05"/>
    <w:rsid w:val="0094471F"/>
    <w:rsid w:val="009448AB"/>
    <w:rsid w:val="00944FA1"/>
    <w:rsid w:val="00950A06"/>
    <w:rsid w:val="00955173"/>
    <w:rsid w:val="00955509"/>
    <w:rsid w:val="009569F5"/>
    <w:rsid w:val="00957D68"/>
    <w:rsid w:val="00961F47"/>
    <w:rsid w:val="00975B40"/>
    <w:rsid w:val="009844DA"/>
    <w:rsid w:val="009908F8"/>
    <w:rsid w:val="009A1B33"/>
    <w:rsid w:val="009C1189"/>
    <w:rsid w:val="009C1E72"/>
    <w:rsid w:val="009D0912"/>
    <w:rsid w:val="009D2303"/>
    <w:rsid w:val="009D43F7"/>
    <w:rsid w:val="009E27FB"/>
    <w:rsid w:val="009E6D92"/>
    <w:rsid w:val="009F74D7"/>
    <w:rsid w:val="00A02F5E"/>
    <w:rsid w:val="00A03DC6"/>
    <w:rsid w:val="00A070B2"/>
    <w:rsid w:val="00A10BC3"/>
    <w:rsid w:val="00A12BC1"/>
    <w:rsid w:val="00A17702"/>
    <w:rsid w:val="00A22B76"/>
    <w:rsid w:val="00A22BFA"/>
    <w:rsid w:val="00A25EBE"/>
    <w:rsid w:val="00A30D45"/>
    <w:rsid w:val="00A35993"/>
    <w:rsid w:val="00A40BE3"/>
    <w:rsid w:val="00A4145C"/>
    <w:rsid w:val="00A42C18"/>
    <w:rsid w:val="00A44499"/>
    <w:rsid w:val="00A47D39"/>
    <w:rsid w:val="00A53094"/>
    <w:rsid w:val="00A57915"/>
    <w:rsid w:val="00A73DB0"/>
    <w:rsid w:val="00A75CFC"/>
    <w:rsid w:val="00A75EC1"/>
    <w:rsid w:val="00A8080D"/>
    <w:rsid w:val="00A82AB9"/>
    <w:rsid w:val="00A91835"/>
    <w:rsid w:val="00AA31D8"/>
    <w:rsid w:val="00AA31FD"/>
    <w:rsid w:val="00AB1F1C"/>
    <w:rsid w:val="00AC2F9C"/>
    <w:rsid w:val="00AC4C46"/>
    <w:rsid w:val="00AC6B05"/>
    <w:rsid w:val="00AE0D10"/>
    <w:rsid w:val="00AE52B5"/>
    <w:rsid w:val="00AE7314"/>
    <w:rsid w:val="00B01CCC"/>
    <w:rsid w:val="00B11097"/>
    <w:rsid w:val="00B15615"/>
    <w:rsid w:val="00B177EB"/>
    <w:rsid w:val="00B200F7"/>
    <w:rsid w:val="00B236BC"/>
    <w:rsid w:val="00B26735"/>
    <w:rsid w:val="00B32684"/>
    <w:rsid w:val="00B32B3B"/>
    <w:rsid w:val="00B34543"/>
    <w:rsid w:val="00B40A2D"/>
    <w:rsid w:val="00B42402"/>
    <w:rsid w:val="00B45835"/>
    <w:rsid w:val="00B51035"/>
    <w:rsid w:val="00B513E6"/>
    <w:rsid w:val="00B51CDD"/>
    <w:rsid w:val="00B5679E"/>
    <w:rsid w:val="00B56941"/>
    <w:rsid w:val="00B5751C"/>
    <w:rsid w:val="00B61EBA"/>
    <w:rsid w:val="00B6332E"/>
    <w:rsid w:val="00B73AF1"/>
    <w:rsid w:val="00B803DB"/>
    <w:rsid w:val="00B83674"/>
    <w:rsid w:val="00B90F7A"/>
    <w:rsid w:val="00B95D12"/>
    <w:rsid w:val="00BA46DD"/>
    <w:rsid w:val="00BB1628"/>
    <w:rsid w:val="00BB4AA6"/>
    <w:rsid w:val="00BB5429"/>
    <w:rsid w:val="00BB68DF"/>
    <w:rsid w:val="00BB7AFD"/>
    <w:rsid w:val="00BD2EC3"/>
    <w:rsid w:val="00BE3395"/>
    <w:rsid w:val="00BE6A46"/>
    <w:rsid w:val="00BF5A5D"/>
    <w:rsid w:val="00BF6088"/>
    <w:rsid w:val="00C06054"/>
    <w:rsid w:val="00C066FF"/>
    <w:rsid w:val="00C131AC"/>
    <w:rsid w:val="00C14C2D"/>
    <w:rsid w:val="00C15CDB"/>
    <w:rsid w:val="00C177EB"/>
    <w:rsid w:val="00C25A26"/>
    <w:rsid w:val="00C307C8"/>
    <w:rsid w:val="00C33EC1"/>
    <w:rsid w:val="00C35E0D"/>
    <w:rsid w:val="00C37E6E"/>
    <w:rsid w:val="00C47185"/>
    <w:rsid w:val="00C528A4"/>
    <w:rsid w:val="00C53E1E"/>
    <w:rsid w:val="00C55A17"/>
    <w:rsid w:val="00C5674E"/>
    <w:rsid w:val="00C64789"/>
    <w:rsid w:val="00C66C3C"/>
    <w:rsid w:val="00C77546"/>
    <w:rsid w:val="00C80BBC"/>
    <w:rsid w:val="00C85104"/>
    <w:rsid w:val="00C901EB"/>
    <w:rsid w:val="00C927BA"/>
    <w:rsid w:val="00C94718"/>
    <w:rsid w:val="00CA4D73"/>
    <w:rsid w:val="00CA78EC"/>
    <w:rsid w:val="00CB069F"/>
    <w:rsid w:val="00CD75EF"/>
    <w:rsid w:val="00CE4905"/>
    <w:rsid w:val="00CE608F"/>
    <w:rsid w:val="00CF13C3"/>
    <w:rsid w:val="00CF3EEE"/>
    <w:rsid w:val="00CF76F1"/>
    <w:rsid w:val="00D02A98"/>
    <w:rsid w:val="00D1613A"/>
    <w:rsid w:val="00D23B5C"/>
    <w:rsid w:val="00D27ADD"/>
    <w:rsid w:val="00D31B6E"/>
    <w:rsid w:val="00D32853"/>
    <w:rsid w:val="00D43C14"/>
    <w:rsid w:val="00D44074"/>
    <w:rsid w:val="00D4440D"/>
    <w:rsid w:val="00D530D3"/>
    <w:rsid w:val="00D57644"/>
    <w:rsid w:val="00D605C2"/>
    <w:rsid w:val="00D64583"/>
    <w:rsid w:val="00D74018"/>
    <w:rsid w:val="00D75C93"/>
    <w:rsid w:val="00D76C79"/>
    <w:rsid w:val="00D876BE"/>
    <w:rsid w:val="00D93A2A"/>
    <w:rsid w:val="00D97A20"/>
    <w:rsid w:val="00DA0411"/>
    <w:rsid w:val="00DC38EC"/>
    <w:rsid w:val="00DD066C"/>
    <w:rsid w:val="00DD38C1"/>
    <w:rsid w:val="00DD5317"/>
    <w:rsid w:val="00DE47B2"/>
    <w:rsid w:val="00DE6E39"/>
    <w:rsid w:val="00DF27E4"/>
    <w:rsid w:val="00DF5E42"/>
    <w:rsid w:val="00E01567"/>
    <w:rsid w:val="00E05AC4"/>
    <w:rsid w:val="00E16B0D"/>
    <w:rsid w:val="00E17180"/>
    <w:rsid w:val="00E26AEB"/>
    <w:rsid w:val="00E3054F"/>
    <w:rsid w:val="00E370DF"/>
    <w:rsid w:val="00E3782C"/>
    <w:rsid w:val="00E410D4"/>
    <w:rsid w:val="00E55DC3"/>
    <w:rsid w:val="00E64F1C"/>
    <w:rsid w:val="00E71691"/>
    <w:rsid w:val="00E74A10"/>
    <w:rsid w:val="00E82CA1"/>
    <w:rsid w:val="00E86F49"/>
    <w:rsid w:val="00E87687"/>
    <w:rsid w:val="00E90EDC"/>
    <w:rsid w:val="00E915A2"/>
    <w:rsid w:val="00EA52C9"/>
    <w:rsid w:val="00EA556C"/>
    <w:rsid w:val="00EB2010"/>
    <w:rsid w:val="00EB47CE"/>
    <w:rsid w:val="00EC21DD"/>
    <w:rsid w:val="00EC586B"/>
    <w:rsid w:val="00EC67FA"/>
    <w:rsid w:val="00ED011C"/>
    <w:rsid w:val="00ED1A70"/>
    <w:rsid w:val="00EE682B"/>
    <w:rsid w:val="00EE715F"/>
    <w:rsid w:val="00EF15AA"/>
    <w:rsid w:val="00F045F6"/>
    <w:rsid w:val="00F22339"/>
    <w:rsid w:val="00F263FD"/>
    <w:rsid w:val="00F27C98"/>
    <w:rsid w:val="00F30CE1"/>
    <w:rsid w:val="00F329D6"/>
    <w:rsid w:val="00F32B71"/>
    <w:rsid w:val="00F37ED0"/>
    <w:rsid w:val="00F43885"/>
    <w:rsid w:val="00F43FCC"/>
    <w:rsid w:val="00F61B9A"/>
    <w:rsid w:val="00F66F6D"/>
    <w:rsid w:val="00F710CF"/>
    <w:rsid w:val="00F82684"/>
    <w:rsid w:val="00F8278A"/>
    <w:rsid w:val="00F83847"/>
    <w:rsid w:val="00F92653"/>
    <w:rsid w:val="00F93325"/>
    <w:rsid w:val="00F934CF"/>
    <w:rsid w:val="00F97056"/>
    <w:rsid w:val="00FA0734"/>
    <w:rsid w:val="00FA6618"/>
    <w:rsid w:val="00FA6D08"/>
    <w:rsid w:val="00FB5F05"/>
    <w:rsid w:val="00FB6353"/>
    <w:rsid w:val="00FC017A"/>
    <w:rsid w:val="00FC1B1B"/>
    <w:rsid w:val="00FC23A2"/>
    <w:rsid w:val="00FD4130"/>
    <w:rsid w:val="00FD5393"/>
    <w:rsid w:val="00FE0011"/>
    <w:rsid w:val="00FE12CB"/>
    <w:rsid w:val="00FE3322"/>
    <w:rsid w:val="00FF0938"/>
    <w:rsid w:val="00FF5F18"/>
    <w:rsid w:val="00FF7603"/>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header" w:uiPriority="99"/>
    <w:lsdException w:name="index heading" w:semiHidden="1"/>
    <w:lsdException w:name="caption" w:semiHidden="1" w:qFormat="1"/>
    <w:lsdException w:name="table of figures" w:semiHidden="1"/>
    <w:lsdException w:name="footnote reference" w:semiHidden="1"/>
    <w:lsdException w:name="annotation reference" w:semiHidden="1"/>
    <w:lsdException w:name="line number" w:semiHidden="1"/>
    <w:lsdException w:name="endnote reference" w:semiHidden="1"/>
    <w:lsdException w:name="endnote text" w:semiHidden="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uiPriority="1"/>
    <w:lsdException w:name="Body Text"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B200F7"/>
    <w:rPr>
      <w:sz w:val="24"/>
      <w:szCs w:val="24"/>
      <w:lang w:eastAsia="en-US"/>
    </w:rPr>
  </w:style>
  <w:style w:type="paragraph" w:styleId="Heading1">
    <w:name w:val="heading 1"/>
    <w:basedOn w:val="Normal"/>
    <w:next w:val="BodyText"/>
    <w:link w:val="Heading1Char"/>
    <w:qFormat/>
    <w:rsid w:val="001D7657"/>
    <w:pPr>
      <w:keepNext/>
      <w:spacing w:after="120"/>
      <w:outlineLvl w:val="0"/>
    </w:pPr>
    <w:rPr>
      <w:b/>
      <w:sz w:val="28"/>
    </w:rPr>
  </w:style>
  <w:style w:type="paragraph" w:styleId="Heading2">
    <w:name w:val="heading 2"/>
    <w:basedOn w:val="Normal"/>
    <w:next w:val="BodyText"/>
    <w:link w:val="Heading2Char"/>
    <w:qFormat/>
    <w:rsid w:val="001D7657"/>
    <w:pPr>
      <w:keepNext/>
      <w:spacing w:after="120"/>
      <w:outlineLvl w:val="1"/>
    </w:pPr>
    <w:rPr>
      <w:b/>
    </w:rPr>
  </w:style>
  <w:style w:type="paragraph" w:styleId="Heading3">
    <w:name w:val="heading 3"/>
    <w:basedOn w:val="Normal"/>
    <w:next w:val="BodyText"/>
    <w:qFormat/>
    <w:rsid w:val="001D7657"/>
    <w:pPr>
      <w:keepNext/>
      <w:spacing w:after="120"/>
      <w:outlineLvl w:val="2"/>
    </w:pPr>
    <w:rPr>
      <w:i/>
    </w:rPr>
  </w:style>
  <w:style w:type="paragraph" w:styleId="Heading4">
    <w:name w:val="heading 4"/>
    <w:basedOn w:val="Normal"/>
    <w:semiHidden/>
    <w:qFormat/>
    <w:rsid w:val="001D7657"/>
    <w:pPr>
      <w:outlineLvl w:val="3"/>
    </w:pPr>
  </w:style>
  <w:style w:type="paragraph" w:styleId="Heading5">
    <w:name w:val="heading 5"/>
    <w:basedOn w:val="Normal"/>
    <w:semiHidden/>
    <w:qFormat/>
    <w:rsid w:val="001D7657"/>
    <w:pPr>
      <w:outlineLvl w:val="4"/>
    </w:pPr>
  </w:style>
  <w:style w:type="paragraph" w:styleId="Heading6">
    <w:name w:val="heading 6"/>
    <w:basedOn w:val="Normal"/>
    <w:semiHidden/>
    <w:qFormat/>
    <w:rsid w:val="001D7657"/>
    <w:pPr>
      <w:outlineLvl w:val="5"/>
    </w:pPr>
  </w:style>
  <w:style w:type="paragraph" w:styleId="Heading7">
    <w:name w:val="heading 7"/>
    <w:basedOn w:val="Normal"/>
    <w:next w:val="Normal"/>
    <w:semiHidden/>
    <w:qFormat/>
    <w:rsid w:val="001D7657"/>
    <w:pPr>
      <w:outlineLvl w:val="6"/>
    </w:pPr>
  </w:style>
  <w:style w:type="paragraph" w:styleId="Heading8">
    <w:name w:val="heading 8"/>
    <w:basedOn w:val="Normal"/>
    <w:next w:val="Normal"/>
    <w:semiHidden/>
    <w:qFormat/>
    <w:rsid w:val="001D7657"/>
    <w:pPr>
      <w:outlineLvl w:val="7"/>
    </w:pPr>
  </w:style>
  <w:style w:type="paragraph" w:styleId="Heading9">
    <w:name w:val="heading 9"/>
    <w:basedOn w:val="Normal"/>
    <w:next w:val="Normal"/>
    <w:semiHidden/>
    <w:qFormat/>
    <w:rsid w:val="001D76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D7657"/>
    <w:pPr>
      <w:spacing w:after="240" w:line="264" w:lineRule="atLeast"/>
    </w:pPr>
  </w:style>
  <w:style w:type="character" w:customStyle="1" w:styleId="BodyTextChar">
    <w:name w:val="Body Text Char"/>
    <w:basedOn w:val="DefaultParagraphFont"/>
    <w:link w:val="BodyText"/>
    <w:rsid w:val="00FA6D08"/>
    <w:rPr>
      <w:rFonts w:ascii="Calibri" w:hAnsi="Calibri"/>
      <w:sz w:val="24"/>
      <w:lang w:eastAsia="en-GB"/>
    </w:rPr>
  </w:style>
  <w:style w:type="paragraph" w:customStyle="1" w:styleId="Bullet">
    <w:name w:val="Bullet"/>
    <w:basedOn w:val="Normal"/>
    <w:qFormat/>
    <w:rsid w:val="001D7657"/>
    <w:pPr>
      <w:numPr>
        <w:numId w:val="4"/>
      </w:numPr>
      <w:spacing w:after="240"/>
    </w:pPr>
  </w:style>
  <w:style w:type="numbering" w:customStyle="1" w:styleId="Bulletliststyle">
    <w:name w:val="Bullet list style"/>
    <w:basedOn w:val="NoList"/>
    <w:uiPriority w:val="99"/>
    <w:rsid w:val="001D7657"/>
    <w:pPr>
      <w:numPr>
        <w:numId w:val="4"/>
      </w:numPr>
    </w:pPr>
  </w:style>
  <w:style w:type="paragraph" w:styleId="Date">
    <w:name w:val="Date"/>
    <w:basedOn w:val="Normal"/>
    <w:next w:val="BodyText"/>
    <w:link w:val="DateChar"/>
    <w:semiHidden/>
    <w:rsid w:val="001D7657"/>
    <w:pPr>
      <w:spacing w:after="454"/>
    </w:pPr>
  </w:style>
  <w:style w:type="character" w:customStyle="1" w:styleId="DateChar">
    <w:name w:val="Date Char"/>
    <w:basedOn w:val="DefaultParagraphFont"/>
    <w:link w:val="Date"/>
    <w:semiHidden/>
    <w:rsid w:val="00A22BFA"/>
    <w:rPr>
      <w:rFonts w:ascii="Calibri" w:hAnsi="Calibri"/>
      <w:sz w:val="24"/>
      <w:lang w:eastAsia="en-GB"/>
    </w:rPr>
  </w:style>
  <w:style w:type="paragraph" w:styleId="EnvelopeAddress">
    <w:name w:val="envelope address"/>
    <w:basedOn w:val="Normal"/>
    <w:semiHidden/>
    <w:rsid w:val="001D7657"/>
    <w:pPr>
      <w:framePr w:w="7920" w:h="1980" w:hRule="exact" w:hSpace="180" w:wrap="auto" w:hAnchor="page" w:xAlign="center" w:yAlign="bottom"/>
      <w:ind w:left="2880"/>
    </w:pPr>
    <w:rPr>
      <w:rFonts w:cs="Arial"/>
    </w:rPr>
  </w:style>
  <w:style w:type="paragraph" w:styleId="EnvelopeReturn">
    <w:name w:val="envelope return"/>
    <w:basedOn w:val="Normal"/>
    <w:semiHidden/>
    <w:rsid w:val="001D7657"/>
    <w:rPr>
      <w:rFonts w:cs="Arial"/>
      <w:color w:val="003366"/>
      <w:sz w:val="18"/>
      <w:szCs w:val="18"/>
    </w:rPr>
  </w:style>
  <w:style w:type="paragraph" w:styleId="Footer">
    <w:name w:val="footer"/>
    <w:basedOn w:val="Normal"/>
    <w:link w:val="FooterChar"/>
    <w:semiHidden/>
    <w:rsid w:val="001D7657"/>
    <w:pPr>
      <w:tabs>
        <w:tab w:val="center" w:pos="4536"/>
        <w:tab w:val="right" w:pos="9072"/>
      </w:tabs>
      <w:jc w:val="center"/>
    </w:pPr>
    <w:rPr>
      <w:sz w:val="20"/>
    </w:rPr>
  </w:style>
  <w:style w:type="character" w:customStyle="1" w:styleId="FooterChar">
    <w:name w:val="Footer Char"/>
    <w:basedOn w:val="DefaultParagraphFont"/>
    <w:link w:val="Footer"/>
    <w:semiHidden/>
    <w:rsid w:val="00A22BFA"/>
    <w:rPr>
      <w:rFonts w:ascii="Calibri" w:hAnsi="Calibri"/>
      <w:lang w:eastAsia="en-GB"/>
    </w:rPr>
  </w:style>
  <w:style w:type="paragraph" w:styleId="FootnoteText">
    <w:name w:val="footnote text"/>
    <w:basedOn w:val="Normal"/>
    <w:link w:val="FootnoteTextChar"/>
    <w:semiHidden/>
    <w:rsid w:val="001D7657"/>
    <w:pPr>
      <w:ind w:left="425" w:hanging="425"/>
    </w:pPr>
    <w:rPr>
      <w:sz w:val="20"/>
    </w:rPr>
  </w:style>
  <w:style w:type="character" w:customStyle="1" w:styleId="FootnoteTextChar">
    <w:name w:val="Footnote Text Char"/>
    <w:basedOn w:val="DefaultParagraphFont"/>
    <w:link w:val="FootnoteText"/>
    <w:semiHidden/>
    <w:rsid w:val="001D7657"/>
    <w:rPr>
      <w:rFonts w:ascii="Calibri" w:hAnsi="Calibri"/>
      <w:lang w:eastAsia="en-GB"/>
    </w:rPr>
  </w:style>
  <w:style w:type="paragraph" w:styleId="Header">
    <w:name w:val="header"/>
    <w:basedOn w:val="Normal"/>
    <w:link w:val="HeaderChar"/>
    <w:uiPriority w:val="99"/>
    <w:rsid w:val="001D7657"/>
    <w:pPr>
      <w:tabs>
        <w:tab w:val="center" w:pos="4153"/>
        <w:tab w:val="right" w:pos="8306"/>
      </w:tabs>
      <w:jc w:val="center"/>
    </w:pPr>
  </w:style>
  <w:style w:type="character" w:customStyle="1" w:styleId="HeaderChar">
    <w:name w:val="Header Char"/>
    <w:basedOn w:val="DefaultParagraphFont"/>
    <w:link w:val="Header"/>
    <w:uiPriority w:val="99"/>
    <w:rsid w:val="00A22BFA"/>
    <w:rPr>
      <w:rFonts w:ascii="Calibri" w:hAnsi="Calibri"/>
      <w:sz w:val="24"/>
      <w:lang w:eastAsia="en-GB"/>
    </w:rPr>
  </w:style>
  <w:style w:type="character" w:styleId="Hyperlink">
    <w:name w:val="Hyperlink"/>
    <w:basedOn w:val="DefaultParagraphFont"/>
    <w:uiPriority w:val="99"/>
    <w:rsid w:val="001D7657"/>
    <w:rPr>
      <w:color w:val="0000FF"/>
      <w:u w:val="single"/>
    </w:rPr>
  </w:style>
  <w:style w:type="paragraph" w:styleId="List">
    <w:name w:val="List"/>
    <w:basedOn w:val="BodyText"/>
    <w:semiHidden/>
    <w:rsid w:val="001D7657"/>
    <w:pPr>
      <w:numPr>
        <w:numId w:val="8"/>
      </w:numPr>
    </w:pPr>
  </w:style>
  <w:style w:type="paragraph" w:styleId="ListBullet">
    <w:name w:val="List Bullet"/>
    <w:basedOn w:val="BodyText"/>
    <w:semiHidden/>
    <w:rsid w:val="001D7657"/>
  </w:style>
  <w:style w:type="paragraph" w:styleId="ListBullet2">
    <w:name w:val="List Bullet 2"/>
    <w:basedOn w:val="BodyText"/>
    <w:semiHidden/>
    <w:rsid w:val="001D7657"/>
  </w:style>
  <w:style w:type="paragraph" w:styleId="ListBullet3">
    <w:name w:val="List Bullet 3"/>
    <w:basedOn w:val="BodyText"/>
    <w:semiHidden/>
    <w:rsid w:val="001D7657"/>
  </w:style>
  <w:style w:type="numbering" w:customStyle="1" w:styleId="Outlinestyle">
    <w:name w:val="Outline style"/>
    <w:basedOn w:val="NoList"/>
    <w:uiPriority w:val="99"/>
    <w:rsid w:val="001D7657"/>
    <w:pPr>
      <w:numPr>
        <w:numId w:val="11"/>
      </w:numPr>
    </w:pPr>
  </w:style>
  <w:style w:type="character" w:styleId="PageNumber">
    <w:name w:val="page number"/>
    <w:basedOn w:val="DefaultParagraphFont"/>
    <w:semiHidden/>
    <w:rsid w:val="001D7657"/>
    <w:rPr>
      <w:rFonts w:ascii="Calibri" w:hAnsi="Calibri"/>
      <w:sz w:val="20"/>
    </w:rPr>
  </w:style>
  <w:style w:type="paragraph" w:customStyle="1" w:styleId="Quotation">
    <w:name w:val="Quotation"/>
    <w:basedOn w:val="BodyText"/>
    <w:rsid w:val="001D7657"/>
    <w:pPr>
      <w:ind w:left="709" w:right="709"/>
    </w:pPr>
    <w:rPr>
      <w:i/>
      <w:sz w:val="20"/>
    </w:rPr>
  </w:style>
  <w:style w:type="paragraph" w:customStyle="1" w:styleId="Tablebodytext">
    <w:name w:val="Table body text"/>
    <w:basedOn w:val="BodyText"/>
    <w:qFormat/>
    <w:rsid w:val="001D7657"/>
    <w:rPr>
      <w:rFonts w:cs="Arial"/>
      <w:szCs w:val="17"/>
    </w:rPr>
  </w:style>
  <w:style w:type="paragraph" w:customStyle="1" w:styleId="Tablebullet">
    <w:name w:val="Table bullet"/>
    <w:basedOn w:val="Tablebodytext"/>
    <w:qFormat/>
    <w:rsid w:val="001D7657"/>
    <w:pPr>
      <w:numPr>
        <w:numId w:val="12"/>
      </w:numPr>
    </w:pPr>
  </w:style>
  <w:style w:type="table" w:styleId="TableGrid">
    <w:name w:val="Table Grid"/>
    <w:basedOn w:val="TableNormal"/>
    <w:rsid w:val="001D7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Tablebodytext"/>
    <w:qFormat/>
    <w:rsid w:val="001D7657"/>
    <w:pPr>
      <w:keepNext/>
      <w:spacing w:after="60"/>
      <w:jc w:val="center"/>
    </w:pPr>
    <w:rPr>
      <w:b/>
    </w:rPr>
  </w:style>
  <w:style w:type="paragraph" w:customStyle="1" w:styleId="Tablenumberedlist">
    <w:name w:val="Table numbered list"/>
    <w:basedOn w:val="Tablebodytext"/>
    <w:qFormat/>
    <w:rsid w:val="001D7657"/>
    <w:pPr>
      <w:numPr>
        <w:numId w:val="13"/>
      </w:numPr>
    </w:pPr>
  </w:style>
  <w:style w:type="paragraph" w:styleId="TableofAuthorities">
    <w:name w:val="table of authorities"/>
    <w:basedOn w:val="Normal"/>
    <w:next w:val="Normal"/>
    <w:semiHidden/>
    <w:rsid w:val="001D7657"/>
    <w:pPr>
      <w:ind w:left="200" w:hanging="200"/>
    </w:pPr>
  </w:style>
  <w:style w:type="paragraph" w:styleId="Title">
    <w:name w:val="Title"/>
    <w:basedOn w:val="Normal"/>
    <w:next w:val="BodyText"/>
    <w:link w:val="TitleChar"/>
    <w:qFormat/>
    <w:rsid w:val="001D7657"/>
    <w:pPr>
      <w:keepNext/>
      <w:spacing w:after="240"/>
    </w:pPr>
    <w:rPr>
      <w:b/>
      <w:sz w:val="36"/>
    </w:rPr>
  </w:style>
  <w:style w:type="character" w:customStyle="1" w:styleId="TitleChar">
    <w:name w:val="Title Char"/>
    <w:basedOn w:val="DefaultParagraphFont"/>
    <w:link w:val="Title"/>
    <w:rsid w:val="00A22BFA"/>
    <w:rPr>
      <w:rFonts w:ascii="Calibri" w:hAnsi="Calibri"/>
      <w:b/>
      <w:sz w:val="36"/>
      <w:lang w:eastAsia="en-GB"/>
    </w:rPr>
  </w:style>
  <w:style w:type="paragraph" w:styleId="TOC1">
    <w:name w:val="toc 1"/>
    <w:basedOn w:val="Normal"/>
    <w:next w:val="Normal"/>
    <w:autoRedefine/>
    <w:uiPriority w:val="39"/>
    <w:rsid w:val="00C80BBC"/>
    <w:pPr>
      <w:tabs>
        <w:tab w:val="left" w:pos="1418"/>
        <w:tab w:val="right" w:pos="8505"/>
      </w:tabs>
      <w:spacing w:before="227"/>
    </w:pPr>
    <w:rPr>
      <w:rFonts w:asciiTheme="minorHAnsi" w:hAnsiTheme="minorHAnsi"/>
      <w:b/>
      <w:noProof/>
    </w:rPr>
  </w:style>
  <w:style w:type="paragraph" w:styleId="TOC2">
    <w:name w:val="toc 2"/>
    <w:basedOn w:val="TOC1"/>
    <w:next w:val="Normal"/>
    <w:autoRedefine/>
    <w:uiPriority w:val="39"/>
    <w:rsid w:val="001D7657"/>
    <w:pPr>
      <w:spacing w:before="0"/>
    </w:pPr>
    <w:rPr>
      <w:b w:val="0"/>
    </w:rPr>
  </w:style>
  <w:style w:type="paragraph" w:styleId="TOC3">
    <w:name w:val="toc 3"/>
    <w:basedOn w:val="TOC2"/>
    <w:autoRedefine/>
    <w:semiHidden/>
    <w:rsid w:val="001D7657"/>
  </w:style>
  <w:style w:type="paragraph" w:customStyle="1" w:styleId="Attachmentsheading">
    <w:name w:val="Attachments heading"/>
    <w:basedOn w:val="Normal"/>
    <w:next w:val="BodyText"/>
    <w:rsid w:val="001D7657"/>
    <w:pPr>
      <w:keepNext/>
      <w:pageBreakBefore/>
      <w:numPr>
        <w:numId w:val="3"/>
      </w:numPr>
      <w:spacing w:after="120"/>
    </w:pPr>
    <w:rPr>
      <w:b/>
      <w:sz w:val="28"/>
    </w:rPr>
  </w:style>
  <w:style w:type="numbering" w:customStyle="1" w:styleId="Attachmentsliststyle">
    <w:name w:val="Attachments list style"/>
    <w:basedOn w:val="NoList"/>
    <w:uiPriority w:val="99"/>
    <w:rsid w:val="001D7657"/>
    <w:pPr>
      <w:numPr>
        <w:numId w:val="3"/>
      </w:numPr>
    </w:pPr>
  </w:style>
  <w:style w:type="paragraph" w:styleId="BalloonText">
    <w:name w:val="Balloon Text"/>
    <w:basedOn w:val="Normal"/>
    <w:link w:val="BalloonTextChar"/>
    <w:semiHidden/>
    <w:rsid w:val="001D7657"/>
    <w:rPr>
      <w:rFonts w:ascii="Tahoma" w:hAnsi="Tahoma" w:cs="Tahoma"/>
      <w:sz w:val="16"/>
      <w:szCs w:val="16"/>
    </w:rPr>
  </w:style>
  <w:style w:type="character" w:customStyle="1" w:styleId="BalloonTextChar">
    <w:name w:val="Balloon Text Char"/>
    <w:basedOn w:val="DefaultParagraphFont"/>
    <w:link w:val="BalloonText"/>
    <w:semiHidden/>
    <w:rsid w:val="000D6FA8"/>
    <w:rPr>
      <w:rFonts w:ascii="Tahoma" w:hAnsi="Tahoma" w:cs="Tahoma"/>
      <w:sz w:val="16"/>
      <w:szCs w:val="16"/>
      <w:lang w:eastAsia="en-GB"/>
    </w:rPr>
  </w:style>
  <w:style w:type="character" w:styleId="FootnoteReference">
    <w:name w:val="footnote reference"/>
    <w:basedOn w:val="DefaultParagraphFont"/>
    <w:semiHidden/>
    <w:rsid w:val="001D7657"/>
    <w:rPr>
      <w:vertAlign w:val="superscript"/>
    </w:rPr>
  </w:style>
  <w:style w:type="paragraph" w:customStyle="1" w:styleId="Para1">
    <w:name w:val="Para 1"/>
    <w:basedOn w:val="BodyText"/>
    <w:qFormat/>
    <w:rsid w:val="001D7657"/>
    <w:pPr>
      <w:numPr>
        <w:numId w:val="58"/>
      </w:numPr>
    </w:pPr>
  </w:style>
  <w:style w:type="paragraph" w:customStyle="1" w:styleId="Para2">
    <w:name w:val="Para 2"/>
    <w:basedOn w:val="BodyText"/>
    <w:qFormat/>
    <w:rsid w:val="001D7657"/>
    <w:pPr>
      <w:numPr>
        <w:ilvl w:val="1"/>
        <w:numId w:val="58"/>
      </w:numPr>
    </w:pPr>
  </w:style>
  <w:style w:type="paragraph" w:customStyle="1" w:styleId="Para3">
    <w:name w:val="Para 3"/>
    <w:basedOn w:val="Para2"/>
    <w:qFormat/>
    <w:rsid w:val="001D7657"/>
    <w:pPr>
      <w:numPr>
        <w:ilvl w:val="2"/>
      </w:numPr>
    </w:pPr>
  </w:style>
  <w:style w:type="paragraph" w:customStyle="1" w:styleId="Para4">
    <w:name w:val="Para 4"/>
    <w:basedOn w:val="Para3"/>
    <w:qFormat/>
    <w:rsid w:val="001D7657"/>
    <w:pPr>
      <w:numPr>
        <w:ilvl w:val="3"/>
      </w:numPr>
    </w:pPr>
  </w:style>
  <w:style w:type="paragraph" w:customStyle="1" w:styleId="Para5">
    <w:name w:val="Para 5"/>
    <w:basedOn w:val="Para4"/>
    <w:qFormat/>
    <w:rsid w:val="001D7657"/>
    <w:pPr>
      <w:numPr>
        <w:ilvl w:val="4"/>
      </w:numPr>
    </w:pPr>
  </w:style>
  <w:style w:type="paragraph" w:customStyle="1" w:styleId="Singlespacedparagraph">
    <w:name w:val="Single spaced paragraph"/>
    <w:basedOn w:val="Normal"/>
    <w:qFormat/>
    <w:rsid w:val="001D7657"/>
  </w:style>
  <w:style w:type="numbering" w:customStyle="1" w:styleId="Tablebulletlist">
    <w:name w:val="Table bullet list"/>
    <w:uiPriority w:val="99"/>
    <w:rsid w:val="001D7657"/>
    <w:pPr>
      <w:numPr>
        <w:numId w:val="12"/>
      </w:numPr>
    </w:pPr>
  </w:style>
  <w:style w:type="paragraph" w:customStyle="1" w:styleId="zContactdetails">
    <w:name w:val="z_Contact details"/>
    <w:basedOn w:val="BodyText"/>
    <w:semiHidden/>
    <w:rsid w:val="001D7657"/>
    <w:pPr>
      <w:spacing w:after="120"/>
    </w:pPr>
  </w:style>
  <w:style w:type="paragraph" w:customStyle="1" w:styleId="zContactheadings">
    <w:name w:val="z_Contact headings"/>
    <w:basedOn w:val="BodyText"/>
    <w:semiHidden/>
    <w:rsid w:val="001D7657"/>
    <w:pPr>
      <w:spacing w:after="120"/>
    </w:pPr>
    <w:rPr>
      <w:b/>
    </w:rPr>
  </w:style>
  <w:style w:type="paragraph" w:customStyle="1" w:styleId="zPagename">
    <w:name w:val="z_Page name"/>
    <w:basedOn w:val="Title"/>
    <w:next w:val="BodyText"/>
    <w:semiHidden/>
    <w:rsid w:val="001D7657"/>
    <w:pPr>
      <w:spacing w:before="720"/>
    </w:pPr>
  </w:style>
  <w:style w:type="paragraph" w:customStyle="1" w:styleId="zInstructions">
    <w:name w:val="z_Instructions"/>
    <w:basedOn w:val="BodyText"/>
    <w:semiHidden/>
    <w:rsid w:val="00640B44"/>
    <w:pPr>
      <w:shd w:val="clear" w:color="auto" w:fill="A6A6A6" w:themeFill="background1" w:themeFillShade="A6"/>
      <w:spacing w:after="120" w:line="260" w:lineRule="atLeast"/>
    </w:pPr>
    <w:rPr>
      <w:color w:val="FFFFFF"/>
      <w:sz w:val="22"/>
    </w:rPr>
  </w:style>
  <w:style w:type="paragraph" w:customStyle="1" w:styleId="zInstructionsbullet">
    <w:name w:val="z_Instructions bullet"/>
    <w:basedOn w:val="zInstructions"/>
    <w:semiHidden/>
    <w:rsid w:val="00640B44"/>
    <w:pPr>
      <w:numPr>
        <w:numId w:val="2"/>
      </w:numPr>
    </w:pPr>
  </w:style>
  <w:style w:type="numbering" w:customStyle="1" w:styleId="zInstructionsbulletlist">
    <w:name w:val="z_Instructions bullet list"/>
    <w:basedOn w:val="NoList"/>
    <w:uiPriority w:val="99"/>
    <w:rsid w:val="00640B44"/>
    <w:pPr>
      <w:numPr>
        <w:numId w:val="1"/>
      </w:numPr>
    </w:pPr>
  </w:style>
  <w:style w:type="paragraph" w:styleId="BodyTextIndent">
    <w:name w:val="Body Text Indent"/>
    <w:basedOn w:val="BodyText"/>
    <w:link w:val="BodyTextIndentChar"/>
    <w:qFormat/>
    <w:rsid w:val="001D7657"/>
    <w:pPr>
      <w:ind w:left="709"/>
    </w:pPr>
  </w:style>
  <w:style w:type="character" w:customStyle="1" w:styleId="BodyTextIndentChar">
    <w:name w:val="Body Text Indent Char"/>
    <w:basedOn w:val="DefaultParagraphFont"/>
    <w:link w:val="BodyTextIndent"/>
    <w:rsid w:val="005A7573"/>
    <w:rPr>
      <w:rFonts w:ascii="Calibri" w:hAnsi="Calibri"/>
      <w:sz w:val="24"/>
      <w:lang w:eastAsia="en-GB"/>
    </w:rPr>
  </w:style>
  <w:style w:type="paragraph" w:customStyle="1" w:styleId="ImanageHeader">
    <w:name w:val="ImanageHeader"/>
    <w:basedOn w:val="Normal"/>
    <w:rsid w:val="001D7657"/>
    <w:pPr>
      <w:jc w:val="right"/>
    </w:pPr>
    <w:rPr>
      <w:sz w:val="20"/>
    </w:rPr>
  </w:style>
  <w:style w:type="paragraph" w:customStyle="1" w:styleId="Level1bullet">
    <w:name w:val="Level 1 bullet"/>
    <w:basedOn w:val="Normal"/>
    <w:semiHidden/>
    <w:rsid w:val="001D7657"/>
    <w:pPr>
      <w:numPr>
        <w:numId w:val="5"/>
      </w:numPr>
      <w:spacing w:before="120"/>
    </w:pPr>
  </w:style>
  <w:style w:type="paragraph" w:customStyle="1" w:styleId="Level2bullet">
    <w:name w:val="Level 2 bullet"/>
    <w:basedOn w:val="Normal"/>
    <w:semiHidden/>
    <w:rsid w:val="001D7657"/>
    <w:pPr>
      <w:numPr>
        <w:numId w:val="6"/>
      </w:numPr>
      <w:spacing w:before="120"/>
    </w:pPr>
  </w:style>
  <w:style w:type="paragraph" w:customStyle="1" w:styleId="Level3bullet">
    <w:name w:val="Level 3 bullet"/>
    <w:basedOn w:val="Normal"/>
    <w:rsid w:val="001D7657"/>
    <w:pPr>
      <w:numPr>
        <w:numId w:val="7"/>
      </w:numPr>
      <w:spacing w:before="120"/>
    </w:pPr>
  </w:style>
  <w:style w:type="paragraph" w:customStyle="1" w:styleId="Numberedlist">
    <w:name w:val="Numbered list"/>
    <w:basedOn w:val="Normal"/>
    <w:semiHidden/>
    <w:rsid w:val="001D7657"/>
    <w:pPr>
      <w:numPr>
        <w:numId w:val="9"/>
      </w:numPr>
    </w:pPr>
  </w:style>
  <w:style w:type="paragraph" w:customStyle="1" w:styleId="Outline1">
    <w:name w:val="Outline 1"/>
    <w:basedOn w:val="Normal"/>
    <w:semiHidden/>
    <w:rsid w:val="001D7657"/>
    <w:pPr>
      <w:spacing w:after="120"/>
    </w:pPr>
  </w:style>
  <w:style w:type="paragraph" w:customStyle="1" w:styleId="Outline1Heading">
    <w:name w:val="Outline 1 Heading"/>
    <w:basedOn w:val="Normal"/>
    <w:next w:val="Outline1"/>
    <w:semiHidden/>
    <w:rsid w:val="001D7657"/>
    <w:pPr>
      <w:keepNext/>
      <w:spacing w:before="240" w:after="60"/>
      <w:outlineLvl w:val="0"/>
    </w:pPr>
    <w:rPr>
      <w:b/>
    </w:rPr>
  </w:style>
  <w:style w:type="paragraph" w:customStyle="1" w:styleId="Outline2">
    <w:name w:val="Outline 2"/>
    <w:basedOn w:val="Normal"/>
    <w:semiHidden/>
    <w:rsid w:val="001D7657"/>
    <w:pPr>
      <w:numPr>
        <w:numId w:val="10"/>
      </w:numPr>
      <w:spacing w:after="120"/>
    </w:pPr>
  </w:style>
  <w:style w:type="character" w:customStyle="1" w:styleId="Heading1Char">
    <w:name w:val="Heading 1 Char"/>
    <w:basedOn w:val="DefaultParagraphFont"/>
    <w:link w:val="Heading1"/>
    <w:rsid w:val="00B200F7"/>
    <w:rPr>
      <w:rFonts w:ascii="Calibri" w:hAnsi="Calibri"/>
      <w:b/>
      <w:sz w:val="28"/>
      <w:lang w:eastAsia="en-GB"/>
    </w:rPr>
  </w:style>
  <w:style w:type="character" w:customStyle="1" w:styleId="Heading2Char">
    <w:name w:val="Heading 2 Char"/>
    <w:basedOn w:val="DefaultParagraphFont"/>
    <w:link w:val="Heading2"/>
    <w:rsid w:val="00B200F7"/>
    <w:rPr>
      <w:rFonts w:ascii="Calibri" w:hAnsi="Calibri"/>
      <w:b/>
      <w:sz w:val="24"/>
      <w:lang w:eastAsia="en-GB"/>
    </w:rPr>
  </w:style>
  <w:style w:type="paragraph" w:customStyle="1" w:styleId="Bullet-RomanNumeral">
    <w:name w:val="Bullet - (Roman Numeral)"/>
    <w:basedOn w:val="ListNumber5"/>
    <w:rsid w:val="00B200F7"/>
    <w:pPr>
      <w:tabs>
        <w:tab w:val="clear" w:pos="360"/>
        <w:tab w:val="num" w:pos="2098"/>
      </w:tabs>
      <w:ind w:left="2098" w:hanging="397"/>
      <w:contextualSpacing w:val="0"/>
    </w:pPr>
  </w:style>
  <w:style w:type="paragraph" w:customStyle="1" w:styleId="ChapterHeading">
    <w:name w:val="Chapter Heading"/>
    <w:basedOn w:val="Normal"/>
    <w:rsid w:val="00B200F7"/>
    <w:pPr>
      <w:numPr>
        <w:numId w:val="14"/>
      </w:numPr>
      <w:spacing w:before="240" w:after="240"/>
    </w:pPr>
    <w:rPr>
      <w:b/>
      <w:caps/>
      <w:sz w:val="28"/>
      <w:szCs w:val="28"/>
    </w:rPr>
  </w:style>
  <w:style w:type="paragraph" w:customStyle="1" w:styleId="Bullet-Letter">
    <w:name w:val="Bullet - (Letter)"/>
    <w:rsid w:val="00B200F7"/>
    <w:pPr>
      <w:tabs>
        <w:tab w:val="num" w:pos="1701"/>
      </w:tabs>
      <w:ind w:left="1701" w:hanging="567"/>
    </w:pPr>
    <w:rPr>
      <w:sz w:val="24"/>
      <w:szCs w:val="24"/>
      <w:lang w:val="en-US" w:eastAsia="en-US"/>
    </w:rPr>
  </w:style>
  <w:style w:type="paragraph" w:customStyle="1" w:styleId="AppendixHeading">
    <w:name w:val="Appendix Heading"/>
    <w:rsid w:val="00B200F7"/>
    <w:pPr>
      <w:tabs>
        <w:tab w:val="num" w:pos="851"/>
      </w:tabs>
      <w:spacing w:before="120" w:after="120"/>
      <w:ind w:left="851" w:hanging="851"/>
    </w:pPr>
    <w:rPr>
      <w:b/>
      <w:caps/>
      <w:sz w:val="28"/>
      <w:szCs w:val="28"/>
      <w:lang w:val="en-US" w:eastAsia="en-US"/>
    </w:rPr>
  </w:style>
  <w:style w:type="paragraph" w:customStyle="1" w:styleId="TableHeading0">
    <w:name w:val="Table Heading"/>
    <w:basedOn w:val="Normal"/>
    <w:rsid w:val="00B200F7"/>
    <w:pPr>
      <w:tabs>
        <w:tab w:val="num" w:pos="360"/>
      </w:tabs>
      <w:spacing w:before="120" w:after="120"/>
      <w:ind w:left="360" w:hanging="360"/>
      <w:jc w:val="center"/>
    </w:pPr>
    <w:rPr>
      <w:b/>
      <w:sz w:val="20"/>
    </w:rPr>
  </w:style>
  <w:style w:type="paragraph" w:customStyle="1" w:styleId="AppendixNumberedParagraphs">
    <w:name w:val="Appendix Numbered Paragraphs"/>
    <w:rsid w:val="00B200F7"/>
    <w:pPr>
      <w:tabs>
        <w:tab w:val="num" w:pos="851"/>
      </w:tabs>
      <w:spacing w:before="120" w:after="120"/>
      <w:ind w:left="851" w:hanging="851"/>
    </w:pPr>
    <w:rPr>
      <w:sz w:val="24"/>
      <w:lang w:eastAsia="en-US"/>
    </w:rPr>
  </w:style>
  <w:style w:type="paragraph" w:customStyle="1" w:styleId="NumberedParagraphsChapterandNumber">
    <w:name w:val="Numbered Paragraphs (Chapter and Number)"/>
    <w:rsid w:val="00B200F7"/>
    <w:pPr>
      <w:tabs>
        <w:tab w:val="num" w:pos="851"/>
      </w:tabs>
      <w:spacing w:before="120" w:after="120"/>
      <w:ind w:left="851" w:hanging="851"/>
    </w:pPr>
    <w:rPr>
      <w:sz w:val="24"/>
      <w:lang w:eastAsia="en-US"/>
    </w:rPr>
  </w:style>
  <w:style w:type="paragraph" w:customStyle="1" w:styleId="Numberlist">
    <w:name w:val="Number list"/>
    <w:basedOn w:val="Normal"/>
    <w:rsid w:val="00B200F7"/>
    <w:pPr>
      <w:numPr>
        <w:ilvl w:val="1"/>
        <w:numId w:val="14"/>
      </w:numPr>
      <w:spacing w:before="120" w:after="120"/>
    </w:pPr>
  </w:style>
  <w:style w:type="paragraph" w:customStyle="1" w:styleId="number2">
    <w:name w:val="number 2"/>
    <w:basedOn w:val="Numberlist"/>
    <w:rsid w:val="00B200F7"/>
    <w:pPr>
      <w:numPr>
        <w:ilvl w:val="2"/>
      </w:numPr>
      <w:spacing w:before="0"/>
      <w:jc w:val="both"/>
    </w:pPr>
    <w:rPr>
      <w:rFonts w:ascii="Times" w:hAnsi="Times"/>
      <w:lang w:eastAsia="en-GB"/>
    </w:rPr>
  </w:style>
  <w:style w:type="paragraph" w:customStyle="1" w:styleId="number3">
    <w:name w:val="number 3"/>
    <w:basedOn w:val="number2"/>
    <w:rsid w:val="00B200F7"/>
    <w:pPr>
      <w:numPr>
        <w:ilvl w:val="3"/>
      </w:numPr>
    </w:pPr>
  </w:style>
  <w:style w:type="paragraph" w:styleId="ListNumber5">
    <w:name w:val="List Number 5"/>
    <w:basedOn w:val="Normal"/>
    <w:semiHidden/>
    <w:rsid w:val="00B200F7"/>
    <w:pPr>
      <w:tabs>
        <w:tab w:val="num" w:pos="360"/>
      </w:tabs>
      <w:ind w:left="360" w:hanging="360"/>
      <w:contextualSpacing/>
    </w:pPr>
  </w:style>
  <w:style w:type="paragraph" w:styleId="ListParagraph">
    <w:name w:val="List Paragraph"/>
    <w:basedOn w:val="Normal"/>
    <w:uiPriority w:val="34"/>
    <w:qFormat/>
    <w:rsid w:val="004A44CB"/>
    <w:pPr>
      <w:ind w:left="720"/>
      <w:contextualSpacing/>
    </w:pPr>
  </w:style>
  <w:style w:type="paragraph" w:customStyle="1" w:styleId="zContents">
    <w:name w:val="z_Contents"/>
    <w:basedOn w:val="BodyText"/>
    <w:rsid w:val="00C80BBC"/>
    <w:pPr>
      <w:keepNext/>
      <w:spacing w:line="240" w:lineRule="auto"/>
    </w:pPr>
    <w:rPr>
      <w:rFonts w:ascii="Calibri" w:hAnsi="Calibri"/>
      <w:b/>
      <w:caps/>
      <w:sz w:val="28"/>
    </w:rPr>
  </w:style>
  <w:style w:type="paragraph" w:customStyle="1" w:styleId="EquationsL2">
    <w:name w:val="Equations L2"/>
    <w:basedOn w:val="Normal"/>
    <w:qFormat/>
    <w:rsid w:val="003C2ACB"/>
    <w:pPr>
      <w:tabs>
        <w:tab w:val="left" w:pos="1446"/>
        <w:tab w:val="left" w:pos="1701"/>
      </w:tabs>
      <w:spacing w:after="120"/>
      <w:ind w:left="1701" w:hanging="567"/>
    </w:pPr>
  </w:style>
  <w:style w:type="character" w:styleId="CommentReference">
    <w:name w:val="annotation reference"/>
    <w:basedOn w:val="DefaultParagraphFont"/>
    <w:rsid w:val="003C2ACB"/>
    <w:rPr>
      <w:sz w:val="16"/>
      <w:szCs w:val="16"/>
    </w:rPr>
  </w:style>
  <w:style w:type="paragraph" w:styleId="CommentText">
    <w:name w:val="annotation text"/>
    <w:basedOn w:val="Normal"/>
    <w:link w:val="CommentTextChar"/>
    <w:rsid w:val="003C2ACB"/>
    <w:rPr>
      <w:rFonts w:ascii="Calibri" w:hAnsi="Calibri"/>
      <w:sz w:val="20"/>
      <w:szCs w:val="20"/>
      <w:lang w:eastAsia="en-GB"/>
    </w:rPr>
  </w:style>
  <w:style w:type="character" w:customStyle="1" w:styleId="CommentTextChar">
    <w:name w:val="Comment Text Char"/>
    <w:basedOn w:val="DefaultParagraphFont"/>
    <w:link w:val="CommentText"/>
    <w:rsid w:val="003C2ACB"/>
    <w:rPr>
      <w:rFonts w:ascii="Calibri" w:hAnsi="Calibri"/>
      <w:lang w:eastAsia="en-GB"/>
    </w:rPr>
  </w:style>
  <w:style w:type="paragraph" w:customStyle="1" w:styleId="UnnumberedL3">
    <w:name w:val="Unnumbered L3"/>
    <w:basedOn w:val="Normal"/>
    <w:qFormat/>
    <w:rsid w:val="00527899"/>
    <w:pPr>
      <w:keepNext/>
      <w:keepLines/>
      <w:spacing w:after="120"/>
      <w:ind w:left="1701"/>
    </w:pPr>
  </w:style>
  <w:style w:type="paragraph" w:customStyle="1" w:styleId="SchHead1SCHEDULE">
    <w:name w:val="Sch.Head.1: SCHEDULE"/>
    <w:basedOn w:val="Normal"/>
    <w:next w:val="SchHead2Division"/>
    <w:qFormat/>
    <w:rsid w:val="00C901EB"/>
    <w:pPr>
      <w:keepNext/>
      <w:pageBreakBefore/>
      <w:numPr>
        <w:numId w:val="36"/>
      </w:numPr>
      <w:spacing w:after="360"/>
      <w:jc w:val="center"/>
      <w:outlineLvl w:val="0"/>
    </w:pPr>
    <w:rPr>
      <w:b/>
      <w:caps/>
      <w:sz w:val="32"/>
    </w:rPr>
  </w:style>
  <w:style w:type="paragraph" w:customStyle="1" w:styleId="SchHead2Division">
    <w:name w:val="Sch.Head.2: Division"/>
    <w:basedOn w:val="Normal"/>
    <w:qFormat/>
    <w:rsid w:val="00C901EB"/>
    <w:pPr>
      <w:keepNext/>
      <w:keepLines/>
      <w:numPr>
        <w:ilvl w:val="1"/>
        <w:numId w:val="36"/>
      </w:numPr>
      <w:spacing w:before="240" w:after="360"/>
      <w:jc w:val="center"/>
      <w:outlineLvl w:val="1"/>
    </w:pPr>
    <w:rPr>
      <w:b/>
      <w:caps/>
      <w:sz w:val="28"/>
    </w:rPr>
  </w:style>
  <w:style w:type="paragraph" w:customStyle="1" w:styleId="SchHead3Sub-Divisiontitle">
    <w:name w:val="Sch.Head.3: Sub-Division title"/>
    <w:basedOn w:val="Normal"/>
    <w:qFormat/>
    <w:rsid w:val="00C901EB"/>
    <w:pPr>
      <w:keepNext/>
      <w:keepLines/>
      <w:numPr>
        <w:ilvl w:val="2"/>
        <w:numId w:val="36"/>
      </w:numPr>
      <w:spacing w:before="360" w:after="240"/>
      <w:outlineLvl w:val="2"/>
    </w:pPr>
    <w:rPr>
      <w:b/>
      <w:sz w:val="28"/>
    </w:rPr>
  </w:style>
  <w:style w:type="paragraph" w:customStyle="1" w:styleId="SchHead4Clause">
    <w:name w:val="Sch.Head.4: Clause"/>
    <w:basedOn w:val="Normal"/>
    <w:next w:val="ClauseTextnumberedLvl1"/>
    <w:qFormat/>
    <w:rsid w:val="00C901EB"/>
    <w:pPr>
      <w:numPr>
        <w:ilvl w:val="3"/>
        <w:numId w:val="36"/>
      </w:numPr>
      <w:spacing w:before="120" w:after="240"/>
      <w:outlineLvl w:val="3"/>
    </w:pPr>
    <w:rPr>
      <w:b/>
    </w:rPr>
  </w:style>
  <w:style w:type="paragraph" w:customStyle="1" w:styleId="ClauseTextnumberedLvl1">
    <w:name w:val="Clause Text numbered Lvl 1"/>
    <w:basedOn w:val="Normal"/>
    <w:qFormat/>
    <w:rsid w:val="00C901EB"/>
    <w:pPr>
      <w:numPr>
        <w:ilvl w:val="4"/>
        <w:numId w:val="36"/>
      </w:numPr>
      <w:spacing w:after="120"/>
      <w:outlineLvl w:val="4"/>
    </w:pPr>
    <w:rPr>
      <w:b/>
    </w:rPr>
  </w:style>
  <w:style w:type="paragraph" w:customStyle="1" w:styleId="SchHead7ClausesubttextL3">
    <w:name w:val="Sch.Head.7: Clause subttext L3"/>
    <w:basedOn w:val="Normal"/>
    <w:qFormat/>
    <w:rsid w:val="00C901EB"/>
    <w:pPr>
      <w:numPr>
        <w:ilvl w:val="6"/>
        <w:numId w:val="36"/>
      </w:numPr>
      <w:spacing w:after="120"/>
      <w:outlineLvl w:val="6"/>
    </w:pPr>
    <w:rPr>
      <w:b/>
    </w:rPr>
  </w:style>
  <w:style w:type="paragraph" w:customStyle="1" w:styleId="SchHeadFigures">
    <w:name w:val="Sch.Head: Figures"/>
    <w:basedOn w:val="Normal"/>
    <w:qFormat/>
    <w:rsid w:val="00C901EB"/>
    <w:pPr>
      <w:numPr>
        <w:ilvl w:val="7"/>
        <w:numId w:val="36"/>
      </w:numPr>
      <w:spacing w:after="120"/>
      <w:outlineLvl w:val="7"/>
    </w:pPr>
    <w:rPr>
      <w:b/>
    </w:rPr>
  </w:style>
  <w:style w:type="paragraph" w:customStyle="1" w:styleId="SchHeadTables">
    <w:name w:val="Sch.Head: Tables"/>
    <w:basedOn w:val="Normal"/>
    <w:next w:val="Normal"/>
    <w:qFormat/>
    <w:rsid w:val="00C901EB"/>
    <w:pPr>
      <w:numPr>
        <w:ilvl w:val="8"/>
        <w:numId w:val="36"/>
      </w:numPr>
      <w:spacing w:after="120"/>
      <w:outlineLvl w:val="8"/>
    </w:pPr>
    <w:rPr>
      <w:b/>
    </w:rPr>
  </w:style>
  <w:style w:type="paragraph" w:customStyle="1" w:styleId="SchHead6ClausesubtextL2">
    <w:name w:val="Sch.Head.6: Clause subtext L2"/>
    <w:basedOn w:val="Normal"/>
    <w:qFormat/>
    <w:rsid w:val="00C901EB"/>
    <w:pPr>
      <w:numPr>
        <w:ilvl w:val="5"/>
        <w:numId w:val="36"/>
      </w:numPr>
      <w:spacing w:after="120"/>
      <w:outlineLvl w:val="5"/>
    </w:pPr>
    <w:rPr>
      <w:b/>
    </w:rPr>
  </w:style>
  <w:style w:type="paragraph" w:styleId="Caption">
    <w:name w:val="caption"/>
    <w:basedOn w:val="Normal"/>
    <w:next w:val="Normal"/>
    <w:unhideWhenUsed/>
    <w:qFormat/>
    <w:rsid w:val="00C901EB"/>
    <w:rPr>
      <w:b/>
      <w:bCs/>
      <w:sz w:val="20"/>
      <w:szCs w:val="20"/>
      <w:lang w:eastAsia="en-GB"/>
    </w:rPr>
  </w:style>
  <w:style w:type="paragraph" w:customStyle="1" w:styleId="HeadingH4Clausetext">
    <w:name w:val="Heading H4: Clause text"/>
    <w:basedOn w:val="Normal"/>
    <w:link w:val="HeadingH4ClausetextChar"/>
    <w:qFormat/>
    <w:rsid w:val="00E410D4"/>
    <w:pPr>
      <w:keepNext/>
      <w:spacing w:before="180" w:after="60"/>
      <w:outlineLvl w:val="3"/>
    </w:pPr>
    <w:rPr>
      <w:u w:val="single"/>
    </w:rPr>
  </w:style>
  <w:style w:type="paragraph" w:customStyle="1" w:styleId="HeadingH5ClausesubtextL1">
    <w:name w:val="Heading H5: Clause subtext L1"/>
    <w:basedOn w:val="Normal"/>
    <w:qFormat/>
    <w:rsid w:val="00E410D4"/>
    <w:pPr>
      <w:spacing w:after="120"/>
      <w:contextualSpacing/>
      <w:outlineLvl w:val="4"/>
    </w:pPr>
  </w:style>
  <w:style w:type="paragraph" w:customStyle="1" w:styleId="HeadingH7ClausesubtextL3">
    <w:name w:val="Heading H7: Clause subtext L3"/>
    <w:basedOn w:val="Normal"/>
    <w:qFormat/>
    <w:rsid w:val="00E410D4"/>
    <w:pPr>
      <w:spacing w:after="120"/>
      <w:contextualSpacing/>
      <w:outlineLvl w:val="6"/>
    </w:pPr>
  </w:style>
  <w:style w:type="character" w:customStyle="1" w:styleId="HeadingH4ClausetextChar">
    <w:name w:val="Heading H4: Clause text Char"/>
    <w:basedOn w:val="DefaultParagraphFont"/>
    <w:link w:val="HeadingH4Clausetext"/>
    <w:rsid w:val="00E410D4"/>
    <w:rPr>
      <w:sz w:val="24"/>
      <w:szCs w:val="24"/>
      <w:u w:val="single"/>
      <w:lang w:eastAsia="en-US"/>
    </w:rPr>
  </w:style>
  <w:style w:type="paragraph" w:customStyle="1" w:styleId="HeadingH6ClausesubtextL2">
    <w:name w:val="Heading H6: Clause subtext L2"/>
    <w:basedOn w:val="Normal"/>
    <w:link w:val="HeadingH6ClausesubtextL2Char"/>
    <w:qFormat/>
    <w:rsid w:val="00E410D4"/>
    <w:pPr>
      <w:numPr>
        <w:ilvl w:val="5"/>
        <w:numId w:val="43"/>
      </w:numPr>
      <w:spacing w:after="120"/>
      <w:contextualSpacing/>
      <w:outlineLvl w:val="5"/>
    </w:pPr>
  </w:style>
  <w:style w:type="paragraph" w:styleId="CommentSubject">
    <w:name w:val="annotation subject"/>
    <w:basedOn w:val="CommentText"/>
    <w:next w:val="CommentText"/>
    <w:link w:val="CommentSubjectChar"/>
    <w:semiHidden/>
    <w:rsid w:val="00A02F5E"/>
    <w:rPr>
      <w:rFonts w:ascii="Times New Roman" w:hAnsi="Times New Roman"/>
      <w:b/>
      <w:bCs/>
      <w:lang w:eastAsia="en-US"/>
    </w:rPr>
  </w:style>
  <w:style w:type="character" w:customStyle="1" w:styleId="CommentSubjectChar">
    <w:name w:val="Comment Subject Char"/>
    <w:basedOn w:val="CommentTextChar"/>
    <w:link w:val="CommentSubject"/>
    <w:semiHidden/>
    <w:rsid w:val="00A02F5E"/>
    <w:rPr>
      <w:b/>
      <w:bCs/>
      <w:lang w:eastAsia="en-US"/>
    </w:rPr>
  </w:style>
  <w:style w:type="paragraph" w:customStyle="1" w:styleId="Subsection">
    <w:name w:val="Sub section"/>
    <w:basedOn w:val="Normal"/>
    <w:rsid w:val="00671493"/>
    <w:pPr>
      <w:autoSpaceDE w:val="0"/>
      <w:autoSpaceDN w:val="0"/>
    </w:pPr>
    <w:rPr>
      <w:rFonts w:eastAsiaTheme="minorHAnsi"/>
      <w:lang w:eastAsia="en-NZ"/>
    </w:rPr>
  </w:style>
  <w:style w:type="paragraph" w:customStyle="1" w:styleId="HeadingH2">
    <w:name w:val="Heading H2"/>
    <w:basedOn w:val="Normal"/>
    <w:qFormat/>
    <w:rsid w:val="00671493"/>
    <w:pPr>
      <w:numPr>
        <w:ilvl w:val="1"/>
        <w:numId w:val="38"/>
      </w:numPr>
      <w:spacing w:before="360" w:after="120"/>
    </w:pPr>
    <w:rPr>
      <w:rFonts w:eastAsiaTheme="minorHAnsi"/>
      <w:b/>
      <w:bCs/>
      <w:sz w:val="28"/>
      <w:szCs w:val="28"/>
      <w:lang w:eastAsia="en-NZ"/>
    </w:rPr>
  </w:style>
  <w:style w:type="paragraph" w:customStyle="1" w:styleId="HeadingH1">
    <w:name w:val="Heading H1"/>
    <w:basedOn w:val="Normal"/>
    <w:qFormat/>
    <w:rsid w:val="00671493"/>
    <w:pPr>
      <w:pageBreakBefore/>
      <w:numPr>
        <w:numId w:val="38"/>
      </w:numPr>
      <w:spacing w:after="360"/>
      <w:jc w:val="center"/>
    </w:pPr>
    <w:rPr>
      <w:rFonts w:eastAsiaTheme="minorHAnsi"/>
      <w:b/>
      <w:bCs/>
      <w:caps/>
      <w:sz w:val="32"/>
      <w:szCs w:val="32"/>
      <w:lang w:eastAsia="en-NZ"/>
    </w:rPr>
  </w:style>
  <w:style w:type="paragraph" w:customStyle="1" w:styleId="HeadingH3SectionHeading">
    <w:name w:val="Heading H3: Section Heading"/>
    <w:basedOn w:val="Normal"/>
    <w:qFormat/>
    <w:rsid w:val="00671493"/>
    <w:pPr>
      <w:numPr>
        <w:ilvl w:val="2"/>
        <w:numId w:val="38"/>
      </w:numPr>
      <w:spacing w:after="120"/>
    </w:pPr>
    <w:rPr>
      <w:rFonts w:eastAsiaTheme="minorHAnsi"/>
      <w:b/>
      <w:bCs/>
      <w:lang w:eastAsia="en-NZ"/>
    </w:rPr>
  </w:style>
  <w:style w:type="character" w:customStyle="1" w:styleId="HeadingH6ClausesubtextL2Char">
    <w:name w:val="Heading H6: Clause subtext L2 Char"/>
    <w:basedOn w:val="DefaultParagraphFont"/>
    <w:link w:val="HeadingH6ClausesubtextL2"/>
    <w:locked/>
    <w:rsid w:val="00671493"/>
    <w:rPr>
      <w:sz w:val="24"/>
      <w:szCs w:val="24"/>
      <w:lang w:eastAsia="en-US"/>
    </w:rPr>
  </w:style>
  <w:style w:type="character" w:customStyle="1" w:styleId="Emphasis-Bold">
    <w:name w:val="Emphasis - Bold"/>
    <w:basedOn w:val="DefaultParagraphFont"/>
    <w:qFormat/>
    <w:rsid w:val="0084688E"/>
    <w:rPr>
      <w:b/>
      <w:bCs/>
      <w:lang w:val="en-NZ"/>
    </w:rPr>
  </w:style>
  <w:style w:type="paragraph" w:customStyle="1" w:styleId="Subsubparagraph">
    <w:name w:val="Sub sub paragraph"/>
    <w:rsid w:val="00F710CF"/>
    <w:pPr>
      <w:widowControl w:val="0"/>
      <w:autoSpaceDE w:val="0"/>
      <w:autoSpaceDN w:val="0"/>
      <w:adjustRightInd w:val="0"/>
    </w:pPr>
    <w:rPr>
      <w:rFonts w:eastAsia="Batang"/>
      <w:sz w:val="24"/>
      <w:szCs w:val="24"/>
      <w:lang w:val="en-US" w:eastAsia="ko-KR"/>
    </w:rPr>
  </w:style>
  <w:style w:type="paragraph" w:customStyle="1" w:styleId="Subtitle0">
    <w:name w:val="Sub title0"/>
    <w:rsid w:val="00F710CF"/>
    <w:pPr>
      <w:widowControl w:val="0"/>
      <w:autoSpaceDE w:val="0"/>
      <w:autoSpaceDN w:val="0"/>
      <w:adjustRightInd w:val="0"/>
      <w:spacing w:before="360" w:after="360"/>
      <w:jc w:val="center"/>
    </w:pPr>
    <w:rPr>
      <w:rFonts w:eastAsia="Batang"/>
      <w:sz w:val="24"/>
      <w:szCs w:val="24"/>
      <w:lang w:val="en-US" w:eastAsia="ko-KR"/>
    </w:rPr>
  </w:style>
  <w:style w:type="paragraph" w:customStyle="1" w:styleId="Default">
    <w:name w:val="Default"/>
    <w:rsid w:val="00F710CF"/>
    <w:pPr>
      <w:autoSpaceDE w:val="0"/>
      <w:autoSpaceDN w:val="0"/>
      <w:adjustRightInd w:val="0"/>
    </w:pPr>
    <w:rPr>
      <w:color w:val="000000"/>
      <w:sz w:val="24"/>
      <w:szCs w:val="24"/>
    </w:rPr>
  </w:style>
  <w:style w:type="paragraph" w:customStyle="1" w:styleId="Clausetextunnumbered">
    <w:name w:val="Clause text unnumbered"/>
    <w:basedOn w:val="Normal"/>
    <w:link w:val="ClausetextunnumberedChar"/>
    <w:autoRedefine/>
    <w:qFormat/>
    <w:rsid w:val="000C09C5"/>
    <w:pPr>
      <w:spacing w:after="120"/>
    </w:pPr>
    <w:rPr>
      <w:rFonts w:ascii="Calibri" w:hAnsi="Calibri"/>
    </w:rPr>
  </w:style>
  <w:style w:type="character" w:customStyle="1" w:styleId="ClausetextunnumberedChar">
    <w:name w:val="Clause text unnumbered Char"/>
    <w:basedOn w:val="DefaultParagraphFont"/>
    <w:link w:val="Clausetextunnumbered"/>
    <w:rsid w:val="000C09C5"/>
    <w:rPr>
      <w:rFonts w:ascii="Calibri" w:hAnsi="Calibri"/>
      <w:sz w:val="24"/>
      <w:szCs w:val="24"/>
      <w:lang w:eastAsia="en-US"/>
    </w:rPr>
  </w:style>
  <w:style w:type="paragraph" w:customStyle="1" w:styleId="UnnumberedL2">
    <w:name w:val="Unnumbered L2"/>
    <w:basedOn w:val="Normal"/>
    <w:qFormat/>
    <w:rsid w:val="00F43885"/>
    <w:pPr>
      <w:spacing w:after="120"/>
      <w:ind w:left="1134"/>
    </w:pPr>
    <w:rPr>
      <w:rFonts w:ascii="Calibri" w:hAnsi="Calibri"/>
    </w:rPr>
  </w:style>
  <w:style w:type="character" w:customStyle="1" w:styleId="GDB">
    <w:name w:val="GDB"/>
    <w:basedOn w:val="DefaultParagraphFont"/>
    <w:qFormat/>
    <w:rsid w:val="00F43885"/>
    <w:rPr>
      <w:rFonts w:ascii="Calibri" w:hAnsi="Calibri"/>
      <w:bdr w:val="none" w:sz="0" w:space="0" w:color="auto"/>
      <w:shd w:val="clear" w:color="auto" w:fill="C2D69B" w:themeFill="accent3" w:themeFillTint="99"/>
      <w:lang w:val="en-NZ"/>
    </w:rPr>
  </w:style>
  <w:style w:type="character" w:customStyle="1" w:styleId="GTB">
    <w:name w:val="GTB"/>
    <w:basedOn w:val="DefaultParagraphFont"/>
    <w:qFormat/>
    <w:rsid w:val="00F43885"/>
    <w:rPr>
      <w:rFonts w:ascii="Calibri" w:hAnsi="Calibri"/>
      <w:bdr w:val="none" w:sz="0" w:space="0" w:color="auto"/>
      <w:shd w:val="clear" w:color="auto" w:fill="C6D9F1" w:themeFill="text2" w:themeFillTint="33"/>
      <w:lang w:val="en-NZ"/>
    </w:rPr>
  </w:style>
  <w:style w:type="character" w:customStyle="1" w:styleId="EDB">
    <w:name w:val="EDB"/>
    <w:basedOn w:val="DefaultParagraphFont"/>
    <w:qFormat/>
    <w:rsid w:val="00A47D39"/>
    <w:rPr>
      <w:rFonts w:ascii="Calibri" w:hAnsi="Calibri"/>
      <w:bdr w:val="none" w:sz="0" w:space="0" w:color="auto"/>
      <w:shd w:val="clear" w:color="auto" w:fill="F2DBDB" w:themeFill="accent2" w:themeFillTint="33"/>
      <w:lang w:val="en-NZ"/>
    </w:rPr>
  </w:style>
  <w:style w:type="paragraph" w:customStyle="1" w:styleId="HeadingFigureHeading">
    <w:name w:val="Heading: Figure Heading"/>
    <w:basedOn w:val="Normal"/>
    <w:next w:val="HeadingH7ClausesubtextL3"/>
    <w:rsid w:val="00401271"/>
    <w:pPr>
      <w:tabs>
        <w:tab w:val="num" w:pos="1418"/>
      </w:tabs>
      <w:spacing w:after="120"/>
      <w:ind w:left="1418" w:hanging="1418"/>
      <w:outlineLvl w:val="7"/>
    </w:pPr>
    <w:rPr>
      <w:rFonts w:ascii="Calibri" w:hAnsi="Calibri"/>
      <w:b/>
    </w:rPr>
  </w:style>
  <w:style w:type="numbering" w:styleId="111111">
    <w:name w:val="Outline List 2"/>
    <w:basedOn w:val="NoList"/>
    <w:rsid w:val="00317651"/>
    <w:pPr>
      <w:numPr>
        <w:numId w:val="45"/>
      </w:numPr>
    </w:pPr>
  </w:style>
  <w:style w:type="paragraph" w:customStyle="1" w:styleId="UnnumberedL1">
    <w:name w:val="Unnumbered L1"/>
    <w:basedOn w:val="Normal"/>
    <w:qFormat/>
    <w:rsid w:val="008837D4"/>
    <w:pPr>
      <w:spacing w:after="120"/>
      <w:ind w:left="652"/>
    </w:pPr>
    <w:rPr>
      <w:rFonts w:ascii="Calibri" w:hAnsi="Calibri"/>
    </w:rPr>
  </w:style>
  <w:style w:type="paragraph" w:customStyle="1" w:styleId="HeadingH6ClausesubtextL21">
    <w:name w:val="Heading H6: Clause subtext L21"/>
    <w:basedOn w:val="Normal"/>
    <w:next w:val="HeadingH6ClausesubtextL2"/>
    <w:rsid w:val="008837D4"/>
    <w:pPr>
      <w:tabs>
        <w:tab w:val="num" w:pos="1701"/>
      </w:tabs>
      <w:spacing w:after="120"/>
      <w:ind w:left="1701" w:hanging="567"/>
      <w:contextualSpacing/>
      <w:outlineLvl w:val="5"/>
    </w:pPr>
    <w:rPr>
      <w:rFonts w:ascii="Calibri" w:hAnsi="Calibri"/>
    </w:rPr>
  </w:style>
  <w:style w:type="character" w:customStyle="1" w:styleId="Emphasis-Italics">
    <w:name w:val="Emphasis - Italics"/>
    <w:rsid w:val="00594AAC"/>
    <w:rPr>
      <w:i/>
      <w:lang w:val="en-NZ"/>
    </w:rPr>
  </w:style>
  <w:style w:type="paragraph" w:customStyle="1" w:styleId="UnnumberedL4">
    <w:name w:val="Unnumbered L4"/>
    <w:basedOn w:val="Normal"/>
    <w:qFormat/>
    <w:rsid w:val="00594AAC"/>
    <w:pPr>
      <w:spacing w:after="120"/>
      <w:ind w:left="2268"/>
    </w:pPr>
    <w:rPr>
      <w:rFonts w:ascii="Calibri" w:hAnsi="Calibri"/>
    </w:rPr>
  </w:style>
  <w:style w:type="paragraph" w:customStyle="1" w:styleId="Clausetextnumberedlvl3">
    <w:name w:val="Clause text numbered lvl 3"/>
    <w:basedOn w:val="HeadingH7ClausesubtextL3"/>
    <w:autoRedefine/>
    <w:qFormat/>
    <w:rsid w:val="00594AAC"/>
    <w:pPr>
      <w:tabs>
        <w:tab w:val="num" w:pos="2268"/>
      </w:tabs>
      <w:ind w:left="2268" w:hanging="567"/>
    </w:pPr>
    <w:rPr>
      <w:rFonts w:ascii="Calibri" w:hAnsi="Calibri"/>
    </w:rPr>
  </w:style>
</w:styles>
</file>

<file path=word/webSettings.xml><?xml version="1.0" encoding="utf-8"?>
<w:webSettings xmlns:r="http://schemas.openxmlformats.org/officeDocument/2006/relationships" xmlns:w="http://schemas.openxmlformats.org/wordprocessingml/2006/main">
  <w:divs>
    <w:div w:id="391778833">
      <w:bodyDiv w:val="1"/>
      <w:marLeft w:val="0"/>
      <w:marRight w:val="0"/>
      <w:marTop w:val="0"/>
      <w:marBottom w:val="0"/>
      <w:divBdr>
        <w:top w:val="none" w:sz="0" w:space="0" w:color="auto"/>
        <w:left w:val="none" w:sz="0" w:space="0" w:color="auto"/>
        <w:bottom w:val="none" w:sz="0" w:space="0" w:color="auto"/>
        <w:right w:val="none" w:sz="0" w:space="0" w:color="auto"/>
      </w:divBdr>
    </w:div>
    <w:div w:id="709957575">
      <w:bodyDiv w:val="1"/>
      <w:marLeft w:val="0"/>
      <w:marRight w:val="0"/>
      <w:marTop w:val="0"/>
      <w:marBottom w:val="0"/>
      <w:divBdr>
        <w:top w:val="none" w:sz="0" w:space="0" w:color="auto"/>
        <w:left w:val="none" w:sz="0" w:space="0" w:color="auto"/>
        <w:bottom w:val="none" w:sz="0" w:space="0" w:color="auto"/>
        <w:right w:val="none" w:sz="0" w:space="0" w:color="auto"/>
      </w:divBdr>
    </w:div>
    <w:div w:id="1022974225">
      <w:bodyDiv w:val="1"/>
      <w:marLeft w:val="0"/>
      <w:marRight w:val="0"/>
      <w:marTop w:val="0"/>
      <w:marBottom w:val="0"/>
      <w:divBdr>
        <w:top w:val="none" w:sz="0" w:space="0" w:color="auto"/>
        <w:left w:val="none" w:sz="0" w:space="0" w:color="auto"/>
        <w:bottom w:val="none" w:sz="0" w:space="0" w:color="auto"/>
        <w:right w:val="none" w:sz="0" w:space="0" w:color="auto"/>
      </w:divBdr>
    </w:div>
    <w:div w:id="1243300567">
      <w:bodyDiv w:val="1"/>
      <w:marLeft w:val="0"/>
      <w:marRight w:val="0"/>
      <w:marTop w:val="0"/>
      <w:marBottom w:val="0"/>
      <w:divBdr>
        <w:top w:val="none" w:sz="0" w:space="0" w:color="auto"/>
        <w:left w:val="none" w:sz="0" w:space="0" w:color="auto"/>
        <w:bottom w:val="none" w:sz="0" w:space="0" w:color="auto"/>
        <w:right w:val="none" w:sz="0" w:space="0" w:color="auto"/>
      </w:divBdr>
    </w:div>
    <w:div w:id="1244409265">
      <w:bodyDiv w:val="1"/>
      <w:marLeft w:val="0"/>
      <w:marRight w:val="0"/>
      <w:marTop w:val="0"/>
      <w:marBottom w:val="0"/>
      <w:divBdr>
        <w:top w:val="none" w:sz="0" w:space="0" w:color="auto"/>
        <w:left w:val="none" w:sz="0" w:space="0" w:color="auto"/>
        <w:bottom w:val="none" w:sz="0" w:space="0" w:color="auto"/>
        <w:right w:val="none" w:sz="0" w:space="0" w:color="auto"/>
      </w:divBdr>
    </w:div>
    <w:div w:id="1621717833">
      <w:bodyDiv w:val="1"/>
      <w:marLeft w:val="0"/>
      <w:marRight w:val="0"/>
      <w:marTop w:val="0"/>
      <w:marBottom w:val="0"/>
      <w:divBdr>
        <w:top w:val="none" w:sz="0" w:space="0" w:color="auto"/>
        <w:left w:val="none" w:sz="0" w:space="0" w:color="auto"/>
        <w:bottom w:val="none" w:sz="0" w:space="0" w:color="auto"/>
        <w:right w:val="none" w:sz="0" w:space="0" w:color="auto"/>
      </w:divBdr>
    </w:div>
    <w:div w:id="1753044833">
      <w:bodyDiv w:val="1"/>
      <w:marLeft w:val="0"/>
      <w:marRight w:val="0"/>
      <w:marTop w:val="0"/>
      <w:marBottom w:val="0"/>
      <w:divBdr>
        <w:top w:val="none" w:sz="0" w:space="0" w:color="auto"/>
        <w:left w:val="none" w:sz="0" w:space="0" w:color="auto"/>
        <w:bottom w:val="none" w:sz="0" w:space="0" w:color="auto"/>
        <w:right w:val="none" w:sz="0" w:space="0" w:color="auto"/>
      </w:divBdr>
    </w:div>
    <w:div w:id="1801878188">
      <w:bodyDiv w:val="1"/>
      <w:marLeft w:val="0"/>
      <w:marRight w:val="0"/>
      <w:marTop w:val="0"/>
      <w:marBottom w:val="0"/>
      <w:divBdr>
        <w:top w:val="none" w:sz="0" w:space="0" w:color="auto"/>
        <w:left w:val="none" w:sz="0" w:space="0" w:color="auto"/>
        <w:bottom w:val="none" w:sz="0" w:space="0" w:color="auto"/>
        <w:right w:val="none" w:sz="0" w:space="0" w:color="auto"/>
      </w:divBdr>
    </w:div>
    <w:div w:id="191451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image" Target="media/image66.emf"/><Relationship Id="rId21" Type="http://schemas.openxmlformats.org/officeDocument/2006/relationships/oleObject" Target="embeddings/oleObject4.bin"/><Relationship Id="rId42" Type="http://schemas.openxmlformats.org/officeDocument/2006/relationships/image" Target="media/image16.wmf"/><Relationship Id="rId47" Type="http://schemas.openxmlformats.org/officeDocument/2006/relationships/oleObject" Target="embeddings/oleObject17.bin"/><Relationship Id="rId63" Type="http://schemas.openxmlformats.org/officeDocument/2006/relationships/oleObject" Target="embeddings/oleObject26.bin"/><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38.emf"/><Relationship Id="rId112" Type="http://schemas.openxmlformats.org/officeDocument/2006/relationships/image" Target="media/image61.emf"/><Relationship Id="rId133" Type="http://schemas.openxmlformats.org/officeDocument/2006/relationships/image" Target="media/image80.emf"/><Relationship Id="rId16" Type="http://schemas.openxmlformats.org/officeDocument/2006/relationships/image" Target="media/image3.wmf"/><Relationship Id="rId107" Type="http://schemas.openxmlformats.org/officeDocument/2006/relationships/image" Target="media/image56.emf"/><Relationship Id="rId11" Type="http://schemas.openxmlformats.org/officeDocument/2006/relationships/header" Target="header2.xml"/><Relationship Id="rId32" Type="http://schemas.openxmlformats.org/officeDocument/2006/relationships/image" Target="media/image11.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23.wmf"/><Relationship Id="rId74" Type="http://schemas.openxmlformats.org/officeDocument/2006/relationships/oleObject" Target="embeddings/oleObject32.bin"/><Relationship Id="rId79" Type="http://schemas.openxmlformats.org/officeDocument/2006/relationships/image" Target="media/image33.wmf"/><Relationship Id="rId102" Type="http://schemas.openxmlformats.org/officeDocument/2006/relationships/image" Target="media/image51.emf"/><Relationship Id="rId123" Type="http://schemas.openxmlformats.org/officeDocument/2006/relationships/image" Target="media/image72.emf"/><Relationship Id="rId128" Type="http://schemas.openxmlformats.org/officeDocument/2006/relationships/image" Target="media/image77.emf"/><Relationship Id="rId5" Type="http://schemas.openxmlformats.org/officeDocument/2006/relationships/webSettings" Target="webSettings.xml"/><Relationship Id="rId90" Type="http://schemas.openxmlformats.org/officeDocument/2006/relationships/image" Target="media/image39.emf"/><Relationship Id="rId95" Type="http://schemas.openxmlformats.org/officeDocument/2006/relationships/image" Target="media/image44.emf"/><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9.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image" Target="media/image28.wmf"/><Relationship Id="rId77" Type="http://schemas.openxmlformats.org/officeDocument/2006/relationships/image" Target="media/image32.wmf"/><Relationship Id="rId100" Type="http://schemas.openxmlformats.org/officeDocument/2006/relationships/image" Target="media/image49.emf"/><Relationship Id="rId105" Type="http://schemas.openxmlformats.org/officeDocument/2006/relationships/image" Target="media/image54.emf"/><Relationship Id="rId113" Type="http://schemas.openxmlformats.org/officeDocument/2006/relationships/image" Target="media/image62.emf"/><Relationship Id="rId118" Type="http://schemas.openxmlformats.org/officeDocument/2006/relationships/image" Target="media/image67.emf"/><Relationship Id="rId126" Type="http://schemas.openxmlformats.org/officeDocument/2006/relationships/image" Target="media/image75.emf"/><Relationship Id="rId13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oleObject" Target="embeddings/oleObject19.bin"/><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36.wmf"/><Relationship Id="rId93" Type="http://schemas.openxmlformats.org/officeDocument/2006/relationships/image" Target="media/image42.emf"/><Relationship Id="rId98" Type="http://schemas.openxmlformats.org/officeDocument/2006/relationships/image" Target="media/image47.emf"/><Relationship Id="rId121" Type="http://schemas.openxmlformats.org/officeDocument/2006/relationships/image" Target="media/image70.emf"/><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image" Target="media/image52.emf"/><Relationship Id="rId108" Type="http://schemas.openxmlformats.org/officeDocument/2006/relationships/image" Target="media/image57.emf"/><Relationship Id="rId116" Type="http://schemas.openxmlformats.org/officeDocument/2006/relationships/image" Target="media/image65.emf"/><Relationship Id="rId124" Type="http://schemas.openxmlformats.org/officeDocument/2006/relationships/image" Target="media/image73.emf"/><Relationship Id="rId129" Type="http://schemas.openxmlformats.org/officeDocument/2006/relationships/header" Target="header4.xml"/><Relationship Id="rId20" Type="http://schemas.openxmlformats.org/officeDocument/2006/relationships/image" Target="media/image5.wmf"/><Relationship Id="rId41" Type="http://schemas.openxmlformats.org/officeDocument/2006/relationships/oleObject" Target="embeddings/oleObject14.bin"/><Relationship Id="rId54" Type="http://schemas.openxmlformats.org/officeDocument/2006/relationships/oleObject" Target="embeddings/oleObject21.bin"/><Relationship Id="rId62" Type="http://schemas.openxmlformats.org/officeDocument/2006/relationships/image" Target="media/image25.wmf"/><Relationship Id="rId70" Type="http://schemas.openxmlformats.org/officeDocument/2006/relationships/oleObject" Target="embeddings/oleObject30.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oleObject" Target="embeddings/oleObject39.bin"/><Relationship Id="rId91" Type="http://schemas.openxmlformats.org/officeDocument/2006/relationships/image" Target="media/image40.emf"/><Relationship Id="rId96" Type="http://schemas.openxmlformats.org/officeDocument/2006/relationships/image" Target="media/image45.emf"/><Relationship Id="rId111" Type="http://schemas.openxmlformats.org/officeDocument/2006/relationships/image" Target="media/image60.emf"/><Relationship Id="rId132" Type="http://schemas.openxmlformats.org/officeDocument/2006/relationships/image" Target="media/image79.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8.bin"/><Relationship Id="rId57" Type="http://schemas.openxmlformats.org/officeDocument/2006/relationships/oleObject" Target="embeddings/oleObject23.bin"/><Relationship Id="rId106" Type="http://schemas.openxmlformats.org/officeDocument/2006/relationships/image" Target="media/image55.emf"/><Relationship Id="rId114" Type="http://schemas.openxmlformats.org/officeDocument/2006/relationships/image" Target="media/image63.emf"/><Relationship Id="rId119" Type="http://schemas.openxmlformats.org/officeDocument/2006/relationships/image" Target="media/image68.emf"/><Relationship Id="rId127" Type="http://schemas.openxmlformats.org/officeDocument/2006/relationships/image" Target="media/image76.emf"/><Relationship Id="rId10" Type="http://schemas.openxmlformats.org/officeDocument/2006/relationships/footer" Target="footer2.xml"/><Relationship Id="rId31" Type="http://schemas.openxmlformats.org/officeDocument/2006/relationships/oleObject" Target="embeddings/oleObject9.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4.wmf"/><Relationship Id="rId65" Type="http://schemas.openxmlformats.org/officeDocument/2006/relationships/oleObject" Target="embeddings/oleObject27.bin"/><Relationship Id="rId73" Type="http://schemas.openxmlformats.org/officeDocument/2006/relationships/image" Target="media/image30.wmf"/><Relationship Id="rId78" Type="http://schemas.openxmlformats.org/officeDocument/2006/relationships/oleObject" Target="embeddings/oleObject34.bin"/><Relationship Id="rId81" Type="http://schemas.openxmlformats.org/officeDocument/2006/relationships/image" Target="media/image34.wmf"/><Relationship Id="rId86" Type="http://schemas.openxmlformats.org/officeDocument/2006/relationships/oleObject" Target="embeddings/oleObject38.bin"/><Relationship Id="rId94" Type="http://schemas.openxmlformats.org/officeDocument/2006/relationships/image" Target="media/image43.emf"/><Relationship Id="rId99" Type="http://schemas.openxmlformats.org/officeDocument/2006/relationships/image" Target="media/image48.emf"/><Relationship Id="rId101" Type="http://schemas.openxmlformats.org/officeDocument/2006/relationships/image" Target="media/image50.emf"/><Relationship Id="rId122" Type="http://schemas.openxmlformats.org/officeDocument/2006/relationships/image" Target="media/image71.emf"/><Relationship Id="rId130" Type="http://schemas.openxmlformats.org/officeDocument/2006/relationships/header" Target="header5.xm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4.wmf"/><Relationship Id="rId39" Type="http://schemas.openxmlformats.org/officeDocument/2006/relationships/oleObject" Target="embeddings/oleObject13.bin"/><Relationship Id="rId109" Type="http://schemas.openxmlformats.org/officeDocument/2006/relationships/image" Target="media/image58.emf"/><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image" Target="media/image46.emf"/><Relationship Id="rId104" Type="http://schemas.openxmlformats.org/officeDocument/2006/relationships/image" Target="media/image53.emf"/><Relationship Id="rId120" Type="http://schemas.openxmlformats.org/officeDocument/2006/relationships/image" Target="media/image69.emf"/><Relationship Id="rId125" Type="http://schemas.openxmlformats.org/officeDocument/2006/relationships/image" Target="media/image74.emf"/><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image" Target="media/image41.emf"/><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6.bin"/><Relationship Id="rId66" Type="http://schemas.openxmlformats.org/officeDocument/2006/relationships/image" Target="media/image27.wmf"/><Relationship Id="rId87" Type="http://schemas.openxmlformats.org/officeDocument/2006/relationships/image" Target="media/image37.wmf"/><Relationship Id="rId110" Type="http://schemas.openxmlformats.org/officeDocument/2006/relationships/image" Target="media/image59.emf"/><Relationship Id="rId115" Type="http://schemas.openxmlformats.org/officeDocument/2006/relationships/image" Target="media/image64.emf"/><Relationship Id="rId131" Type="http://schemas.openxmlformats.org/officeDocument/2006/relationships/image" Target="media/image78.emf"/><Relationship Id="rId61" Type="http://schemas.openxmlformats.org/officeDocument/2006/relationships/oleObject" Target="embeddings/oleObject25.bin"/><Relationship Id="rId82" Type="http://schemas.openxmlformats.org/officeDocument/2006/relationships/oleObject" Target="embeddings/oleObject36.bin"/><Relationship Id="rId19" Type="http://schemas.openxmlformats.org/officeDocument/2006/relationships/oleObject" Target="embeddings/oleObject3.bin"/></Relationships>
</file>

<file path=word/_rels/footnotes.xml.rels><?xml version="1.0" encoding="UTF-8" standalone="yes"?>
<Relationships xmlns="http://schemas.openxmlformats.org/package/2006/relationships"><Relationship Id="rId1" Type="http://schemas.openxmlformats.org/officeDocument/2006/relationships/hyperlink" Target="http://www.comcom.govt.nz/2012-default-price-quality-pat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D0E49-DEE6-4614-9386-B36C1AB0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21041</Words>
  <Characters>114053</Characters>
  <Application>Microsoft Office Word</Application>
  <DocSecurity>0</DocSecurity>
  <Lines>950</Lines>
  <Paragraphs>269</Paragraphs>
  <ScaleCrop>false</ScaleCrop>
  <HeadingPairs>
    <vt:vector size="2" baseType="variant">
      <vt:variant>
        <vt:lpstr>Title</vt:lpstr>
      </vt:variant>
      <vt:variant>
        <vt:i4>1</vt:i4>
      </vt:variant>
    </vt:vector>
  </HeadingPairs>
  <TitlesOfParts>
    <vt:vector size="1" baseType="lpstr">
      <vt:lpstr/>
    </vt:vector>
  </TitlesOfParts>
  <Company>Commerce Commission</Company>
  <LinksUpToDate>false</LinksUpToDate>
  <CharactersWithSpaces>134825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Johnson</dc:creator>
  <cp:keywords/>
  <dc:description/>
  <cp:lastModifiedBy>John Groot</cp:lastModifiedBy>
  <cp:revision>2</cp:revision>
  <cp:lastPrinted>2012-01-16T02:26:00Z</cp:lastPrinted>
  <dcterms:created xsi:type="dcterms:W3CDTF">2012-01-16T03:11:00Z</dcterms:created>
  <dcterms:modified xsi:type="dcterms:W3CDTF">2012-01-16T03:11:00Z</dcterms:modified>
</cp:coreProperties>
</file>